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00"/>
      </w:pPr>
      <w:r>
        <w:rPr>
          <w:rFonts w:ascii="Calibri" w:hAnsi="Calibri"/>
          <w:b/>
          <w:color w:val="2E74B5"/>
          <w:sz w:val="20"/>
        </w:rPr>
        <w:t>FINAL EVALUATION REPORT</w:t>
      </w:r>
    </w:p>
    <w:p>
      <w:pPr>
        <w:spacing w:after="80"/>
      </w:pPr>
      <w:r>
        <w:rPr>
          <w:rFonts w:ascii="Calibri" w:hAnsi="Calibri"/>
          <w:b/>
          <w:color w:val="17365D"/>
          <w:sz w:val="58"/>
        </w:rPr>
        <w:t>ProofLens</w:t>
      </w:r>
    </w:p>
    <w:p>
      <w:pPr>
        <w:spacing w:after="320"/>
      </w:pPr>
      <w:r>
        <w:rPr>
          <w:rFonts w:ascii="Calibri" w:hAnsi="Calibri"/>
          <w:color w:val="1F4D78"/>
          <w:sz w:val="28"/>
        </w:rPr>
        <w:t>Robust AI-Generated Image Detection Under Realistic Post-Processing</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cantSplit/>
        </w:trPr>
        <w:tc>
          <w:tcPr>
            <w:tcW w:type="dxa" w:w="2700"/>
            <w:shd w:fill="E8EEF5"/>
            <w:vAlign w:val="center"/>
            <w:tcMar>
              <w:top w:w="100" w:type="dxa"/>
              <w:start w:w="120" w:type="dxa"/>
              <w:bottom w:w="100" w:type="dxa"/>
              <w:end w:w="120" w:type="dxa"/>
            </w:tcMar>
          </w:tcPr>
          <w:p>
            <w:pPr>
              <w:spacing w:after="0"/>
              <w:jc w:val="left"/>
            </w:pPr>
            <w:r>
              <w:rPr>
                <w:rFonts w:ascii="Calibri" w:hAnsi="Calibri"/>
                <w:b/>
                <w:color w:val="17365D"/>
                <w:sz w:val="20"/>
              </w:rPr>
              <w:t>Evaluation item</w:t>
            </w:r>
          </w:p>
        </w:tc>
        <w:tc>
          <w:tcPr>
            <w:tcW w:type="dxa" w:w="6660"/>
            <w:shd w:fill="E8EEF5"/>
            <w:vAlign w:val="center"/>
            <w:tcMar>
              <w:top w:w="100" w:type="dxa"/>
              <w:start w:w="120" w:type="dxa"/>
              <w:bottom w:w="100" w:type="dxa"/>
              <w:end w:w="120" w:type="dxa"/>
            </w:tcMar>
          </w:tcPr>
          <w:p>
            <w:pPr>
              <w:spacing w:after="0"/>
              <w:jc w:val="left"/>
            </w:pPr>
            <w:r>
              <w:rPr>
                <w:rFonts w:ascii="Calibri" w:hAnsi="Calibri"/>
                <w:b/>
                <w:color w:val="17365D"/>
                <w:sz w:val="20"/>
              </w:rPr>
              <w:t>Final configuration</w:t>
            </w:r>
          </w:p>
        </w:tc>
      </w:tr>
      <w:tr>
        <w:trPr>
          <w:cantSplit/>
        </w:trPr>
        <w:tc>
          <w:tcPr>
            <w:tcW w:type="dxa" w:w="2700"/>
            <w:vAlign w:val="center"/>
            <w:tcMar>
              <w:top w:w="100" w:type="dxa"/>
              <w:start w:w="120" w:type="dxa"/>
              <w:bottom w:w="100" w:type="dxa"/>
              <w:end w:w="120" w:type="dxa"/>
            </w:tcMar>
          </w:tcPr>
          <w:p>
            <w:pPr>
              <w:spacing w:after="0"/>
              <w:jc w:val="left"/>
            </w:pPr>
            <w:r>
              <w:rPr>
                <w:rFonts w:ascii="Calibri" w:hAnsi="Calibri"/>
                <w:sz w:val="19"/>
              </w:rPr>
              <w:t>Selected model</w:t>
            </w:r>
          </w:p>
        </w:tc>
        <w:tc>
          <w:tcPr>
            <w:tcW w:type="dxa" w:w="6660"/>
            <w:vAlign w:val="center"/>
            <w:tcMar>
              <w:top w:w="100" w:type="dxa"/>
              <w:start w:w="120" w:type="dxa"/>
              <w:bottom w:w="100" w:type="dxa"/>
              <w:end w:w="120" w:type="dxa"/>
            </w:tcMar>
          </w:tcPr>
          <w:p>
            <w:pPr>
              <w:spacing w:after="0"/>
              <w:jc w:val="left"/>
            </w:pPr>
            <w:r>
              <w:rPr>
                <w:rFonts w:ascii="Calibri" w:hAnsi="Calibri"/>
                <w:sz w:val="19"/>
              </w:rPr>
              <w:t>E2-on-SID (DINOv2 base, final two blocks fine-tuned)</w:t>
            </w:r>
          </w:p>
        </w:tc>
      </w:tr>
      <w:tr>
        <w:trPr>
          <w:cantSplit/>
        </w:trPr>
        <w:tc>
          <w:tcPr>
            <w:tcW w:type="dxa" w:w="2700"/>
            <w:shd w:fill="F8FAFC"/>
            <w:vAlign w:val="center"/>
            <w:tcMar>
              <w:top w:w="100" w:type="dxa"/>
              <w:start w:w="120" w:type="dxa"/>
              <w:bottom w:w="100" w:type="dxa"/>
              <w:end w:w="120" w:type="dxa"/>
            </w:tcMar>
          </w:tcPr>
          <w:p>
            <w:pPr>
              <w:spacing w:after="0"/>
              <w:jc w:val="left"/>
            </w:pPr>
            <w:r>
              <w:rPr>
                <w:rFonts w:ascii="Calibri" w:hAnsi="Calibri"/>
                <w:sz w:val="19"/>
              </w:rPr>
              <w:t>Evaluation date</w:t>
            </w:r>
          </w:p>
        </w:tc>
        <w:tc>
          <w:tcPr>
            <w:tcW w:type="dxa" w:w="6660"/>
            <w:shd w:fill="F8FAFC"/>
            <w:vAlign w:val="center"/>
            <w:tcMar>
              <w:top w:w="100" w:type="dxa"/>
              <w:start w:w="120" w:type="dxa"/>
              <w:bottom w:w="100" w:type="dxa"/>
              <w:end w:w="120" w:type="dxa"/>
            </w:tcMar>
          </w:tcPr>
          <w:p>
            <w:pPr>
              <w:spacing w:after="0"/>
              <w:jc w:val="left"/>
            </w:pPr>
            <w:r>
              <w:rPr>
                <w:rFonts w:ascii="Calibri" w:hAnsi="Calibri"/>
                <w:sz w:val="19"/>
              </w:rPr>
              <w:t>1 September 2026</w:t>
            </w:r>
          </w:p>
        </w:tc>
      </w:tr>
      <w:tr>
        <w:trPr>
          <w:cantSplit/>
        </w:trPr>
        <w:tc>
          <w:tcPr>
            <w:tcW w:type="dxa" w:w="2700"/>
            <w:vAlign w:val="center"/>
            <w:tcMar>
              <w:top w:w="100" w:type="dxa"/>
              <w:start w:w="120" w:type="dxa"/>
              <w:bottom w:w="100" w:type="dxa"/>
              <w:end w:w="120" w:type="dxa"/>
            </w:tcMar>
          </w:tcPr>
          <w:p>
            <w:pPr>
              <w:spacing w:after="0"/>
              <w:jc w:val="left"/>
            </w:pPr>
            <w:r>
              <w:rPr>
                <w:rFonts w:ascii="Calibri" w:hAnsi="Calibri"/>
                <w:sz w:val="19"/>
              </w:rPr>
              <w:t>Primary test set</w:t>
            </w:r>
          </w:p>
        </w:tc>
        <w:tc>
          <w:tcPr>
            <w:tcW w:type="dxa" w:w="6660"/>
            <w:vAlign w:val="center"/>
            <w:tcMar>
              <w:top w:w="100" w:type="dxa"/>
              <w:start w:w="120" w:type="dxa"/>
              <w:bottom w:w="100" w:type="dxa"/>
              <w:end w:w="120" w:type="dxa"/>
            </w:tcMar>
          </w:tcPr>
          <w:p>
            <w:pPr>
              <w:spacing w:after="0"/>
              <w:jc w:val="left"/>
            </w:pPr>
            <w:r>
              <w:rPr>
                <w:rFonts w:ascii="Calibri" w:hAnsi="Calibri"/>
                <w:sz w:val="19"/>
              </w:rPr>
              <w:t>1,006 images: 953 authentic and 53 AI-generated</w:t>
            </w:r>
          </w:p>
        </w:tc>
      </w:tr>
      <w:tr>
        <w:trPr>
          <w:cantSplit/>
        </w:trPr>
        <w:tc>
          <w:tcPr>
            <w:tcW w:type="dxa" w:w="2700"/>
            <w:shd w:fill="F8FAFC"/>
            <w:vAlign w:val="center"/>
            <w:tcMar>
              <w:top w:w="100" w:type="dxa"/>
              <w:start w:w="120" w:type="dxa"/>
              <w:bottom w:w="100" w:type="dxa"/>
              <w:end w:w="120" w:type="dxa"/>
            </w:tcMar>
          </w:tcPr>
          <w:p>
            <w:pPr>
              <w:spacing w:after="0"/>
              <w:jc w:val="left"/>
            </w:pPr>
            <w:r>
              <w:rPr>
                <w:rFonts w:ascii="Calibri" w:hAnsi="Calibri"/>
                <w:sz w:val="19"/>
              </w:rPr>
              <w:t>Decision threshold</w:t>
            </w:r>
          </w:p>
        </w:tc>
        <w:tc>
          <w:tcPr>
            <w:tcW w:type="dxa" w:w="6660"/>
            <w:shd w:fill="F8FAFC"/>
            <w:vAlign w:val="center"/>
            <w:tcMar>
              <w:top w:w="100" w:type="dxa"/>
              <w:start w:w="120" w:type="dxa"/>
              <w:bottom w:w="100" w:type="dxa"/>
              <w:end w:w="120" w:type="dxa"/>
            </w:tcMar>
          </w:tcPr>
          <w:p>
            <w:pPr>
              <w:spacing w:after="0"/>
              <w:jc w:val="left"/>
            </w:pPr>
            <w:r>
              <w:rPr>
                <w:rFonts w:ascii="Calibri" w:hAnsi="Calibri"/>
                <w:sz w:val="19"/>
              </w:rPr>
              <w:t>0.905192 after validation-only temperature calibration</w:t>
            </w:r>
          </w:p>
        </w:tc>
      </w:tr>
      <w:tr>
        <w:trPr>
          <w:cantSplit/>
        </w:trPr>
        <w:tc>
          <w:tcPr>
            <w:tcW w:type="dxa" w:w="2700"/>
            <w:vAlign w:val="center"/>
            <w:tcMar>
              <w:top w:w="100" w:type="dxa"/>
              <w:start w:w="120" w:type="dxa"/>
              <w:bottom w:w="100" w:type="dxa"/>
              <w:end w:w="120" w:type="dxa"/>
            </w:tcMar>
          </w:tcPr>
          <w:p>
            <w:pPr>
              <w:spacing w:after="0"/>
              <w:jc w:val="left"/>
            </w:pPr>
            <w:r>
              <w:rPr>
                <w:rFonts w:ascii="Calibri" w:hAnsi="Calibri"/>
                <w:sz w:val="19"/>
              </w:rPr>
              <w:t>Artifact status</w:t>
            </w:r>
          </w:p>
        </w:tc>
        <w:tc>
          <w:tcPr>
            <w:tcW w:type="dxa" w:w="6660"/>
            <w:vAlign w:val="center"/>
            <w:tcMar>
              <w:top w:w="100" w:type="dxa"/>
              <w:start w:w="120" w:type="dxa"/>
              <w:bottom w:w="100" w:type="dxa"/>
              <w:end w:w="120" w:type="dxa"/>
            </w:tcMar>
          </w:tcPr>
          <w:p>
            <w:pPr>
              <w:spacing w:after="0"/>
              <w:jc w:val="left"/>
            </w:pPr>
            <w:r>
              <w:rPr>
                <w:rFonts w:ascii="Calibri" w:hAnsi="Calibri"/>
                <w:sz w:val="19"/>
              </w:rPr>
              <w:t>ONNX export passed 32-image PyTorch parity verification</w:t>
            </w:r>
          </w:p>
        </w:tc>
      </w:tr>
    </w:tbl>
    <w:p>
      <w:pPr>
        <w:spacing w:after="40"/>
      </w:pPr>
    </w:p>
    <w:p>
      <w:pPr>
        <w:spacing w:before="80" w:after="200"/>
        <w:ind w:left="173" w:right="115"/>
        <w:shd w:fill="EEF4FB"/>
        <w:pBdr>
          <w:left w:val="single" w:sz="18" w:space="8" w:color="17365D"/>
        </w:pBdr>
      </w:pPr>
      <w:r>
        <w:rPr>
          <w:rFonts w:ascii="Calibri" w:hAnsi="Calibri"/>
          <w:b/>
          <w:color w:val="17365D"/>
          <w:sz w:val="21"/>
        </w:rPr>
        <w:t xml:space="preserve">Overall finding: </w:t>
      </w:r>
      <w:r>
        <w:rPr>
          <w:rFonts w:ascii="Calibri" w:hAnsi="Calibri"/>
          <w:sz w:val="21"/>
        </w:rPr>
        <w:t>ProofLens achieved strong clean and transformation-robust ranking performance. The main remaining risk is threshold calibration under unseen-generator domain shift, not transformation robustness on the held-out primary test set.</w:t>
      </w:r>
    </w:p>
    <w:p>
      <w:pPr>
        <w:pStyle w:val="Heading1"/>
        <w:keepNext/>
      </w:pPr>
      <w:r>
        <w:t>1. Executive summary</w:t>
      </w:r>
    </w:p>
    <w:p>
      <w:pPr>
        <w:keepLines/>
      </w:pPr>
      <w:r>
        <w:rPr>
          <w:rFonts w:ascii="Calibri" w:hAnsi="Calibri"/>
        </w:rPr>
        <w:t>ProofLens is a research prototype that distinguishes AI-generated images from authentic images while testing whether its predictions survive realistic redistribution. The final model was selected using validation performance, calibrated without test-set fitting, evaluated on held-out clean and transformed data, and exported to ONNX for the local demonstration.</w:t>
      </w:r>
    </w:p>
    <w:p>
      <w:pPr>
        <w:keepLines/>
      </w:pPr>
      <w:r>
        <w:rPr>
          <w:rFonts w:ascii="Calibri" w:hAnsi="Calibri"/>
        </w:rPr>
        <w:t>On the held-out primary test partition, the model reached 0.9974 clean ROC AUC and 0.9971 family-macro robust ROC AUC. At the calibrated operating threshold, it produced 14 false positives and 2 false negatives. The strongest limitation appeared on a separate unseen-generator partition: ranking remained strong at 0.9638 ROC AUC, but 36.56% of AI-generated images fell below the fixed threshold.</w:t>
      </w:r>
    </w:p>
    <w:p>
      <w:pPr>
        <w:pStyle w:val="Heading1"/>
        <w:keepNext/>
      </w:pPr>
      <w:r>
        <w:t>2. Evaluation design</w:t>
      </w:r>
    </w:p>
    <w:p>
      <w:pPr>
        <w:keepLines/>
      </w:pPr>
      <w:r>
        <w:rPr>
          <w:rFonts w:ascii="Calibri" w:hAnsi="Calibri"/>
        </w:rPr>
        <w:t>The evaluation separates model selection, calibration, and final reporting. Checkpoint selection uses validation clean and robust ROC AUC only. Temperature scaling and the operating threshold are fitted on validation predictions. The held-out test results are then reported once using that frozen model and calibration.</w:t>
      </w:r>
    </w:p>
    <w:tbl>
      <w:tblPr>
        <w:tblStyle w:val="TableGrid"/>
        <w:tblW w:type="dxa" w:w="9360"/>
        <w:jc w:val="left"/>
        <w:tblLayout w:type="fixed"/>
        <w:tblLook w:firstColumn="1" w:firstRow="1" w:lastColumn="0" w:lastRow="0" w:noHBand="0" w:noVBand="1" w:val="04A0"/>
        <w:tblInd w:w="120" w:type="dxa"/>
      </w:tblPr>
      <w:tblGrid>
        <w:gridCol w:w="2200"/>
        <w:gridCol w:w="1250"/>
        <w:gridCol w:w="5910"/>
      </w:tblGrid>
      <w:tr>
        <w:trPr>
          <w:tblHeader/>
          <w:cantSplit/>
        </w:trPr>
        <w:tc>
          <w:tcPr>
            <w:tcW w:type="dxa" w:w="2200"/>
            <w:shd w:fill="E8EEF5"/>
            <w:vAlign w:val="center"/>
            <w:tcMar>
              <w:top w:w="100" w:type="dxa"/>
              <w:start w:w="120" w:type="dxa"/>
              <w:bottom w:w="100" w:type="dxa"/>
              <w:end w:w="120" w:type="dxa"/>
            </w:tcMar>
          </w:tcPr>
          <w:p>
            <w:pPr>
              <w:spacing w:after="0"/>
              <w:jc w:val="left"/>
            </w:pPr>
            <w:r>
              <w:rPr>
                <w:rFonts w:ascii="Calibri" w:hAnsi="Calibri"/>
                <w:b/>
                <w:color w:val="17365D"/>
                <w:sz w:val="20"/>
              </w:rPr>
              <w:t>Evaluation slice</w:t>
            </w:r>
          </w:p>
        </w:tc>
        <w:tc>
          <w:tcPr>
            <w:tcW w:type="dxa" w:w="1250"/>
            <w:shd w:fill="E8EEF5"/>
            <w:vAlign w:val="center"/>
            <w:tcMar>
              <w:top w:w="100" w:type="dxa"/>
              <w:start w:w="120" w:type="dxa"/>
              <w:bottom w:w="100" w:type="dxa"/>
              <w:end w:w="120" w:type="dxa"/>
            </w:tcMar>
          </w:tcPr>
          <w:p>
            <w:pPr>
              <w:spacing w:after="0"/>
              <w:jc w:val="center"/>
            </w:pPr>
            <w:r>
              <w:rPr>
                <w:rFonts w:ascii="Calibri" w:hAnsi="Calibri"/>
                <w:b/>
                <w:color w:val="17365D"/>
                <w:sz w:val="20"/>
              </w:rPr>
              <w:t>Scale</w:t>
            </w:r>
          </w:p>
        </w:tc>
        <w:tc>
          <w:tcPr>
            <w:tcW w:type="dxa" w:w="5910"/>
            <w:shd w:fill="E8EEF5"/>
            <w:vAlign w:val="center"/>
            <w:tcMar>
              <w:top w:w="100" w:type="dxa"/>
              <w:start w:w="120" w:type="dxa"/>
              <w:bottom w:w="100" w:type="dxa"/>
              <w:end w:w="120" w:type="dxa"/>
            </w:tcMar>
          </w:tcPr>
          <w:p>
            <w:pPr>
              <w:spacing w:after="0"/>
              <w:jc w:val="left"/>
            </w:pPr>
            <w:r>
              <w:rPr>
                <w:rFonts w:ascii="Calibri" w:hAnsi="Calibri"/>
                <w:b/>
                <w:color w:val="17365D"/>
                <w:sz w:val="20"/>
              </w:rPr>
              <w:t>Purpose</w:t>
            </w:r>
          </w:p>
        </w:tc>
      </w:tr>
      <w:tr>
        <w:trPr>
          <w:cantSplit/>
        </w:trPr>
        <w:tc>
          <w:tcPr>
            <w:tcW w:type="dxa" w:w="2200"/>
            <w:vAlign w:val="center"/>
            <w:tcMar>
              <w:top w:w="100" w:type="dxa"/>
              <w:start w:w="120" w:type="dxa"/>
              <w:bottom w:w="100" w:type="dxa"/>
              <w:end w:w="120" w:type="dxa"/>
            </w:tcMar>
          </w:tcPr>
          <w:p>
            <w:pPr>
              <w:spacing w:after="0"/>
              <w:jc w:val="left"/>
            </w:pPr>
            <w:r>
              <w:rPr>
                <w:rFonts w:ascii="Calibri" w:hAnsi="Calibri"/>
                <w:sz w:val="19"/>
              </w:rPr>
              <w:t>Clean test</w:t>
            </w:r>
          </w:p>
        </w:tc>
        <w:tc>
          <w:tcPr>
            <w:tcW w:type="dxa" w:w="1250"/>
            <w:vAlign w:val="center"/>
            <w:tcMar>
              <w:top w:w="100" w:type="dxa"/>
              <w:start w:w="120" w:type="dxa"/>
              <w:bottom w:w="100" w:type="dxa"/>
              <w:end w:w="120" w:type="dxa"/>
            </w:tcMar>
          </w:tcPr>
          <w:p>
            <w:pPr>
              <w:spacing w:after="0"/>
              <w:jc w:val="center"/>
            </w:pPr>
            <w:r>
              <w:rPr>
                <w:rFonts w:ascii="Calibri" w:hAnsi="Calibri"/>
                <w:sz w:val="19"/>
              </w:rPr>
              <w:t>1,006</w:t>
            </w:r>
          </w:p>
        </w:tc>
        <w:tc>
          <w:tcPr>
            <w:tcW w:type="dxa" w:w="5910"/>
            <w:vAlign w:val="center"/>
            <w:tcMar>
              <w:top w:w="100" w:type="dxa"/>
              <w:start w:w="120" w:type="dxa"/>
              <w:bottom w:w="100" w:type="dxa"/>
              <w:end w:w="120" w:type="dxa"/>
            </w:tcMar>
          </w:tcPr>
          <w:p>
            <w:pPr>
              <w:spacing w:after="0"/>
              <w:jc w:val="left"/>
            </w:pPr>
            <w:r>
              <w:rPr>
                <w:rFonts w:ascii="Calibri" w:hAnsi="Calibri"/>
                <w:sz w:val="19"/>
              </w:rPr>
              <w:t>Measures discrimination before an added evaluation transform</w:t>
            </w:r>
          </w:p>
        </w:tc>
      </w:tr>
      <w:tr>
        <w:trPr>
          <w:cantSplit/>
        </w:trPr>
        <w:tc>
          <w:tcPr>
            <w:tcW w:type="dxa" w:w="2200"/>
            <w:shd w:fill="F8FAFC"/>
            <w:vAlign w:val="center"/>
            <w:tcMar>
              <w:top w:w="100" w:type="dxa"/>
              <w:start w:w="120" w:type="dxa"/>
              <w:bottom w:w="100" w:type="dxa"/>
              <w:end w:w="120" w:type="dxa"/>
            </w:tcMar>
          </w:tcPr>
          <w:p>
            <w:pPr>
              <w:spacing w:after="0"/>
              <w:jc w:val="left"/>
            </w:pPr>
            <w:r>
              <w:rPr>
                <w:rFonts w:ascii="Calibri" w:hAnsi="Calibri"/>
                <w:sz w:val="19"/>
              </w:rPr>
              <w:t>Canonical robustness</w:t>
            </w:r>
          </w:p>
        </w:tc>
        <w:tc>
          <w:tcPr>
            <w:tcW w:type="dxa" w:w="1250"/>
            <w:shd w:fill="F8FAFC"/>
            <w:vAlign w:val="center"/>
            <w:tcMar>
              <w:top w:w="100" w:type="dxa"/>
              <w:start w:w="120" w:type="dxa"/>
              <w:bottom w:w="100" w:type="dxa"/>
              <w:end w:w="120" w:type="dxa"/>
            </w:tcMar>
          </w:tcPr>
          <w:p>
            <w:pPr>
              <w:spacing w:after="0"/>
              <w:jc w:val="center"/>
            </w:pPr>
            <w:r>
              <w:rPr>
                <w:rFonts w:ascii="Calibri" w:hAnsi="Calibri"/>
                <w:sz w:val="19"/>
              </w:rPr>
              <w:t>14 conditions</w:t>
            </w:r>
          </w:p>
        </w:tc>
        <w:tc>
          <w:tcPr>
            <w:tcW w:type="dxa" w:w="5910"/>
            <w:shd w:fill="F8FAFC"/>
            <w:vAlign w:val="center"/>
            <w:tcMar>
              <w:top w:w="100" w:type="dxa"/>
              <w:start w:w="120" w:type="dxa"/>
              <w:bottom w:w="100" w:type="dxa"/>
              <w:end w:w="120" w:type="dxa"/>
            </w:tcMar>
          </w:tcPr>
          <w:p>
            <w:pPr>
              <w:spacing w:after="0"/>
              <w:jc w:val="left"/>
            </w:pPr>
            <w:r>
              <w:rPr>
                <w:rFonts w:ascii="Calibri" w:hAnsi="Calibri"/>
                <w:sz w:val="19"/>
              </w:rPr>
              <w:t>JPEG, blur, resize, noise, color jitter, and center crop</w:t>
            </w:r>
          </w:p>
        </w:tc>
      </w:tr>
      <w:tr>
        <w:trPr>
          <w:cantSplit/>
        </w:trPr>
        <w:tc>
          <w:tcPr>
            <w:tcW w:type="dxa" w:w="2200"/>
            <w:vAlign w:val="center"/>
            <w:tcMar>
              <w:top w:w="100" w:type="dxa"/>
              <w:start w:w="120" w:type="dxa"/>
              <w:bottom w:w="100" w:type="dxa"/>
              <w:end w:w="120" w:type="dxa"/>
            </w:tcMar>
          </w:tcPr>
          <w:p>
            <w:pPr>
              <w:spacing w:after="0"/>
              <w:jc w:val="left"/>
            </w:pPr>
            <w:r>
              <w:rPr>
                <w:rFonts w:ascii="Calibri" w:hAnsi="Calibri"/>
                <w:sz w:val="19"/>
              </w:rPr>
              <w:t>Generator holdout</w:t>
            </w:r>
          </w:p>
        </w:tc>
        <w:tc>
          <w:tcPr>
            <w:tcW w:type="dxa" w:w="1250"/>
            <w:vAlign w:val="center"/>
            <w:tcMar>
              <w:top w:w="100" w:type="dxa"/>
              <w:start w:w="120" w:type="dxa"/>
              <w:bottom w:w="100" w:type="dxa"/>
              <w:end w:w="120" w:type="dxa"/>
            </w:tcMar>
          </w:tcPr>
          <w:p>
            <w:pPr>
              <w:spacing w:after="0"/>
              <w:jc w:val="center"/>
            </w:pPr>
            <w:r>
              <w:rPr>
                <w:rFonts w:ascii="Calibri" w:hAnsi="Calibri"/>
                <w:sz w:val="19"/>
              </w:rPr>
              <w:t>11,000</w:t>
            </w:r>
          </w:p>
        </w:tc>
        <w:tc>
          <w:tcPr>
            <w:tcW w:type="dxa" w:w="5910"/>
            <w:vAlign w:val="center"/>
            <w:tcMar>
              <w:top w:w="100" w:type="dxa"/>
              <w:start w:w="120" w:type="dxa"/>
              <w:bottom w:w="100" w:type="dxa"/>
              <w:end w:w="120" w:type="dxa"/>
            </w:tcMar>
          </w:tcPr>
          <w:p>
            <w:pPr>
              <w:spacing w:after="0"/>
              <w:jc w:val="left"/>
            </w:pPr>
            <w:r>
              <w:rPr>
                <w:rFonts w:ascii="Calibri" w:hAnsi="Calibri"/>
                <w:sz w:val="19"/>
              </w:rPr>
              <w:t>10,000 AI-generated and 1,000 authentic images from a shifted partition</w:t>
            </w:r>
          </w:p>
        </w:tc>
      </w:tr>
      <w:tr>
        <w:trPr>
          <w:cantSplit/>
        </w:trPr>
        <w:tc>
          <w:tcPr>
            <w:tcW w:type="dxa" w:w="2200"/>
            <w:shd w:fill="F8FAFC"/>
            <w:vAlign w:val="center"/>
            <w:tcMar>
              <w:top w:w="100" w:type="dxa"/>
              <w:start w:w="120" w:type="dxa"/>
              <w:bottom w:w="100" w:type="dxa"/>
              <w:end w:w="120" w:type="dxa"/>
            </w:tcMar>
          </w:tcPr>
          <w:p>
            <w:pPr>
              <w:spacing w:after="0"/>
              <w:jc w:val="left"/>
            </w:pPr>
            <w:r>
              <w:rPr>
                <w:rFonts w:ascii="Calibri" w:hAnsi="Calibri"/>
                <w:sz w:val="19"/>
              </w:rPr>
              <w:t>Secondary stress</w:t>
            </w:r>
          </w:p>
        </w:tc>
        <w:tc>
          <w:tcPr>
            <w:tcW w:type="dxa" w:w="1250"/>
            <w:shd w:fill="F8FAFC"/>
            <w:vAlign w:val="center"/>
            <w:tcMar>
              <w:top w:w="100" w:type="dxa"/>
              <w:start w:w="120" w:type="dxa"/>
              <w:bottom w:w="100" w:type="dxa"/>
              <w:end w:w="120" w:type="dxa"/>
            </w:tcMar>
          </w:tcPr>
          <w:p>
            <w:pPr>
              <w:spacing w:after="0"/>
              <w:jc w:val="center"/>
            </w:pPr>
            <w:r>
              <w:rPr>
                <w:rFonts w:ascii="Calibri" w:hAnsi="Calibri"/>
                <w:sz w:val="19"/>
              </w:rPr>
              <w:t>4 conditions</w:t>
            </w:r>
          </w:p>
        </w:tc>
        <w:tc>
          <w:tcPr>
            <w:tcW w:type="dxa" w:w="5910"/>
            <w:shd w:fill="F8FAFC"/>
            <w:vAlign w:val="center"/>
            <w:tcMar>
              <w:top w:w="100" w:type="dxa"/>
              <w:start w:w="120" w:type="dxa"/>
              <w:bottom w:w="100" w:type="dxa"/>
              <w:end w:w="120" w:type="dxa"/>
            </w:tcMar>
          </w:tcPr>
          <w:p>
            <w:pPr>
              <w:spacing w:after="0"/>
              <w:jc w:val="left"/>
            </w:pPr>
            <w:r>
              <w:rPr>
                <w:rFonts w:ascii="Calibri" w:hAnsi="Calibri"/>
                <w:sz w:val="19"/>
              </w:rPr>
              <w:t>WebP quality 80/50 and screenshot-style 1440/1080 redistribution</w:t>
            </w:r>
          </w:p>
        </w:tc>
      </w:tr>
      <w:tr>
        <w:trPr>
          <w:cantSplit/>
        </w:trPr>
        <w:tc>
          <w:tcPr>
            <w:tcW w:type="dxa" w:w="2200"/>
            <w:vAlign w:val="center"/>
            <w:tcMar>
              <w:top w:w="100" w:type="dxa"/>
              <w:start w:w="120" w:type="dxa"/>
              <w:bottom w:w="100" w:type="dxa"/>
              <w:end w:w="120" w:type="dxa"/>
            </w:tcMar>
          </w:tcPr>
          <w:p>
            <w:pPr>
              <w:spacing w:after="0"/>
              <w:jc w:val="left"/>
            </w:pPr>
            <w:r>
              <w:rPr>
                <w:rFonts w:ascii="Calibri" w:hAnsi="Calibri"/>
                <w:sz w:val="19"/>
              </w:rPr>
              <w:t>Export parity</w:t>
            </w:r>
          </w:p>
        </w:tc>
        <w:tc>
          <w:tcPr>
            <w:tcW w:type="dxa" w:w="1250"/>
            <w:vAlign w:val="center"/>
            <w:tcMar>
              <w:top w:w="100" w:type="dxa"/>
              <w:start w:w="120" w:type="dxa"/>
              <w:bottom w:w="100" w:type="dxa"/>
              <w:end w:w="120" w:type="dxa"/>
            </w:tcMar>
          </w:tcPr>
          <w:p>
            <w:pPr>
              <w:spacing w:after="0"/>
              <w:jc w:val="center"/>
            </w:pPr>
            <w:r>
              <w:rPr>
                <w:rFonts w:ascii="Calibri" w:hAnsi="Calibri"/>
                <w:sz w:val="19"/>
              </w:rPr>
              <w:t>32 images</w:t>
            </w:r>
          </w:p>
        </w:tc>
        <w:tc>
          <w:tcPr>
            <w:tcW w:type="dxa" w:w="5910"/>
            <w:vAlign w:val="center"/>
            <w:tcMar>
              <w:top w:w="100" w:type="dxa"/>
              <w:start w:w="120" w:type="dxa"/>
              <w:bottom w:w="100" w:type="dxa"/>
              <w:end w:w="120" w:type="dxa"/>
            </w:tcMar>
          </w:tcPr>
          <w:p>
            <w:pPr>
              <w:spacing w:after="0"/>
              <w:jc w:val="left"/>
            </w:pPr>
            <w:r>
              <w:rPr>
                <w:rFonts w:ascii="Calibri" w:hAnsi="Calibri"/>
                <w:sz w:val="19"/>
              </w:rPr>
              <w:t>Compares PyTorch and ONNX probabilities before publication</w:t>
            </w:r>
          </w:p>
        </w:tc>
      </w:tr>
    </w:tbl>
    <w:p>
      <w:pPr>
        <w:spacing w:after="40"/>
      </w:pPr>
    </w:p>
    <w:p>
      <w:pPr>
        <w:spacing w:before="80" w:after="80"/>
      </w:pPr>
      <w:r>
        <w:rPr>
          <w:rFonts w:ascii="Calibri" w:hAnsi="Calibri"/>
          <w:i/>
          <w:color w:val="667085"/>
          <w:sz w:val="18"/>
        </w:rPr>
        <w:t>Dataset caution: the primary held-out test set is strongly imbalanced, so ROC AUC, precision, recall, and raw error counts should be read together.</w:t>
      </w:r>
    </w:p>
    <w:p>
      <w:pPr>
        <w:pStyle w:val="Heading1"/>
        <w:keepNext/>
      </w:pPr>
      <w:r>
        <w:t>3. Primary results</w:t>
      </w:r>
    </w:p>
    <w:tbl>
      <w:tblPr>
        <w:tblStyle w:val="TableGrid"/>
        <w:tblW w:type="dxa" w:w="9360"/>
        <w:jc w:val="left"/>
        <w:tblLayout w:type="fixed"/>
        <w:tblLook w:firstColumn="1" w:firstRow="1" w:lastColumn="0" w:lastRow="0" w:noHBand="0" w:noVBand="1" w:val="04A0"/>
        <w:tblInd w:w="120" w:type="dxa"/>
      </w:tblPr>
      <w:tblGrid>
        <w:gridCol w:w="2900"/>
        <w:gridCol w:w="1500"/>
        <w:gridCol w:w="4960"/>
      </w:tblGrid>
      <w:tr>
        <w:trPr>
          <w:tblHeader/>
          <w:cantSplit/>
        </w:trPr>
        <w:tc>
          <w:tcPr>
            <w:tcW w:type="dxa" w:w="2900"/>
            <w:shd w:fill="E8EEF5"/>
            <w:vAlign w:val="center"/>
            <w:tcMar>
              <w:top w:w="100" w:type="dxa"/>
              <w:start w:w="120" w:type="dxa"/>
              <w:bottom w:w="100" w:type="dxa"/>
              <w:end w:w="120" w:type="dxa"/>
            </w:tcMar>
          </w:tcPr>
          <w:p>
            <w:pPr>
              <w:spacing w:after="0"/>
              <w:jc w:val="left"/>
            </w:pPr>
            <w:r>
              <w:rPr>
                <w:rFonts w:ascii="Calibri" w:hAnsi="Calibri"/>
                <w:b/>
                <w:color w:val="17365D"/>
                <w:sz w:val="20"/>
              </w:rPr>
              <w:t>Metric</w:t>
            </w:r>
          </w:p>
        </w:tc>
        <w:tc>
          <w:tcPr>
            <w:tcW w:type="dxa" w:w="1500"/>
            <w:shd w:fill="E8EEF5"/>
            <w:vAlign w:val="center"/>
            <w:tcMar>
              <w:top w:w="100" w:type="dxa"/>
              <w:start w:w="120" w:type="dxa"/>
              <w:bottom w:w="100" w:type="dxa"/>
              <w:end w:w="120" w:type="dxa"/>
            </w:tcMar>
          </w:tcPr>
          <w:p>
            <w:pPr>
              <w:spacing w:after="0"/>
              <w:jc w:val="center"/>
            </w:pPr>
            <w:r>
              <w:rPr>
                <w:rFonts w:ascii="Calibri" w:hAnsi="Calibri"/>
                <w:b/>
                <w:color w:val="17365D"/>
                <w:sz w:val="20"/>
              </w:rPr>
              <w:t>Result</w:t>
            </w:r>
          </w:p>
        </w:tc>
        <w:tc>
          <w:tcPr>
            <w:tcW w:type="dxa" w:w="4960"/>
            <w:shd w:fill="E8EEF5"/>
            <w:vAlign w:val="center"/>
            <w:tcMar>
              <w:top w:w="100" w:type="dxa"/>
              <w:start w:w="120" w:type="dxa"/>
              <w:bottom w:w="100" w:type="dxa"/>
              <w:end w:w="120" w:type="dxa"/>
            </w:tcMar>
          </w:tcPr>
          <w:p>
            <w:pPr>
              <w:spacing w:after="0"/>
              <w:jc w:val="left"/>
            </w:pPr>
            <w:r>
              <w:rPr>
                <w:rFonts w:ascii="Calibri" w:hAnsi="Calibri"/>
                <w:b/>
                <w:color w:val="17365D"/>
                <w:sz w:val="20"/>
              </w:rPr>
              <w:t>Interpretation</w:t>
            </w:r>
          </w:p>
        </w:tc>
      </w:tr>
      <w:tr>
        <w:trPr>
          <w:cantSplit/>
        </w:trPr>
        <w:tc>
          <w:tcPr>
            <w:tcW w:type="dxa" w:w="2900"/>
            <w:vAlign w:val="center"/>
            <w:tcMar>
              <w:top w:w="100" w:type="dxa"/>
              <w:start w:w="120" w:type="dxa"/>
              <w:bottom w:w="100" w:type="dxa"/>
              <w:end w:w="120" w:type="dxa"/>
            </w:tcMar>
          </w:tcPr>
          <w:p>
            <w:pPr>
              <w:spacing w:after="0"/>
              <w:jc w:val="left"/>
            </w:pPr>
            <w:r>
              <w:rPr>
                <w:rFonts w:ascii="Calibri" w:hAnsi="Calibri"/>
                <w:sz w:val="19"/>
              </w:rPr>
              <w:t>Clean ROC AUC</w:t>
            </w:r>
          </w:p>
        </w:tc>
        <w:tc>
          <w:tcPr>
            <w:tcW w:type="dxa" w:w="1500"/>
            <w:vAlign w:val="center"/>
            <w:tcMar>
              <w:top w:w="100" w:type="dxa"/>
              <w:start w:w="120" w:type="dxa"/>
              <w:bottom w:w="100" w:type="dxa"/>
              <w:end w:w="120" w:type="dxa"/>
            </w:tcMar>
          </w:tcPr>
          <w:p>
            <w:pPr>
              <w:spacing w:after="0"/>
              <w:jc w:val="center"/>
            </w:pPr>
            <w:r>
              <w:rPr>
                <w:rFonts w:ascii="Calibri" w:hAnsi="Calibri"/>
                <w:sz w:val="19"/>
              </w:rPr>
              <w:t>0.9974</w:t>
            </w:r>
          </w:p>
        </w:tc>
        <w:tc>
          <w:tcPr>
            <w:tcW w:type="dxa" w:w="4960"/>
            <w:vAlign w:val="center"/>
            <w:tcMar>
              <w:top w:w="100" w:type="dxa"/>
              <w:start w:w="120" w:type="dxa"/>
              <w:bottom w:w="100" w:type="dxa"/>
              <w:end w:w="120" w:type="dxa"/>
            </w:tcMar>
          </w:tcPr>
          <w:p>
            <w:pPr>
              <w:spacing w:after="0"/>
              <w:jc w:val="left"/>
            </w:pPr>
            <w:r>
              <w:rPr>
                <w:rFonts w:ascii="Calibri" w:hAnsi="Calibri"/>
                <w:sz w:val="19"/>
              </w:rPr>
              <w:t>Excellent clean-image ranking</w:t>
            </w:r>
          </w:p>
        </w:tc>
      </w:tr>
      <w:tr>
        <w:trPr>
          <w:cantSplit/>
        </w:trPr>
        <w:tc>
          <w:tcPr>
            <w:tcW w:type="dxa" w:w="2900"/>
            <w:shd w:fill="F8FAFC"/>
            <w:vAlign w:val="center"/>
            <w:tcMar>
              <w:top w:w="100" w:type="dxa"/>
              <w:start w:w="120" w:type="dxa"/>
              <w:bottom w:w="100" w:type="dxa"/>
              <w:end w:w="120" w:type="dxa"/>
            </w:tcMar>
          </w:tcPr>
          <w:p>
            <w:pPr>
              <w:spacing w:after="0"/>
              <w:jc w:val="left"/>
            </w:pPr>
            <w:r>
              <w:rPr>
                <w:rFonts w:ascii="Calibri" w:hAnsi="Calibri"/>
                <w:sz w:val="19"/>
              </w:rPr>
              <w:t>Macro robust ROC AUC</w:t>
            </w:r>
          </w:p>
        </w:tc>
        <w:tc>
          <w:tcPr>
            <w:tcW w:type="dxa" w:w="1500"/>
            <w:shd w:fill="F8FAFC"/>
            <w:vAlign w:val="center"/>
            <w:tcMar>
              <w:top w:w="100" w:type="dxa"/>
              <w:start w:w="120" w:type="dxa"/>
              <w:bottom w:w="100" w:type="dxa"/>
              <w:end w:w="120" w:type="dxa"/>
            </w:tcMar>
          </w:tcPr>
          <w:p>
            <w:pPr>
              <w:spacing w:after="0"/>
              <w:jc w:val="center"/>
            </w:pPr>
            <w:r>
              <w:rPr>
                <w:rFonts w:ascii="Calibri" w:hAnsi="Calibri"/>
                <w:sz w:val="19"/>
              </w:rPr>
              <w:t>0.9971</w:t>
            </w:r>
          </w:p>
        </w:tc>
        <w:tc>
          <w:tcPr>
            <w:tcW w:type="dxa" w:w="4960"/>
            <w:shd w:fill="F8FAFC"/>
            <w:vAlign w:val="center"/>
            <w:tcMar>
              <w:top w:w="100" w:type="dxa"/>
              <w:start w:w="120" w:type="dxa"/>
              <w:bottom w:w="100" w:type="dxa"/>
              <w:end w:w="120" w:type="dxa"/>
            </w:tcMar>
          </w:tcPr>
          <w:p>
            <w:pPr>
              <w:spacing w:after="0"/>
              <w:jc w:val="left"/>
            </w:pPr>
            <w:r>
              <w:rPr>
                <w:rFonts w:ascii="Calibri" w:hAnsi="Calibri"/>
                <w:sz w:val="19"/>
              </w:rPr>
              <w:t>Average across six transformation families</w:t>
            </w:r>
          </w:p>
        </w:tc>
      </w:tr>
      <w:tr>
        <w:trPr>
          <w:cantSplit/>
        </w:trPr>
        <w:tc>
          <w:tcPr>
            <w:tcW w:type="dxa" w:w="2900"/>
            <w:vAlign w:val="center"/>
            <w:tcMar>
              <w:top w:w="100" w:type="dxa"/>
              <w:start w:w="120" w:type="dxa"/>
              <w:bottom w:w="100" w:type="dxa"/>
              <w:end w:w="120" w:type="dxa"/>
            </w:tcMar>
          </w:tcPr>
          <w:p>
            <w:pPr>
              <w:spacing w:after="0"/>
              <w:jc w:val="left"/>
            </w:pPr>
            <w:r>
              <w:rPr>
                <w:rFonts w:ascii="Calibri" w:hAnsi="Calibri"/>
                <w:sz w:val="19"/>
              </w:rPr>
              <w:t>Worst-condition ROC AUC</w:t>
            </w:r>
          </w:p>
        </w:tc>
        <w:tc>
          <w:tcPr>
            <w:tcW w:type="dxa" w:w="1500"/>
            <w:vAlign w:val="center"/>
            <w:tcMar>
              <w:top w:w="100" w:type="dxa"/>
              <w:start w:w="120" w:type="dxa"/>
              <w:bottom w:w="100" w:type="dxa"/>
              <w:end w:w="120" w:type="dxa"/>
            </w:tcMar>
          </w:tcPr>
          <w:p>
            <w:pPr>
              <w:spacing w:after="0"/>
              <w:jc w:val="center"/>
            </w:pPr>
            <w:r>
              <w:rPr>
                <w:rFonts w:ascii="Calibri" w:hAnsi="Calibri"/>
                <w:sz w:val="19"/>
              </w:rPr>
              <w:t>0.9966</w:t>
            </w:r>
          </w:p>
        </w:tc>
        <w:tc>
          <w:tcPr>
            <w:tcW w:type="dxa" w:w="4960"/>
            <w:vAlign w:val="center"/>
            <w:tcMar>
              <w:top w:w="100" w:type="dxa"/>
              <w:start w:w="120" w:type="dxa"/>
              <w:bottom w:w="100" w:type="dxa"/>
              <w:end w:w="120" w:type="dxa"/>
            </w:tcMar>
          </w:tcPr>
          <w:p>
            <w:pPr>
              <w:spacing w:after="0"/>
              <w:jc w:val="left"/>
            </w:pPr>
            <w:r>
              <w:rPr>
                <w:rFonts w:ascii="Calibri" w:hAnsi="Calibri"/>
                <w:sz w:val="19"/>
              </w:rPr>
              <w:t>JPEG quality 30</w:t>
            </w:r>
          </w:p>
        </w:tc>
      </w:tr>
      <w:tr>
        <w:trPr>
          <w:cantSplit/>
        </w:trPr>
        <w:tc>
          <w:tcPr>
            <w:tcW w:type="dxa" w:w="2900"/>
            <w:shd w:fill="F8FAFC"/>
            <w:vAlign w:val="center"/>
            <w:tcMar>
              <w:top w:w="100" w:type="dxa"/>
              <w:start w:w="120" w:type="dxa"/>
              <w:bottom w:w="100" w:type="dxa"/>
              <w:end w:w="120" w:type="dxa"/>
            </w:tcMar>
          </w:tcPr>
          <w:p>
            <w:pPr>
              <w:spacing w:after="0"/>
              <w:jc w:val="left"/>
            </w:pPr>
            <w:r>
              <w:rPr>
                <w:rFonts w:ascii="Calibri" w:hAnsi="Calibri"/>
                <w:sz w:val="19"/>
              </w:rPr>
              <w:t>Unseen-generator ROC AUC</w:t>
            </w:r>
          </w:p>
        </w:tc>
        <w:tc>
          <w:tcPr>
            <w:tcW w:type="dxa" w:w="1500"/>
            <w:shd w:fill="F8FAFC"/>
            <w:vAlign w:val="center"/>
            <w:tcMar>
              <w:top w:w="100" w:type="dxa"/>
              <w:start w:w="120" w:type="dxa"/>
              <w:bottom w:w="100" w:type="dxa"/>
              <w:end w:w="120" w:type="dxa"/>
            </w:tcMar>
          </w:tcPr>
          <w:p>
            <w:pPr>
              <w:spacing w:after="0"/>
              <w:jc w:val="center"/>
            </w:pPr>
            <w:r>
              <w:rPr>
                <w:rFonts w:ascii="Calibri" w:hAnsi="Calibri"/>
                <w:sz w:val="19"/>
              </w:rPr>
              <w:t>0.9638</w:t>
            </w:r>
          </w:p>
        </w:tc>
        <w:tc>
          <w:tcPr>
            <w:tcW w:type="dxa" w:w="4960"/>
            <w:shd w:fill="F8FAFC"/>
            <w:vAlign w:val="center"/>
            <w:tcMar>
              <w:top w:w="100" w:type="dxa"/>
              <w:start w:w="120" w:type="dxa"/>
              <w:bottom w:w="100" w:type="dxa"/>
              <w:end w:w="120" w:type="dxa"/>
            </w:tcMar>
          </w:tcPr>
          <w:p>
            <w:pPr>
              <w:spacing w:after="0"/>
              <w:jc w:val="left"/>
            </w:pPr>
            <w:r>
              <w:rPr>
                <w:rFonts w:ascii="Calibri" w:hAnsi="Calibri"/>
                <w:sz w:val="19"/>
              </w:rPr>
              <w:t>Strong ranking despite domain shift</w:t>
            </w:r>
          </w:p>
        </w:tc>
      </w:tr>
      <w:tr>
        <w:trPr>
          <w:cantSplit/>
        </w:trPr>
        <w:tc>
          <w:tcPr>
            <w:tcW w:type="dxa" w:w="2900"/>
            <w:vAlign w:val="center"/>
            <w:tcMar>
              <w:top w:w="100" w:type="dxa"/>
              <w:start w:w="120" w:type="dxa"/>
              <w:bottom w:w="100" w:type="dxa"/>
              <w:end w:w="120" w:type="dxa"/>
            </w:tcMar>
          </w:tcPr>
          <w:p>
            <w:pPr>
              <w:spacing w:after="0"/>
              <w:jc w:val="left"/>
            </w:pPr>
            <w:r>
              <w:rPr>
                <w:rFonts w:ascii="Calibri" w:hAnsi="Calibri"/>
                <w:sz w:val="19"/>
              </w:rPr>
              <w:t>Accuracy</w:t>
            </w:r>
          </w:p>
        </w:tc>
        <w:tc>
          <w:tcPr>
            <w:tcW w:type="dxa" w:w="1500"/>
            <w:vAlign w:val="center"/>
            <w:tcMar>
              <w:top w:w="100" w:type="dxa"/>
              <w:start w:w="120" w:type="dxa"/>
              <w:bottom w:w="100" w:type="dxa"/>
              <w:end w:w="120" w:type="dxa"/>
            </w:tcMar>
          </w:tcPr>
          <w:p>
            <w:pPr>
              <w:spacing w:after="0"/>
              <w:jc w:val="center"/>
            </w:pPr>
            <w:r>
              <w:rPr>
                <w:rFonts w:ascii="Calibri" w:hAnsi="Calibri"/>
                <w:sz w:val="19"/>
              </w:rPr>
              <w:t>98.41%</w:t>
            </w:r>
          </w:p>
        </w:tc>
        <w:tc>
          <w:tcPr>
            <w:tcW w:type="dxa" w:w="4960"/>
            <w:vAlign w:val="center"/>
            <w:tcMar>
              <w:top w:w="100" w:type="dxa"/>
              <w:start w:w="120" w:type="dxa"/>
              <w:bottom w:w="100" w:type="dxa"/>
              <w:end w:w="120" w:type="dxa"/>
            </w:tcMar>
          </w:tcPr>
          <w:p>
            <w:pPr>
              <w:spacing w:after="0"/>
              <w:jc w:val="left"/>
            </w:pPr>
            <w:r>
              <w:rPr>
                <w:rFonts w:ascii="Calibri" w:hAnsi="Calibri"/>
                <w:sz w:val="19"/>
              </w:rPr>
              <w:t>990 correct classifications out of 1,006</w:t>
            </w:r>
          </w:p>
        </w:tc>
      </w:tr>
      <w:tr>
        <w:trPr>
          <w:cantSplit/>
        </w:trPr>
        <w:tc>
          <w:tcPr>
            <w:tcW w:type="dxa" w:w="2900"/>
            <w:shd w:fill="F8FAFC"/>
            <w:vAlign w:val="center"/>
            <w:tcMar>
              <w:top w:w="100" w:type="dxa"/>
              <w:start w:w="120" w:type="dxa"/>
              <w:bottom w:w="100" w:type="dxa"/>
              <w:end w:w="120" w:type="dxa"/>
            </w:tcMar>
          </w:tcPr>
          <w:p>
            <w:pPr>
              <w:spacing w:after="0"/>
              <w:jc w:val="left"/>
            </w:pPr>
            <w:r>
              <w:rPr>
                <w:rFonts w:ascii="Calibri" w:hAnsi="Calibri"/>
                <w:sz w:val="19"/>
              </w:rPr>
              <w:t>Precision</w:t>
            </w:r>
          </w:p>
        </w:tc>
        <w:tc>
          <w:tcPr>
            <w:tcW w:type="dxa" w:w="1500"/>
            <w:shd w:fill="F8FAFC"/>
            <w:vAlign w:val="center"/>
            <w:tcMar>
              <w:top w:w="100" w:type="dxa"/>
              <w:start w:w="120" w:type="dxa"/>
              <w:bottom w:w="100" w:type="dxa"/>
              <w:end w:w="120" w:type="dxa"/>
            </w:tcMar>
          </w:tcPr>
          <w:p>
            <w:pPr>
              <w:spacing w:after="0"/>
              <w:jc w:val="center"/>
            </w:pPr>
            <w:r>
              <w:rPr>
                <w:rFonts w:ascii="Calibri" w:hAnsi="Calibri"/>
                <w:sz w:val="19"/>
              </w:rPr>
              <w:t>78.46%</w:t>
            </w:r>
          </w:p>
        </w:tc>
        <w:tc>
          <w:tcPr>
            <w:tcW w:type="dxa" w:w="4960"/>
            <w:shd w:fill="F8FAFC"/>
            <w:vAlign w:val="center"/>
            <w:tcMar>
              <w:top w:w="100" w:type="dxa"/>
              <w:start w:w="120" w:type="dxa"/>
              <w:bottom w:w="100" w:type="dxa"/>
              <w:end w:w="120" w:type="dxa"/>
            </w:tcMar>
          </w:tcPr>
          <w:p>
            <w:pPr>
              <w:spacing w:after="0"/>
              <w:jc w:val="left"/>
            </w:pPr>
            <w:r>
              <w:rPr>
                <w:rFonts w:ascii="Calibri" w:hAnsi="Calibri"/>
                <w:sz w:val="19"/>
              </w:rPr>
              <w:t>Affected by 14 false positives and class imbalance</w:t>
            </w:r>
          </w:p>
        </w:tc>
      </w:tr>
      <w:tr>
        <w:trPr>
          <w:cantSplit/>
        </w:trPr>
        <w:tc>
          <w:tcPr>
            <w:tcW w:type="dxa" w:w="2900"/>
            <w:vAlign w:val="center"/>
            <w:tcMar>
              <w:top w:w="100" w:type="dxa"/>
              <w:start w:w="120" w:type="dxa"/>
              <w:bottom w:w="100" w:type="dxa"/>
              <w:end w:w="120" w:type="dxa"/>
            </w:tcMar>
          </w:tcPr>
          <w:p>
            <w:pPr>
              <w:spacing w:after="0"/>
              <w:jc w:val="left"/>
            </w:pPr>
            <w:r>
              <w:rPr>
                <w:rFonts w:ascii="Calibri" w:hAnsi="Calibri"/>
                <w:sz w:val="19"/>
              </w:rPr>
              <w:t>Recall</w:t>
            </w:r>
          </w:p>
        </w:tc>
        <w:tc>
          <w:tcPr>
            <w:tcW w:type="dxa" w:w="1500"/>
            <w:vAlign w:val="center"/>
            <w:tcMar>
              <w:top w:w="100" w:type="dxa"/>
              <w:start w:w="120" w:type="dxa"/>
              <w:bottom w:w="100" w:type="dxa"/>
              <w:end w:w="120" w:type="dxa"/>
            </w:tcMar>
          </w:tcPr>
          <w:p>
            <w:pPr>
              <w:spacing w:after="0"/>
              <w:jc w:val="center"/>
            </w:pPr>
            <w:r>
              <w:rPr>
                <w:rFonts w:ascii="Calibri" w:hAnsi="Calibri"/>
                <w:sz w:val="19"/>
              </w:rPr>
              <w:t>96.23%</w:t>
            </w:r>
          </w:p>
        </w:tc>
        <w:tc>
          <w:tcPr>
            <w:tcW w:type="dxa" w:w="4960"/>
            <w:vAlign w:val="center"/>
            <w:tcMar>
              <w:top w:w="100" w:type="dxa"/>
              <w:start w:w="120" w:type="dxa"/>
              <w:bottom w:w="100" w:type="dxa"/>
              <w:end w:w="120" w:type="dxa"/>
            </w:tcMar>
          </w:tcPr>
          <w:p>
            <w:pPr>
              <w:spacing w:after="0"/>
              <w:jc w:val="left"/>
            </w:pPr>
            <w:r>
              <w:rPr>
                <w:rFonts w:ascii="Calibri" w:hAnsi="Calibri"/>
                <w:sz w:val="19"/>
              </w:rPr>
              <w:t>51 of 53 AI-generated images detected</w:t>
            </w:r>
          </w:p>
        </w:tc>
      </w:tr>
      <w:tr>
        <w:trPr>
          <w:cantSplit/>
        </w:trPr>
        <w:tc>
          <w:tcPr>
            <w:tcW w:type="dxa" w:w="2900"/>
            <w:shd w:fill="F8FAFC"/>
            <w:vAlign w:val="center"/>
            <w:tcMar>
              <w:top w:w="100" w:type="dxa"/>
              <w:start w:w="120" w:type="dxa"/>
              <w:bottom w:w="100" w:type="dxa"/>
              <w:end w:w="120" w:type="dxa"/>
            </w:tcMar>
          </w:tcPr>
          <w:p>
            <w:pPr>
              <w:spacing w:after="0"/>
              <w:jc w:val="left"/>
            </w:pPr>
            <w:r>
              <w:rPr>
                <w:rFonts w:ascii="Calibri" w:hAnsi="Calibri"/>
                <w:sz w:val="19"/>
              </w:rPr>
              <w:t>F1 score</w:t>
            </w:r>
          </w:p>
        </w:tc>
        <w:tc>
          <w:tcPr>
            <w:tcW w:type="dxa" w:w="1500"/>
            <w:shd w:fill="F8FAFC"/>
            <w:vAlign w:val="center"/>
            <w:tcMar>
              <w:top w:w="100" w:type="dxa"/>
              <w:start w:w="120" w:type="dxa"/>
              <w:bottom w:w="100" w:type="dxa"/>
              <w:end w:w="120" w:type="dxa"/>
            </w:tcMar>
          </w:tcPr>
          <w:p>
            <w:pPr>
              <w:spacing w:after="0"/>
              <w:jc w:val="center"/>
            </w:pPr>
            <w:r>
              <w:rPr>
                <w:rFonts w:ascii="Calibri" w:hAnsi="Calibri"/>
                <w:sz w:val="19"/>
              </w:rPr>
              <w:t>86.44%</w:t>
            </w:r>
          </w:p>
        </w:tc>
        <w:tc>
          <w:tcPr>
            <w:tcW w:type="dxa" w:w="4960"/>
            <w:shd w:fill="F8FAFC"/>
            <w:vAlign w:val="center"/>
            <w:tcMar>
              <w:top w:w="100" w:type="dxa"/>
              <w:start w:w="120" w:type="dxa"/>
              <w:bottom w:w="100" w:type="dxa"/>
              <w:end w:w="120" w:type="dxa"/>
            </w:tcMar>
          </w:tcPr>
          <w:p>
            <w:pPr>
              <w:spacing w:after="0"/>
              <w:jc w:val="left"/>
            </w:pPr>
            <w:r>
              <w:rPr>
                <w:rFonts w:ascii="Calibri" w:hAnsi="Calibri"/>
                <w:sz w:val="19"/>
              </w:rPr>
              <w:t>Thresholded balance of precision and recall</w:t>
            </w:r>
          </w:p>
        </w:tc>
      </w:tr>
    </w:tbl>
    <w:p>
      <w:pPr>
        <w:spacing w:after="40"/>
      </w:pPr>
    </w:p>
    <w:p>
      <w:pPr>
        <w:keepNext/>
        <w:jc w:val="center"/>
      </w:pPr>
      <w:r>
        <w:drawing>
          <wp:inline xmlns:a="http://schemas.openxmlformats.org/drawingml/2006/main" xmlns:pic="http://schemas.openxmlformats.org/drawingml/2006/picture">
            <wp:extent cx="5166360" cy="2583180"/>
            <wp:docPr id="1" name="Picture 1" descr="Bar chart summarizing clean, macro robust, worst-condition, and unseen-generator ROC AUC."/>
            <wp:cNvGraphicFramePr>
              <a:graphicFrameLocks noChangeAspect="1"/>
            </wp:cNvGraphicFramePr>
            <a:graphic>
              <a:graphicData uri="http://schemas.openxmlformats.org/drawingml/2006/picture">
                <pic:pic>
                  <pic:nvPicPr>
                    <pic:cNvPr id="0" name="auc.png"/>
                    <pic:cNvPicPr/>
                  </pic:nvPicPr>
                  <pic:blipFill>
                    <a:blip r:embed="rId11"/>
                    <a:stretch>
                      <a:fillRect/>
                    </a:stretch>
                  </pic:blipFill>
                  <pic:spPr>
                    <a:xfrm>
                      <a:off x="0" y="0"/>
                      <a:ext cx="5166360" cy="2583180"/>
                    </a:xfrm>
                    <a:prstGeom prst="rect"/>
                  </pic:spPr>
                </pic:pic>
              </a:graphicData>
            </a:graphic>
          </wp:inline>
        </w:drawing>
      </w:r>
    </w:p>
    <w:p>
      <w:pPr>
        <w:spacing w:after="160"/>
        <w:jc w:val="center"/>
      </w:pPr>
      <w:r>
        <w:rPr>
          <w:rFonts w:ascii="Calibri" w:hAnsi="Calibri"/>
          <w:i/>
          <w:color w:val="667085"/>
          <w:sz w:val="18"/>
        </w:rPr>
        <w:t>Figure 1. Clean and transformation-family ROC AUC summary.</w:t>
      </w:r>
    </w:p>
    <w:p>
      <w:pPr>
        <w:pStyle w:val="Heading1"/>
        <w:keepNext/>
      </w:pPr>
      <w:r>
        <w:t>4. Robustness by transformation</w:t>
      </w:r>
    </w:p>
    <w:p>
      <w:pPr>
        <w:keepLines/>
      </w:pPr>
      <w:r>
        <w:rPr>
          <w:rFonts w:ascii="Calibri" w:hAnsi="Calibri"/>
        </w:rPr>
        <w:t>All canonical transformation conditions preserved ROC AUC above 0.9965. Thresholded error counts remain low and are distributed across families rather than concentrated in one operation. Heavy JPEG compression is the clearest observed weakness, but its error rate is still 2.09% on the primary test images.</w:t>
      </w:r>
    </w:p>
    <w:tbl>
      <w:tblPr>
        <w:tblStyle w:val="TableGrid"/>
        <w:tblW w:type="dxa" w:w="9360"/>
        <w:jc w:val="left"/>
        <w:tblLayout w:type="fixed"/>
        <w:tblLook w:firstColumn="1" w:firstRow="1" w:lastColumn="0" w:lastRow="0" w:noHBand="0" w:noVBand="1" w:val="04A0"/>
        <w:tblInd w:w="120" w:type="dxa"/>
      </w:tblPr>
      <w:tblGrid>
        <w:gridCol w:w="2950"/>
        <w:gridCol w:w="1600"/>
        <w:gridCol w:w="1650"/>
        <w:gridCol w:w="3160"/>
      </w:tblGrid>
      <w:tr>
        <w:trPr>
          <w:tblHeader/>
          <w:cantSplit/>
        </w:trPr>
        <w:tc>
          <w:tcPr>
            <w:tcW w:type="dxa" w:w="2950"/>
            <w:shd w:fill="E8EEF5"/>
            <w:vAlign w:val="center"/>
            <w:tcMar>
              <w:top w:w="100" w:type="dxa"/>
              <w:start w:w="120" w:type="dxa"/>
              <w:bottom w:w="100" w:type="dxa"/>
              <w:end w:w="120" w:type="dxa"/>
            </w:tcMar>
          </w:tcPr>
          <w:p>
            <w:pPr>
              <w:spacing w:after="0"/>
              <w:jc w:val="left"/>
            </w:pPr>
            <w:r>
              <w:rPr>
                <w:rFonts w:ascii="Calibri" w:hAnsi="Calibri"/>
                <w:b/>
                <w:color w:val="17365D"/>
                <w:sz w:val="20"/>
              </w:rPr>
              <w:t>Condition</w:t>
            </w:r>
          </w:p>
        </w:tc>
        <w:tc>
          <w:tcPr>
            <w:tcW w:type="dxa" w:w="1600"/>
            <w:shd w:fill="E8EEF5"/>
            <w:vAlign w:val="center"/>
            <w:tcMar>
              <w:top w:w="100" w:type="dxa"/>
              <w:start w:w="120" w:type="dxa"/>
              <w:bottom w:w="100" w:type="dxa"/>
              <w:end w:w="120" w:type="dxa"/>
            </w:tcMar>
          </w:tcPr>
          <w:p>
            <w:pPr>
              <w:spacing w:after="0"/>
              <w:jc w:val="left"/>
            </w:pPr>
            <w:r>
              <w:rPr>
                <w:rFonts w:ascii="Calibri" w:hAnsi="Calibri"/>
                <w:b/>
                <w:color w:val="17365D"/>
                <w:sz w:val="20"/>
              </w:rPr>
              <w:t>Family</w:t>
            </w:r>
          </w:p>
        </w:tc>
        <w:tc>
          <w:tcPr>
            <w:tcW w:type="dxa" w:w="1650"/>
            <w:shd w:fill="E8EEF5"/>
            <w:vAlign w:val="center"/>
            <w:tcMar>
              <w:top w:w="100" w:type="dxa"/>
              <w:start w:w="120" w:type="dxa"/>
              <w:bottom w:w="100" w:type="dxa"/>
              <w:end w:w="120" w:type="dxa"/>
            </w:tcMar>
          </w:tcPr>
          <w:p>
            <w:pPr>
              <w:spacing w:after="0"/>
              <w:jc w:val="center"/>
            </w:pPr>
            <w:r>
              <w:rPr>
                <w:rFonts w:ascii="Calibri" w:hAnsi="Calibri"/>
                <w:b/>
                <w:color w:val="17365D"/>
                <w:sz w:val="20"/>
              </w:rPr>
              <w:t>ROC AUC</w:t>
            </w:r>
          </w:p>
        </w:tc>
        <w:tc>
          <w:tcPr>
            <w:tcW w:type="dxa" w:w="3160"/>
            <w:shd w:fill="E8EEF5"/>
            <w:vAlign w:val="center"/>
            <w:tcMar>
              <w:top w:w="100" w:type="dxa"/>
              <w:start w:w="120" w:type="dxa"/>
              <w:bottom w:w="100" w:type="dxa"/>
              <w:end w:w="120" w:type="dxa"/>
            </w:tcMar>
          </w:tcPr>
          <w:p>
            <w:pPr>
              <w:spacing w:after="0"/>
              <w:jc w:val="center"/>
            </w:pPr>
            <w:r>
              <w:rPr>
                <w:rFonts w:ascii="Calibri" w:hAnsi="Calibri"/>
                <w:b/>
                <w:color w:val="17365D"/>
                <w:sz w:val="20"/>
              </w:rPr>
              <w:t>Errors</w:t>
            </w:r>
          </w:p>
        </w:tc>
      </w:tr>
      <w:tr>
        <w:trPr>
          <w:cantSplit/>
        </w:trPr>
        <w:tc>
          <w:tcPr>
            <w:tcW w:type="dxa" w:w="2950"/>
            <w:vAlign w:val="center"/>
            <w:tcMar>
              <w:top w:w="100" w:type="dxa"/>
              <w:start w:w="120" w:type="dxa"/>
              <w:bottom w:w="100" w:type="dxa"/>
              <w:end w:w="120" w:type="dxa"/>
            </w:tcMar>
          </w:tcPr>
          <w:p>
            <w:pPr>
              <w:spacing w:after="0"/>
              <w:jc w:val="left"/>
            </w:pPr>
            <w:r>
              <w:rPr>
                <w:rFonts w:ascii="Calibri" w:hAnsi="Calibri"/>
                <w:sz w:val="19"/>
              </w:rPr>
              <w:t>JPEG quality 30</w:t>
            </w:r>
          </w:p>
        </w:tc>
        <w:tc>
          <w:tcPr>
            <w:tcW w:type="dxa" w:w="1600"/>
            <w:vAlign w:val="center"/>
            <w:tcMar>
              <w:top w:w="100" w:type="dxa"/>
              <w:start w:w="120" w:type="dxa"/>
              <w:bottom w:w="100" w:type="dxa"/>
              <w:end w:w="120" w:type="dxa"/>
            </w:tcMar>
          </w:tcPr>
          <w:p>
            <w:pPr>
              <w:spacing w:after="0"/>
              <w:jc w:val="left"/>
            </w:pPr>
            <w:r>
              <w:rPr>
                <w:rFonts w:ascii="Calibri" w:hAnsi="Calibri"/>
                <w:sz w:val="19"/>
              </w:rPr>
              <w:t>JPEG</w:t>
            </w:r>
          </w:p>
        </w:tc>
        <w:tc>
          <w:tcPr>
            <w:tcW w:type="dxa" w:w="1650"/>
            <w:vAlign w:val="center"/>
            <w:tcMar>
              <w:top w:w="100" w:type="dxa"/>
              <w:start w:w="120" w:type="dxa"/>
              <w:bottom w:w="100" w:type="dxa"/>
              <w:end w:w="120" w:type="dxa"/>
            </w:tcMar>
          </w:tcPr>
          <w:p>
            <w:pPr>
              <w:spacing w:after="0"/>
              <w:jc w:val="center"/>
            </w:pPr>
            <w:r>
              <w:rPr>
                <w:rFonts w:ascii="Calibri" w:hAnsi="Calibri"/>
                <w:sz w:val="19"/>
              </w:rPr>
              <w:t>0.9966</w:t>
            </w:r>
          </w:p>
        </w:tc>
        <w:tc>
          <w:tcPr>
            <w:tcW w:type="dxa" w:w="3160"/>
            <w:vAlign w:val="center"/>
            <w:tcMar>
              <w:top w:w="100" w:type="dxa"/>
              <w:start w:w="120" w:type="dxa"/>
              <w:bottom w:w="100" w:type="dxa"/>
              <w:end w:w="120" w:type="dxa"/>
            </w:tcMar>
          </w:tcPr>
          <w:p>
            <w:pPr>
              <w:spacing w:after="0"/>
              <w:jc w:val="center"/>
            </w:pPr>
            <w:r>
              <w:rPr>
                <w:rFonts w:ascii="Calibri" w:hAnsi="Calibri"/>
                <w:sz w:val="19"/>
              </w:rPr>
              <w:t>21 / 1,006 (2.09%)</w:t>
            </w:r>
          </w:p>
        </w:tc>
      </w:tr>
      <w:tr>
        <w:trPr>
          <w:cantSplit/>
        </w:trPr>
        <w:tc>
          <w:tcPr>
            <w:tcW w:type="dxa" w:w="2950"/>
            <w:shd w:fill="F8FAFC"/>
            <w:vAlign w:val="center"/>
            <w:tcMar>
              <w:top w:w="100" w:type="dxa"/>
              <w:start w:w="120" w:type="dxa"/>
              <w:bottom w:w="100" w:type="dxa"/>
              <w:end w:w="120" w:type="dxa"/>
            </w:tcMar>
          </w:tcPr>
          <w:p>
            <w:pPr>
              <w:spacing w:after="0"/>
              <w:jc w:val="left"/>
            </w:pPr>
            <w:r>
              <w:rPr>
                <w:rFonts w:ascii="Calibri" w:hAnsi="Calibri"/>
                <w:sz w:val="19"/>
              </w:rPr>
              <w:t>Center crop 80%</w:t>
            </w:r>
          </w:p>
        </w:tc>
        <w:tc>
          <w:tcPr>
            <w:tcW w:type="dxa" w:w="1600"/>
            <w:shd w:fill="F8FAFC"/>
            <w:vAlign w:val="center"/>
            <w:tcMar>
              <w:top w:w="100" w:type="dxa"/>
              <w:start w:w="120" w:type="dxa"/>
              <w:bottom w:w="100" w:type="dxa"/>
              <w:end w:w="120" w:type="dxa"/>
            </w:tcMar>
          </w:tcPr>
          <w:p>
            <w:pPr>
              <w:spacing w:after="0"/>
              <w:jc w:val="left"/>
            </w:pPr>
            <w:r>
              <w:rPr>
                <w:rFonts w:ascii="Calibri" w:hAnsi="Calibri"/>
                <w:sz w:val="19"/>
              </w:rPr>
              <w:t>Crop</w:t>
            </w:r>
          </w:p>
        </w:tc>
        <w:tc>
          <w:tcPr>
            <w:tcW w:type="dxa" w:w="1650"/>
            <w:shd w:fill="F8FAFC"/>
            <w:vAlign w:val="center"/>
            <w:tcMar>
              <w:top w:w="100" w:type="dxa"/>
              <w:start w:w="120" w:type="dxa"/>
              <w:bottom w:w="100" w:type="dxa"/>
              <w:end w:w="120" w:type="dxa"/>
            </w:tcMar>
          </w:tcPr>
          <w:p>
            <w:pPr>
              <w:spacing w:after="0"/>
              <w:jc w:val="center"/>
            </w:pPr>
            <w:r>
              <w:rPr>
                <w:rFonts w:ascii="Calibri" w:hAnsi="Calibri"/>
                <w:sz w:val="19"/>
              </w:rPr>
              <w:t>0.9970</w:t>
            </w:r>
          </w:p>
        </w:tc>
        <w:tc>
          <w:tcPr>
            <w:tcW w:type="dxa" w:w="3160"/>
            <w:shd w:fill="F8FAFC"/>
            <w:vAlign w:val="center"/>
            <w:tcMar>
              <w:top w:w="100" w:type="dxa"/>
              <w:start w:w="120" w:type="dxa"/>
              <w:bottom w:w="100" w:type="dxa"/>
              <w:end w:w="120" w:type="dxa"/>
            </w:tcMar>
          </w:tcPr>
          <w:p>
            <w:pPr>
              <w:spacing w:after="0"/>
              <w:jc w:val="center"/>
            </w:pPr>
            <w:r>
              <w:rPr>
                <w:rFonts w:ascii="Calibri" w:hAnsi="Calibri"/>
                <w:sz w:val="19"/>
              </w:rPr>
              <w:t>18 / 1,006 (1.79%)</w:t>
            </w:r>
          </w:p>
        </w:tc>
      </w:tr>
      <w:tr>
        <w:trPr>
          <w:cantSplit/>
        </w:trPr>
        <w:tc>
          <w:tcPr>
            <w:tcW w:type="dxa" w:w="2950"/>
            <w:vAlign w:val="center"/>
            <w:tcMar>
              <w:top w:w="100" w:type="dxa"/>
              <w:start w:w="120" w:type="dxa"/>
              <w:bottom w:w="100" w:type="dxa"/>
              <w:end w:w="120" w:type="dxa"/>
            </w:tcMar>
          </w:tcPr>
          <w:p>
            <w:pPr>
              <w:spacing w:after="0"/>
              <w:jc w:val="left"/>
            </w:pPr>
            <w:r>
              <w:rPr>
                <w:rFonts w:ascii="Calibri" w:hAnsi="Calibri"/>
                <w:sz w:val="19"/>
              </w:rPr>
              <w:t>JPEG quality 50</w:t>
            </w:r>
          </w:p>
        </w:tc>
        <w:tc>
          <w:tcPr>
            <w:tcW w:type="dxa" w:w="1600"/>
            <w:vAlign w:val="center"/>
            <w:tcMar>
              <w:top w:w="100" w:type="dxa"/>
              <w:start w:w="120" w:type="dxa"/>
              <w:bottom w:w="100" w:type="dxa"/>
              <w:end w:w="120" w:type="dxa"/>
            </w:tcMar>
          </w:tcPr>
          <w:p>
            <w:pPr>
              <w:spacing w:after="0"/>
              <w:jc w:val="left"/>
            </w:pPr>
            <w:r>
              <w:rPr>
                <w:rFonts w:ascii="Calibri" w:hAnsi="Calibri"/>
                <w:sz w:val="19"/>
              </w:rPr>
              <w:t>JPEG</w:t>
            </w:r>
          </w:p>
        </w:tc>
        <w:tc>
          <w:tcPr>
            <w:tcW w:type="dxa" w:w="1650"/>
            <w:vAlign w:val="center"/>
            <w:tcMar>
              <w:top w:w="100" w:type="dxa"/>
              <w:start w:w="120" w:type="dxa"/>
              <w:bottom w:w="100" w:type="dxa"/>
              <w:end w:w="120" w:type="dxa"/>
            </w:tcMar>
          </w:tcPr>
          <w:p>
            <w:pPr>
              <w:spacing w:after="0"/>
              <w:jc w:val="center"/>
            </w:pPr>
            <w:r>
              <w:rPr>
                <w:rFonts w:ascii="Calibri" w:hAnsi="Calibri"/>
                <w:sz w:val="19"/>
              </w:rPr>
              <w:t>0.9968</w:t>
            </w:r>
          </w:p>
        </w:tc>
        <w:tc>
          <w:tcPr>
            <w:tcW w:type="dxa" w:w="3160"/>
            <w:vAlign w:val="center"/>
            <w:tcMar>
              <w:top w:w="100" w:type="dxa"/>
              <w:start w:w="120" w:type="dxa"/>
              <w:bottom w:w="100" w:type="dxa"/>
              <w:end w:w="120" w:type="dxa"/>
            </w:tcMar>
          </w:tcPr>
          <w:p>
            <w:pPr>
              <w:spacing w:after="0"/>
              <w:jc w:val="center"/>
            </w:pPr>
            <w:r>
              <w:rPr>
                <w:rFonts w:ascii="Calibri" w:hAnsi="Calibri"/>
                <w:sz w:val="19"/>
              </w:rPr>
              <w:t>18 / 1,006 (1.79%)</w:t>
            </w:r>
          </w:p>
        </w:tc>
      </w:tr>
      <w:tr>
        <w:trPr>
          <w:cantSplit/>
        </w:trPr>
        <w:tc>
          <w:tcPr>
            <w:tcW w:type="dxa" w:w="2950"/>
            <w:shd w:fill="F8FAFC"/>
            <w:vAlign w:val="center"/>
            <w:tcMar>
              <w:top w:w="100" w:type="dxa"/>
              <w:start w:w="120" w:type="dxa"/>
              <w:bottom w:w="100" w:type="dxa"/>
              <w:end w:w="120" w:type="dxa"/>
            </w:tcMar>
          </w:tcPr>
          <w:p>
            <w:pPr>
              <w:spacing w:after="0"/>
              <w:jc w:val="left"/>
            </w:pPr>
            <w:r>
              <w:rPr>
                <w:rFonts w:ascii="Calibri" w:hAnsi="Calibri"/>
                <w:sz w:val="19"/>
              </w:rPr>
              <w:t>Resize 0.25x</w:t>
            </w:r>
          </w:p>
        </w:tc>
        <w:tc>
          <w:tcPr>
            <w:tcW w:type="dxa" w:w="1600"/>
            <w:shd w:fill="F8FAFC"/>
            <w:vAlign w:val="center"/>
            <w:tcMar>
              <w:top w:w="100" w:type="dxa"/>
              <w:start w:w="120" w:type="dxa"/>
              <w:bottom w:w="100" w:type="dxa"/>
              <w:end w:w="120" w:type="dxa"/>
            </w:tcMar>
          </w:tcPr>
          <w:p>
            <w:pPr>
              <w:spacing w:after="0"/>
              <w:jc w:val="left"/>
            </w:pPr>
            <w:r>
              <w:rPr>
                <w:rFonts w:ascii="Calibri" w:hAnsi="Calibri"/>
                <w:sz w:val="19"/>
              </w:rPr>
              <w:t>Resize</w:t>
            </w:r>
          </w:p>
        </w:tc>
        <w:tc>
          <w:tcPr>
            <w:tcW w:type="dxa" w:w="1650"/>
            <w:shd w:fill="F8FAFC"/>
            <w:vAlign w:val="center"/>
            <w:tcMar>
              <w:top w:w="100" w:type="dxa"/>
              <w:start w:w="120" w:type="dxa"/>
              <w:bottom w:w="100" w:type="dxa"/>
              <w:end w:w="120" w:type="dxa"/>
            </w:tcMar>
          </w:tcPr>
          <w:p>
            <w:pPr>
              <w:spacing w:after="0"/>
              <w:jc w:val="center"/>
            </w:pPr>
            <w:r>
              <w:rPr>
                <w:rFonts w:ascii="Calibri" w:hAnsi="Calibri"/>
                <w:sz w:val="19"/>
              </w:rPr>
              <w:t>0.9970</w:t>
            </w:r>
          </w:p>
        </w:tc>
        <w:tc>
          <w:tcPr>
            <w:tcW w:type="dxa" w:w="3160"/>
            <w:shd w:fill="F8FAFC"/>
            <w:vAlign w:val="center"/>
            <w:tcMar>
              <w:top w:w="100" w:type="dxa"/>
              <w:start w:w="120" w:type="dxa"/>
              <w:bottom w:w="100" w:type="dxa"/>
              <w:end w:w="120" w:type="dxa"/>
            </w:tcMar>
          </w:tcPr>
          <w:p>
            <w:pPr>
              <w:spacing w:after="0"/>
              <w:jc w:val="center"/>
            </w:pPr>
            <w:r>
              <w:rPr>
                <w:rFonts w:ascii="Calibri" w:hAnsi="Calibri"/>
                <w:sz w:val="19"/>
              </w:rPr>
              <w:t>18 / 1,006 (1.79%)</w:t>
            </w:r>
          </w:p>
        </w:tc>
      </w:tr>
      <w:tr>
        <w:trPr>
          <w:cantSplit/>
        </w:trPr>
        <w:tc>
          <w:tcPr>
            <w:tcW w:type="dxa" w:w="2950"/>
            <w:vAlign w:val="center"/>
            <w:tcMar>
              <w:top w:w="100" w:type="dxa"/>
              <w:start w:w="120" w:type="dxa"/>
              <w:bottom w:w="100" w:type="dxa"/>
              <w:end w:w="120" w:type="dxa"/>
            </w:tcMar>
          </w:tcPr>
          <w:p>
            <w:pPr>
              <w:spacing w:after="0"/>
              <w:jc w:val="left"/>
            </w:pPr>
            <w:r>
              <w:rPr>
                <w:rFonts w:ascii="Calibri" w:hAnsi="Calibri"/>
                <w:sz w:val="19"/>
              </w:rPr>
              <w:t>Resize 0.5x</w:t>
            </w:r>
          </w:p>
        </w:tc>
        <w:tc>
          <w:tcPr>
            <w:tcW w:type="dxa" w:w="1600"/>
            <w:vAlign w:val="center"/>
            <w:tcMar>
              <w:top w:w="100" w:type="dxa"/>
              <w:start w:w="120" w:type="dxa"/>
              <w:bottom w:w="100" w:type="dxa"/>
              <w:end w:w="120" w:type="dxa"/>
            </w:tcMar>
          </w:tcPr>
          <w:p>
            <w:pPr>
              <w:spacing w:after="0"/>
              <w:jc w:val="left"/>
            </w:pPr>
            <w:r>
              <w:rPr>
                <w:rFonts w:ascii="Calibri" w:hAnsi="Calibri"/>
                <w:sz w:val="19"/>
              </w:rPr>
              <w:t>Resize</w:t>
            </w:r>
          </w:p>
        </w:tc>
        <w:tc>
          <w:tcPr>
            <w:tcW w:type="dxa" w:w="1650"/>
            <w:vAlign w:val="center"/>
            <w:tcMar>
              <w:top w:w="100" w:type="dxa"/>
              <w:start w:w="120" w:type="dxa"/>
              <w:bottom w:w="100" w:type="dxa"/>
              <w:end w:w="120" w:type="dxa"/>
            </w:tcMar>
          </w:tcPr>
          <w:p>
            <w:pPr>
              <w:spacing w:after="0"/>
              <w:jc w:val="center"/>
            </w:pPr>
            <w:r>
              <w:rPr>
                <w:rFonts w:ascii="Calibri" w:hAnsi="Calibri"/>
                <w:sz w:val="19"/>
              </w:rPr>
              <w:t>0.9970</w:t>
            </w:r>
          </w:p>
        </w:tc>
        <w:tc>
          <w:tcPr>
            <w:tcW w:type="dxa" w:w="3160"/>
            <w:vAlign w:val="center"/>
            <w:tcMar>
              <w:top w:w="100" w:type="dxa"/>
              <w:start w:w="120" w:type="dxa"/>
              <w:bottom w:w="100" w:type="dxa"/>
              <w:end w:w="120" w:type="dxa"/>
            </w:tcMar>
          </w:tcPr>
          <w:p>
            <w:pPr>
              <w:spacing w:after="0"/>
              <w:jc w:val="center"/>
            </w:pPr>
            <w:r>
              <w:rPr>
                <w:rFonts w:ascii="Calibri" w:hAnsi="Calibri"/>
                <w:sz w:val="19"/>
              </w:rPr>
              <w:t>18 / 1,006 (1.79%)</w:t>
            </w:r>
          </w:p>
        </w:tc>
      </w:tr>
      <w:tr>
        <w:trPr>
          <w:cantSplit/>
        </w:trPr>
        <w:tc>
          <w:tcPr>
            <w:tcW w:type="dxa" w:w="2950"/>
            <w:shd w:fill="F8FAFC"/>
            <w:vAlign w:val="center"/>
            <w:tcMar>
              <w:top w:w="100" w:type="dxa"/>
              <w:start w:w="120" w:type="dxa"/>
              <w:bottom w:w="100" w:type="dxa"/>
              <w:end w:w="120" w:type="dxa"/>
            </w:tcMar>
          </w:tcPr>
          <w:p>
            <w:pPr>
              <w:spacing w:after="0"/>
              <w:jc w:val="left"/>
            </w:pPr>
            <w:r>
              <w:rPr>
                <w:rFonts w:ascii="Calibri" w:hAnsi="Calibri"/>
                <w:sz w:val="19"/>
              </w:rPr>
              <w:t>Blur sigma 0.5</w:t>
            </w:r>
          </w:p>
        </w:tc>
        <w:tc>
          <w:tcPr>
            <w:tcW w:type="dxa" w:w="1600"/>
            <w:shd w:fill="F8FAFC"/>
            <w:vAlign w:val="center"/>
            <w:tcMar>
              <w:top w:w="100" w:type="dxa"/>
              <w:start w:w="120" w:type="dxa"/>
              <w:bottom w:w="100" w:type="dxa"/>
              <w:end w:w="120" w:type="dxa"/>
            </w:tcMar>
          </w:tcPr>
          <w:p>
            <w:pPr>
              <w:spacing w:after="0"/>
              <w:jc w:val="left"/>
            </w:pPr>
            <w:r>
              <w:rPr>
                <w:rFonts w:ascii="Calibri" w:hAnsi="Calibri"/>
                <w:sz w:val="19"/>
              </w:rPr>
              <w:t>Blur</w:t>
            </w:r>
          </w:p>
        </w:tc>
        <w:tc>
          <w:tcPr>
            <w:tcW w:type="dxa" w:w="1650"/>
            <w:shd w:fill="F8FAFC"/>
            <w:vAlign w:val="center"/>
            <w:tcMar>
              <w:top w:w="100" w:type="dxa"/>
              <w:start w:w="120" w:type="dxa"/>
              <w:bottom w:w="100" w:type="dxa"/>
              <w:end w:w="120" w:type="dxa"/>
            </w:tcMar>
          </w:tcPr>
          <w:p>
            <w:pPr>
              <w:spacing w:after="0"/>
              <w:jc w:val="center"/>
            </w:pPr>
            <w:r>
              <w:rPr>
                <w:rFonts w:ascii="Calibri" w:hAnsi="Calibri"/>
                <w:sz w:val="19"/>
              </w:rPr>
              <w:t>0.9973</w:t>
            </w:r>
          </w:p>
        </w:tc>
        <w:tc>
          <w:tcPr>
            <w:tcW w:type="dxa" w:w="3160"/>
            <w:shd w:fill="F8FAFC"/>
            <w:vAlign w:val="center"/>
            <w:tcMar>
              <w:top w:w="100" w:type="dxa"/>
              <w:start w:w="120" w:type="dxa"/>
              <w:bottom w:w="100" w:type="dxa"/>
              <w:end w:w="120" w:type="dxa"/>
            </w:tcMar>
          </w:tcPr>
          <w:p>
            <w:pPr>
              <w:spacing w:after="0"/>
              <w:jc w:val="center"/>
            </w:pPr>
            <w:r>
              <w:rPr>
                <w:rFonts w:ascii="Calibri" w:hAnsi="Calibri"/>
                <w:sz w:val="19"/>
              </w:rPr>
              <w:t>17 / 1,006 (1.69%)</w:t>
            </w:r>
          </w:p>
        </w:tc>
      </w:tr>
      <w:tr>
        <w:trPr>
          <w:cantSplit/>
        </w:trPr>
        <w:tc>
          <w:tcPr>
            <w:tcW w:type="dxa" w:w="2950"/>
            <w:vAlign w:val="center"/>
            <w:tcMar>
              <w:top w:w="100" w:type="dxa"/>
              <w:start w:w="120" w:type="dxa"/>
              <w:bottom w:w="100" w:type="dxa"/>
              <w:end w:w="120" w:type="dxa"/>
            </w:tcMar>
          </w:tcPr>
          <w:p>
            <w:pPr>
              <w:spacing w:after="0"/>
              <w:jc w:val="left"/>
            </w:pPr>
            <w:r>
              <w:rPr>
                <w:rFonts w:ascii="Calibri" w:hAnsi="Calibri"/>
                <w:sz w:val="19"/>
              </w:rPr>
              <w:t>JPEG quality 90</w:t>
            </w:r>
          </w:p>
        </w:tc>
        <w:tc>
          <w:tcPr>
            <w:tcW w:type="dxa" w:w="1600"/>
            <w:vAlign w:val="center"/>
            <w:tcMar>
              <w:top w:w="100" w:type="dxa"/>
              <w:start w:w="120" w:type="dxa"/>
              <w:bottom w:w="100" w:type="dxa"/>
              <w:end w:w="120" w:type="dxa"/>
            </w:tcMar>
          </w:tcPr>
          <w:p>
            <w:pPr>
              <w:spacing w:after="0"/>
              <w:jc w:val="left"/>
            </w:pPr>
            <w:r>
              <w:rPr>
                <w:rFonts w:ascii="Calibri" w:hAnsi="Calibri"/>
                <w:sz w:val="19"/>
              </w:rPr>
              <w:t>JPEG</w:t>
            </w:r>
          </w:p>
        </w:tc>
        <w:tc>
          <w:tcPr>
            <w:tcW w:type="dxa" w:w="1650"/>
            <w:vAlign w:val="center"/>
            <w:tcMar>
              <w:top w:w="100" w:type="dxa"/>
              <w:start w:w="120" w:type="dxa"/>
              <w:bottom w:w="100" w:type="dxa"/>
              <w:end w:w="120" w:type="dxa"/>
            </w:tcMar>
          </w:tcPr>
          <w:p>
            <w:pPr>
              <w:spacing w:after="0"/>
              <w:jc w:val="center"/>
            </w:pPr>
            <w:r>
              <w:rPr>
                <w:rFonts w:ascii="Calibri" w:hAnsi="Calibri"/>
                <w:sz w:val="19"/>
              </w:rPr>
              <w:t>0.9974</w:t>
            </w:r>
          </w:p>
        </w:tc>
        <w:tc>
          <w:tcPr>
            <w:tcW w:type="dxa" w:w="3160"/>
            <w:vAlign w:val="center"/>
            <w:tcMar>
              <w:top w:w="100" w:type="dxa"/>
              <w:start w:w="120" w:type="dxa"/>
              <w:bottom w:w="100" w:type="dxa"/>
              <w:end w:w="120" w:type="dxa"/>
            </w:tcMar>
          </w:tcPr>
          <w:p>
            <w:pPr>
              <w:spacing w:after="0"/>
              <w:jc w:val="center"/>
            </w:pPr>
            <w:r>
              <w:rPr>
                <w:rFonts w:ascii="Calibri" w:hAnsi="Calibri"/>
                <w:sz w:val="19"/>
              </w:rPr>
              <w:t>17 / 1,006 (1.69%)</w:t>
            </w:r>
          </w:p>
        </w:tc>
      </w:tr>
      <w:tr>
        <w:trPr>
          <w:cantSplit/>
        </w:trPr>
        <w:tc>
          <w:tcPr>
            <w:tcW w:type="dxa" w:w="2950"/>
            <w:shd w:fill="F8FAFC"/>
            <w:vAlign w:val="center"/>
            <w:tcMar>
              <w:top w:w="100" w:type="dxa"/>
              <w:start w:w="120" w:type="dxa"/>
              <w:bottom w:w="100" w:type="dxa"/>
              <w:end w:w="120" w:type="dxa"/>
            </w:tcMar>
          </w:tcPr>
          <w:p>
            <w:pPr>
              <w:spacing w:after="0"/>
              <w:jc w:val="left"/>
            </w:pPr>
            <w:r>
              <w:rPr>
                <w:rFonts w:ascii="Calibri" w:hAnsi="Calibri"/>
                <w:sz w:val="19"/>
              </w:rPr>
              <w:t>Blur sigma 1.0</w:t>
            </w:r>
          </w:p>
        </w:tc>
        <w:tc>
          <w:tcPr>
            <w:tcW w:type="dxa" w:w="1600"/>
            <w:shd w:fill="F8FAFC"/>
            <w:vAlign w:val="center"/>
            <w:tcMar>
              <w:top w:w="100" w:type="dxa"/>
              <w:start w:w="120" w:type="dxa"/>
              <w:bottom w:w="100" w:type="dxa"/>
              <w:end w:w="120" w:type="dxa"/>
            </w:tcMar>
          </w:tcPr>
          <w:p>
            <w:pPr>
              <w:spacing w:after="0"/>
              <w:jc w:val="left"/>
            </w:pPr>
            <w:r>
              <w:rPr>
                <w:rFonts w:ascii="Calibri" w:hAnsi="Calibri"/>
                <w:sz w:val="19"/>
              </w:rPr>
              <w:t>Blur</w:t>
            </w:r>
          </w:p>
        </w:tc>
        <w:tc>
          <w:tcPr>
            <w:tcW w:type="dxa" w:w="1650"/>
            <w:shd w:fill="F8FAFC"/>
            <w:vAlign w:val="center"/>
            <w:tcMar>
              <w:top w:w="100" w:type="dxa"/>
              <w:start w:w="120" w:type="dxa"/>
              <w:bottom w:w="100" w:type="dxa"/>
              <w:end w:w="120" w:type="dxa"/>
            </w:tcMar>
          </w:tcPr>
          <w:p>
            <w:pPr>
              <w:spacing w:after="0"/>
              <w:jc w:val="center"/>
            </w:pPr>
            <w:r>
              <w:rPr>
                <w:rFonts w:ascii="Calibri" w:hAnsi="Calibri"/>
                <w:sz w:val="19"/>
              </w:rPr>
              <w:t>0.9971</w:t>
            </w:r>
          </w:p>
        </w:tc>
        <w:tc>
          <w:tcPr>
            <w:tcW w:type="dxa" w:w="3160"/>
            <w:shd w:fill="F8FAFC"/>
            <w:vAlign w:val="center"/>
            <w:tcMar>
              <w:top w:w="100" w:type="dxa"/>
              <w:start w:w="120" w:type="dxa"/>
              <w:bottom w:w="100" w:type="dxa"/>
              <w:end w:w="120" w:type="dxa"/>
            </w:tcMar>
          </w:tcPr>
          <w:p>
            <w:pPr>
              <w:spacing w:after="0"/>
              <w:jc w:val="center"/>
            </w:pPr>
            <w:r>
              <w:rPr>
                <w:rFonts w:ascii="Calibri" w:hAnsi="Calibri"/>
                <w:sz w:val="19"/>
              </w:rPr>
              <w:t>16 / 1,006 (1.59%)</w:t>
            </w:r>
          </w:p>
        </w:tc>
      </w:tr>
      <w:tr>
        <w:trPr>
          <w:cantSplit/>
        </w:trPr>
        <w:tc>
          <w:tcPr>
            <w:tcW w:type="dxa" w:w="2950"/>
            <w:vAlign w:val="center"/>
            <w:tcMar>
              <w:top w:w="100" w:type="dxa"/>
              <w:start w:w="120" w:type="dxa"/>
              <w:bottom w:w="100" w:type="dxa"/>
              <w:end w:w="120" w:type="dxa"/>
            </w:tcMar>
          </w:tcPr>
          <w:p>
            <w:pPr>
              <w:spacing w:after="0"/>
              <w:jc w:val="left"/>
            </w:pPr>
            <w:r>
              <w:rPr>
                <w:rFonts w:ascii="Calibri" w:hAnsi="Calibri"/>
                <w:sz w:val="19"/>
              </w:rPr>
              <w:t>Blur sigma 2.0</w:t>
            </w:r>
          </w:p>
        </w:tc>
        <w:tc>
          <w:tcPr>
            <w:tcW w:type="dxa" w:w="1600"/>
            <w:vAlign w:val="center"/>
            <w:tcMar>
              <w:top w:w="100" w:type="dxa"/>
              <w:start w:w="120" w:type="dxa"/>
              <w:bottom w:w="100" w:type="dxa"/>
              <w:end w:w="120" w:type="dxa"/>
            </w:tcMar>
          </w:tcPr>
          <w:p>
            <w:pPr>
              <w:spacing w:after="0"/>
              <w:jc w:val="left"/>
            </w:pPr>
            <w:r>
              <w:rPr>
                <w:rFonts w:ascii="Calibri" w:hAnsi="Calibri"/>
                <w:sz w:val="19"/>
              </w:rPr>
              <w:t>Blur</w:t>
            </w:r>
          </w:p>
        </w:tc>
        <w:tc>
          <w:tcPr>
            <w:tcW w:type="dxa" w:w="1650"/>
            <w:vAlign w:val="center"/>
            <w:tcMar>
              <w:top w:w="100" w:type="dxa"/>
              <w:start w:w="120" w:type="dxa"/>
              <w:bottom w:w="100" w:type="dxa"/>
              <w:end w:w="120" w:type="dxa"/>
            </w:tcMar>
          </w:tcPr>
          <w:p>
            <w:pPr>
              <w:spacing w:after="0"/>
              <w:jc w:val="center"/>
            </w:pPr>
            <w:r>
              <w:rPr>
                <w:rFonts w:ascii="Calibri" w:hAnsi="Calibri"/>
                <w:sz w:val="19"/>
              </w:rPr>
              <w:t>0.9971</w:t>
            </w:r>
          </w:p>
        </w:tc>
        <w:tc>
          <w:tcPr>
            <w:tcW w:type="dxa" w:w="3160"/>
            <w:vAlign w:val="center"/>
            <w:tcMar>
              <w:top w:w="100" w:type="dxa"/>
              <w:start w:w="120" w:type="dxa"/>
              <w:bottom w:w="100" w:type="dxa"/>
              <w:end w:w="120" w:type="dxa"/>
            </w:tcMar>
          </w:tcPr>
          <w:p>
            <w:pPr>
              <w:spacing w:after="0"/>
              <w:jc w:val="center"/>
            </w:pPr>
            <w:r>
              <w:rPr>
                <w:rFonts w:ascii="Calibri" w:hAnsi="Calibri"/>
                <w:sz w:val="19"/>
              </w:rPr>
              <w:t>16 / 1,006 (1.59%)</w:t>
            </w:r>
          </w:p>
        </w:tc>
      </w:tr>
      <w:tr>
        <w:trPr>
          <w:cantSplit/>
        </w:trPr>
        <w:tc>
          <w:tcPr>
            <w:tcW w:type="dxa" w:w="2950"/>
            <w:shd w:fill="F8FAFC"/>
            <w:vAlign w:val="center"/>
            <w:tcMar>
              <w:top w:w="100" w:type="dxa"/>
              <w:start w:w="120" w:type="dxa"/>
              <w:bottom w:w="100" w:type="dxa"/>
              <w:end w:w="120" w:type="dxa"/>
            </w:tcMar>
          </w:tcPr>
          <w:p>
            <w:pPr>
              <w:spacing w:after="0"/>
              <w:jc w:val="left"/>
            </w:pPr>
            <w:r>
              <w:rPr>
                <w:rFonts w:ascii="Calibri" w:hAnsi="Calibri"/>
                <w:sz w:val="19"/>
              </w:rPr>
              <w:t>Color jitter 20%</w:t>
            </w:r>
          </w:p>
        </w:tc>
        <w:tc>
          <w:tcPr>
            <w:tcW w:type="dxa" w:w="1600"/>
            <w:shd w:fill="F8FAFC"/>
            <w:vAlign w:val="center"/>
            <w:tcMar>
              <w:top w:w="100" w:type="dxa"/>
              <w:start w:w="120" w:type="dxa"/>
              <w:bottom w:w="100" w:type="dxa"/>
              <w:end w:w="120" w:type="dxa"/>
            </w:tcMar>
          </w:tcPr>
          <w:p>
            <w:pPr>
              <w:spacing w:after="0"/>
              <w:jc w:val="left"/>
            </w:pPr>
            <w:r>
              <w:rPr>
                <w:rFonts w:ascii="Calibri" w:hAnsi="Calibri"/>
                <w:sz w:val="19"/>
              </w:rPr>
              <w:t>Color</w:t>
            </w:r>
          </w:p>
        </w:tc>
        <w:tc>
          <w:tcPr>
            <w:tcW w:type="dxa" w:w="1650"/>
            <w:shd w:fill="F8FAFC"/>
            <w:vAlign w:val="center"/>
            <w:tcMar>
              <w:top w:w="100" w:type="dxa"/>
              <w:start w:w="120" w:type="dxa"/>
              <w:bottom w:w="100" w:type="dxa"/>
              <w:end w:w="120" w:type="dxa"/>
            </w:tcMar>
          </w:tcPr>
          <w:p>
            <w:pPr>
              <w:spacing w:after="0"/>
              <w:jc w:val="center"/>
            </w:pPr>
            <w:r>
              <w:rPr>
                <w:rFonts w:ascii="Calibri" w:hAnsi="Calibri"/>
                <w:sz w:val="19"/>
              </w:rPr>
              <w:t>0.9973</w:t>
            </w:r>
          </w:p>
        </w:tc>
        <w:tc>
          <w:tcPr>
            <w:tcW w:type="dxa" w:w="3160"/>
            <w:shd w:fill="F8FAFC"/>
            <w:vAlign w:val="center"/>
            <w:tcMar>
              <w:top w:w="100" w:type="dxa"/>
              <w:start w:w="120" w:type="dxa"/>
              <w:bottom w:w="100" w:type="dxa"/>
              <w:end w:w="120" w:type="dxa"/>
            </w:tcMar>
          </w:tcPr>
          <w:p>
            <w:pPr>
              <w:spacing w:after="0"/>
              <w:jc w:val="center"/>
            </w:pPr>
            <w:r>
              <w:rPr>
                <w:rFonts w:ascii="Calibri" w:hAnsi="Calibri"/>
                <w:sz w:val="19"/>
              </w:rPr>
              <w:t>16 / 1,006 (1.59%)</w:t>
            </w:r>
          </w:p>
        </w:tc>
      </w:tr>
      <w:tr>
        <w:trPr>
          <w:cantSplit/>
        </w:trPr>
        <w:tc>
          <w:tcPr>
            <w:tcW w:type="dxa" w:w="2950"/>
            <w:vAlign w:val="center"/>
            <w:tcMar>
              <w:top w:w="100" w:type="dxa"/>
              <w:start w:w="120" w:type="dxa"/>
              <w:bottom w:w="100" w:type="dxa"/>
              <w:end w:w="120" w:type="dxa"/>
            </w:tcMar>
          </w:tcPr>
          <w:p>
            <w:pPr>
              <w:spacing w:after="0"/>
              <w:jc w:val="left"/>
            </w:pPr>
            <w:r>
              <w:rPr>
                <w:rFonts w:ascii="Calibri" w:hAnsi="Calibri"/>
                <w:sz w:val="19"/>
              </w:rPr>
              <w:t>JPEG quality 70</w:t>
            </w:r>
          </w:p>
        </w:tc>
        <w:tc>
          <w:tcPr>
            <w:tcW w:type="dxa" w:w="1600"/>
            <w:vAlign w:val="center"/>
            <w:tcMar>
              <w:top w:w="100" w:type="dxa"/>
              <w:start w:w="120" w:type="dxa"/>
              <w:bottom w:w="100" w:type="dxa"/>
              <w:end w:w="120" w:type="dxa"/>
            </w:tcMar>
          </w:tcPr>
          <w:p>
            <w:pPr>
              <w:spacing w:after="0"/>
              <w:jc w:val="left"/>
            </w:pPr>
            <w:r>
              <w:rPr>
                <w:rFonts w:ascii="Calibri" w:hAnsi="Calibri"/>
                <w:sz w:val="19"/>
              </w:rPr>
              <w:t>JPEG</w:t>
            </w:r>
          </w:p>
        </w:tc>
        <w:tc>
          <w:tcPr>
            <w:tcW w:type="dxa" w:w="1650"/>
            <w:vAlign w:val="center"/>
            <w:tcMar>
              <w:top w:w="100" w:type="dxa"/>
              <w:start w:w="120" w:type="dxa"/>
              <w:bottom w:w="100" w:type="dxa"/>
              <w:end w:w="120" w:type="dxa"/>
            </w:tcMar>
          </w:tcPr>
          <w:p>
            <w:pPr>
              <w:spacing w:after="0"/>
              <w:jc w:val="center"/>
            </w:pPr>
            <w:r>
              <w:rPr>
                <w:rFonts w:ascii="Calibri" w:hAnsi="Calibri"/>
                <w:sz w:val="19"/>
              </w:rPr>
              <w:t>0.9972</w:t>
            </w:r>
          </w:p>
        </w:tc>
        <w:tc>
          <w:tcPr>
            <w:tcW w:type="dxa" w:w="3160"/>
            <w:vAlign w:val="center"/>
            <w:tcMar>
              <w:top w:w="100" w:type="dxa"/>
              <w:start w:w="120" w:type="dxa"/>
              <w:bottom w:w="100" w:type="dxa"/>
              <w:end w:w="120" w:type="dxa"/>
            </w:tcMar>
          </w:tcPr>
          <w:p>
            <w:pPr>
              <w:spacing w:after="0"/>
              <w:jc w:val="center"/>
            </w:pPr>
            <w:r>
              <w:rPr>
                <w:rFonts w:ascii="Calibri" w:hAnsi="Calibri"/>
                <w:sz w:val="19"/>
              </w:rPr>
              <w:t>15 / 1,006 (1.49%)</w:t>
            </w:r>
          </w:p>
        </w:tc>
      </w:tr>
      <w:tr>
        <w:trPr>
          <w:cantSplit/>
        </w:trPr>
        <w:tc>
          <w:tcPr>
            <w:tcW w:type="dxa" w:w="2950"/>
            <w:shd w:fill="F8FAFC"/>
            <w:vAlign w:val="center"/>
            <w:tcMar>
              <w:top w:w="100" w:type="dxa"/>
              <w:start w:w="120" w:type="dxa"/>
              <w:bottom w:w="100" w:type="dxa"/>
              <w:end w:w="120" w:type="dxa"/>
            </w:tcMar>
          </w:tcPr>
          <w:p>
            <w:pPr>
              <w:spacing w:after="0"/>
              <w:jc w:val="left"/>
            </w:pPr>
            <w:r>
              <w:rPr>
                <w:rFonts w:ascii="Calibri" w:hAnsi="Calibri"/>
                <w:sz w:val="19"/>
              </w:rPr>
              <w:t>Noise sigma 0.02</w:t>
            </w:r>
          </w:p>
        </w:tc>
        <w:tc>
          <w:tcPr>
            <w:tcW w:type="dxa" w:w="1600"/>
            <w:shd w:fill="F8FAFC"/>
            <w:vAlign w:val="center"/>
            <w:tcMar>
              <w:top w:w="100" w:type="dxa"/>
              <w:start w:w="120" w:type="dxa"/>
              <w:bottom w:w="100" w:type="dxa"/>
              <w:end w:w="120" w:type="dxa"/>
            </w:tcMar>
          </w:tcPr>
          <w:p>
            <w:pPr>
              <w:spacing w:after="0"/>
              <w:jc w:val="left"/>
            </w:pPr>
            <w:r>
              <w:rPr>
                <w:rFonts w:ascii="Calibri" w:hAnsi="Calibri"/>
                <w:sz w:val="19"/>
              </w:rPr>
              <w:t>Noise</w:t>
            </w:r>
          </w:p>
        </w:tc>
        <w:tc>
          <w:tcPr>
            <w:tcW w:type="dxa" w:w="1650"/>
            <w:shd w:fill="F8FAFC"/>
            <w:vAlign w:val="center"/>
            <w:tcMar>
              <w:top w:w="100" w:type="dxa"/>
              <w:start w:w="120" w:type="dxa"/>
              <w:bottom w:w="100" w:type="dxa"/>
              <w:end w:w="120" w:type="dxa"/>
            </w:tcMar>
          </w:tcPr>
          <w:p>
            <w:pPr>
              <w:spacing w:after="0"/>
              <w:jc w:val="center"/>
            </w:pPr>
            <w:r>
              <w:rPr>
                <w:rFonts w:ascii="Calibri" w:hAnsi="Calibri"/>
                <w:sz w:val="19"/>
              </w:rPr>
              <w:t>0.9978</w:t>
            </w:r>
          </w:p>
        </w:tc>
        <w:tc>
          <w:tcPr>
            <w:tcW w:type="dxa" w:w="3160"/>
            <w:shd w:fill="F8FAFC"/>
            <w:vAlign w:val="center"/>
            <w:tcMar>
              <w:top w:w="100" w:type="dxa"/>
              <w:start w:w="120" w:type="dxa"/>
              <w:bottom w:w="100" w:type="dxa"/>
              <w:end w:w="120" w:type="dxa"/>
            </w:tcMar>
          </w:tcPr>
          <w:p>
            <w:pPr>
              <w:spacing w:after="0"/>
              <w:jc w:val="center"/>
            </w:pPr>
            <w:r>
              <w:rPr>
                <w:rFonts w:ascii="Calibri" w:hAnsi="Calibri"/>
                <w:sz w:val="19"/>
              </w:rPr>
              <w:t>14 / 1,006 (1.39%)</w:t>
            </w:r>
          </w:p>
        </w:tc>
      </w:tr>
      <w:tr>
        <w:trPr>
          <w:cantSplit/>
        </w:trPr>
        <w:tc>
          <w:tcPr>
            <w:tcW w:type="dxa" w:w="2950"/>
            <w:vAlign w:val="center"/>
            <w:tcMar>
              <w:top w:w="100" w:type="dxa"/>
              <w:start w:w="120" w:type="dxa"/>
              <w:bottom w:w="100" w:type="dxa"/>
              <w:end w:w="120" w:type="dxa"/>
            </w:tcMar>
          </w:tcPr>
          <w:p>
            <w:pPr>
              <w:spacing w:after="0"/>
              <w:jc w:val="left"/>
            </w:pPr>
            <w:r>
              <w:rPr>
                <w:rFonts w:ascii="Calibri" w:hAnsi="Calibri"/>
                <w:sz w:val="19"/>
              </w:rPr>
              <w:t>Noise sigma 0.10</w:t>
            </w:r>
          </w:p>
        </w:tc>
        <w:tc>
          <w:tcPr>
            <w:tcW w:type="dxa" w:w="1600"/>
            <w:vAlign w:val="center"/>
            <w:tcMar>
              <w:top w:w="100" w:type="dxa"/>
              <w:start w:w="120" w:type="dxa"/>
              <w:bottom w:w="100" w:type="dxa"/>
              <w:end w:w="120" w:type="dxa"/>
            </w:tcMar>
          </w:tcPr>
          <w:p>
            <w:pPr>
              <w:spacing w:after="0"/>
              <w:jc w:val="left"/>
            </w:pPr>
            <w:r>
              <w:rPr>
                <w:rFonts w:ascii="Calibri" w:hAnsi="Calibri"/>
                <w:sz w:val="19"/>
              </w:rPr>
              <w:t>Noise</w:t>
            </w:r>
          </w:p>
        </w:tc>
        <w:tc>
          <w:tcPr>
            <w:tcW w:type="dxa" w:w="1650"/>
            <w:vAlign w:val="center"/>
            <w:tcMar>
              <w:top w:w="100" w:type="dxa"/>
              <w:start w:w="120" w:type="dxa"/>
              <w:bottom w:w="100" w:type="dxa"/>
              <w:end w:w="120" w:type="dxa"/>
            </w:tcMar>
          </w:tcPr>
          <w:p>
            <w:pPr>
              <w:spacing w:after="0"/>
              <w:jc w:val="center"/>
            </w:pPr>
            <w:r>
              <w:rPr>
                <w:rFonts w:ascii="Calibri" w:hAnsi="Calibri"/>
                <w:sz w:val="19"/>
              </w:rPr>
              <w:t>0.9970</w:t>
            </w:r>
          </w:p>
        </w:tc>
        <w:tc>
          <w:tcPr>
            <w:tcW w:type="dxa" w:w="3160"/>
            <w:vAlign w:val="center"/>
            <w:tcMar>
              <w:top w:w="100" w:type="dxa"/>
              <w:start w:w="120" w:type="dxa"/>
              <w:bottom w:w="100" w:type="dxa"/>
              <w:end w:w="120" w:type="dxa"/>
            </w:tcMar>
          </w:tcPr>
          <w:p>
            <w:pPr>
              <w:spacing w:after="0"/>
              <w:jc w:val="center"/>
            </w:pPr>
            <w:r>
              <w:rPr>
                <w:rFonts w:ascii="Calibri" w:hAnsi="Calibri"/>
                <w:sz w:val="19"/>
              </w:rPr>
              <w:t>14 / 1,006 (1.39%)</w:t>
            </w:r>
          </w:p>
        </w:tc>
      </w:tr>
      <w:tr>
        <w:trPr>
          <w:cantSplit/>
        </w:trPr>
        <w:tc>
          <w:tcPr>
            <w:tcW w:type="dxa" w:w="2950"/>
            <w:shd w:fill="F8FAFC"/>
            <w:vAlign w:val="center"/>
            <w:tcMar>
              <w:top w:w="100" w:type="dxa"/>
              <w:start w:w="120" w:type="dxa"/>
              <w:bottom w:w="100" w:type="dxa"/>
              <w:end w:w="120" w:type="dxa"/>
            </w:tcMar>
          </w:tcPr>
          <w:p>
            <w:pPr>
              <w:spacing w:after="0"/>
              <w:jc w:val="left"/>
            </w:pPr>
            <w:r>
              <w:rPr>
                <w:rFonts w:ascii="Calibri" w:hAnsi="Calibri"/>
                <w:sz w:val="19"/>
              </w:rPr>
              <w:t>Noise sigma 0.05</w:t>
            </w:r>
          </w:p>
        </w:tc>
        <w:tc>
          <w:tcPr>
            <w:tcW w:type="dxa" w:w="1600"/>
            <w:shd w:fill="F8FAFC"/>
            <w:vAlign w:val="center"/>
            <w:tcMar>
              <w:top w:w="100" w:type="dxa"/>
              <w:start w:w="120" w:type="dxa"/>
              <w:bottom w:w="100" w:type="dxa"/>
              <w:end w:w="120" w:type="dxa"/>
            </w:tcMar>
          </w:tcPr>
          <w:p>
            <w:pPr>
              <w:spacing w:after="0"/>
              <w:jc w:val="left"/>
            </w:pPr>
            <w:r>
              <w:rPr>
                <w:rFonts w:ascii="Calibri" w:hAnsi="Calibri"/>
                <w:sz w:val="19"/>
              </w:rPr>
              <w:t>Noise</w:t>
            </w:r>
          </w:p>
        </w:tc>
        <w:tc>
          <w:tcPr>
            <w:tcW w:type="dxa" w:w="1650"/>
            <w:shd w:fill="F8FAFC"/>
            <w:vAlign w:val="center"/>
            <w:tcMar>
              <w:top w:w="100" w:type="dxa"/>
              <w:start w:w="120" w:type="dxa"/>
              <w:bottom w:w="100" w:type="dxa"/>
              <w:end w:w="120" w:type="dxa"/>
            </w:tcMar>
          </w:tcPr>
          <w:p>
            <w:pPr>
              <w:spacing w:after="0"/>
              <w:jc w:val="center"/>
            </w:pPr>
            <w:r>
              <w:rPr>
                <w:rFonts w:ascii="Calibri" w:hAnsi="Calibri"/>
                <w:sz w:val="19"/>
              </w:rPr>
              <w:t>0.9973</w:t>
            </w:r>
          </w:p>
        </w:tc>
        <w:tc>
          <w:tcPr>
            <w:tcW w:type="dxa" w:w="3160"/>
            <w:shd w:fill="F8FAFC"/>
            <w:vAlign w:val="center"/>
            <w:tcMar>
              <w:top w:w="100" w:type="dxa"/>
              <w:start w:w="120" w:type="dxa"/>
              <w:bottom w:w="100" w:type="dxa"/>
              <w:end w:w="120" w:type="dxa"/>
            </w:tcMar>
          </w:tcPr>
          <w:p>
            <w:pPr>
              <w:spacing w:after="0"/>
              <w:jc w:val="center"/>
            </w:pPr>
            <w:r>
              <w:rPr>
                <w:rFonts w:ascii="Calibri" w:hAnsi="Calibri"/>
                <w:sz w:val="19"/>
              </w:rPr>
              <w:t>11 / 1,006 (1.09%)</w:t>
            </w:r>
          </w:p>
        </w:tc>
      </w:tr>
    </w:tbl>
    <w:p>
      <w:pPr>
        <w:spacing w:after="40"/>
      </w:pPr>
    </w:p>
    <w:p>
      <w:pPr>
        <w:pStyle w:val="Heading1"/>
        <w:keepNext/>
      </w:pPr>
      <w:r>
        <w:t>5. Secondary redistribution stress tests</w:t>
      </w:r>
    </w:p>
    <w:tbl>
      <w:tblPr>
        <w:tblStyle w:val="TableGrid"/>
        <w:tblW w:type="dxa" w:w="9360"/>
        <w:jc w:val="left"/>
        <w:tblLayout w:type="fixed"/>
        <w:tblLook w:firstColumn="1" w:firstRow="1" w:lastColumn="0" w:lastRow="0" w:noHBand="0" w:noVBand="1" w:val="04A0"/>
        <w:tblInd w:w="120" w:type="dxa"/>
      </w:tblPr>
      <w:tblGrid>
        <w:gridCol w:w="3600"/>
        <w:gridCol w:w="1800"/>
        <w:gridCol w:w="3960"/>
      </w:tblGrid>
      <w:tr>
        <w:trPr>
          <w:tblHeader/>
          <w:cantSplit/>
        </w:trPr>
        <w:tc>
          <w:tcPr>
            <w:tcW w:type="dxa" w:w="3600"/>
            <w:shd w:fill="E8EEF5"/>
            <w:vAlign w:val="center"/>
            <w:tcMar>
              <w:top w:w="100" w:type="dxa"/>
              <w:start w:w="120" w:type="dxa"/>
              <w:bottom w:w="100" w:type="dxa"/>
              <w:end w:w="120" w:type="dxa"/>
            </w:tcMar>
          </w:tcPr>
          <w:p>
            <w:pPr>
              <w:spacing w:after="0"/>
              <w:jc w:val="left"/>
            </w:pPr>
            <w:r>
              <w:rPr>
                <w:rFonts w:ascii="Calibri" w:hAnsi="Calibri"/>
                <w:b/>
                <w:color w:val="17365D"/>
                <w:sz w:val="20"/>
              </w:rPr>
              <w:t>Stress condition</w:t>
            </w:r>
          </w:p>
        </w:tc>
        <w:tc>
          <w:tcPr>
            <w:tcW w:type="dxa" w:w="1800"/>
            <w:shd w:fill="E8EEF5"/>
            <w:vAlign w:val="center"/>
            <w:tcMar>
              <w:top w:w="100" w:type="dxa"/>
              <w:start w:w="120" w:type="dxa"/>
              <w:bottom w:w="100" w:type="dxa"/>
              <w:end w:w="120" w:type="dxa"/>
            </w:tcMar>
          </w:tcPr>
          <w:p>
            <w:pPr>
              <w:spacing w:after="0"/>
              <w:jc w:val="center"/>
            </w:pPr>
            <w:r>
              <w:rPr>
                <w:rFonts w:ascii="Calibri" w:hAnsi="Calibri"/>
                <w:b/>
                <w:color w:val="17365D"/>
                <w:sz w:val="20"/>
              </w:rPr>
              <w:t>ROC AUC</w:t>
            </w:r>
          </w:p>
        </w:tc>
        <w:tc>
          <w:tcPr>
            <w:tcW w:type="dxa" w:w="3960"/>
            <w:shd w:fill="E8EEF5"/>
            <w:vAlign w:val="center"/>
            <w:tcMar>
              <w:top w:w="100" w:type="dxa"/>
              <w:start w:w="120" w:type="dxa"/>
              <w:bottom w:w="100" w:type="dxa"/>
              <w:end w:w="120" w:type="dxa"/>
            </w:tcMar>
          </w:tcPr>
          <w:p>
            <w:pPr>
              <w:spacing w:after="0"/>
              <w:jc w:val="center"/>
            </w:pPr>
            <w:r>
              <w:rPr>
                <w:rFonts w:ascii="Calibri" w:hAnsi="Calibri"/>
                <w:b/>
                <w:color w:val="17365D"/>
                <w:sz w:val="20"/>
              </w:rPr>
              <w:t>Mean absolute probability shift</w:t>
            </w:r>
          </w:p>
        </w:tc>
      </w:tr>
      <w:tr>
        <w:trPr>
          <w:cantSplit/>
        </w:trPr>
        <w:tc>
          <w:tcPr>
            <w:tcW w:type="dxa" w:w="3600"/>
            <w:vAlign w:val="center"/>
            <w:tcMar>
              <w:top w:w="100" w:type="dxa"/>
              <w:start w:w="120" w:type="dxa"/>
              <w:bottom w:w="100" w:type="dxa"/>
              <w:end w:w="120" w:type="dxa"/>
            </w:tcMar>
          </w:tcPr>
          <w:p>
            <w:pPr>
              <w:spacing w:after="0"/>
              <w:jc w:val="left"/>
            </w:pPr>
            <w:r>
              <w:rPr>
                <w:rFonts w:ascii="Calibri" w:hAnsi="Calibri"/>
                <w:sz w:val="19"/>
              </w:rPr>
              <w:t>WebP quality 80</w:t>
            </w:r>
          </w:p>
        </w:tc>
        <w:tc>
          <w:tcPr>
            <w:tcW w:type="dxa" w:w="1800"/>
            <w:vAlign w:val="center"/>
            <w:tcMar>
              <w:top w:w="100" w:type="dxa"/>
              <w:start w:w="120" w:type="dxa"/>
              <w:bottom w:w="100" w:type="dxa"/>
              <w:end w:w="120" w:type="dxa"/>
            </w:tcMar>
          </w:tcPr>
          <w:p>
            <w:pPr>
              <w:spacing w:after="0"/>
              <w:jc w:val="center"/>
            </w:pPr>
            <w:r>
              <w:rPr>
                <w:rFonts w:ascii="Calibri" w:hAnsi="Calibri"/>
                <w:sz w:val="19"/>
              </w:rPr>
              <w:t>0.9971</w:t>
            </w:r>
          </w:p>
        </w:tc>
        <w:tc>
          <w:tcPr>
            <w:tcW w:type="dxa" w:w="3960"/>
            <w:vAlign w:val="center"/>
            <w:tcMar>
              <w:top w:w="100" w:type="dxa"/>
              <w:start w:w="120" w:type="dxa"/>
              <w:bottom w:w="100" w:type="dxa"/>
              <w:end w:w="120" w:type="dxa"/>
            </w:tcMar>
          </w:tcPr>
          <w:p>
            <w:pPr>
              <w:spacing w:after="0"/>
              <w:jc w:val="center"/>
            </w:pPr>
            <w:r>
              <w:rPr>
                <w:rFonts w:ascii="Calibri" w:hAnsi="Calibri"/>
                <w:sz w:val="19"/>
              </w:rPr>
              <w:t>0.0108</w:t>
            </w:r>
          </w:p>
        </w:tc>
      </w:tr>
      <w:tr>
        <w:trPr>
          <w:cantSplit/>
        </w:trPr>
        <w:tc>
          <w:tcPr>
            <w:tcW w:type="dxa" w:w="3600"/>
            <w:shd w:fill="F8FAFC"/>
            <w:vAlign w:val="center"/>
            <w:tcMar>
              <w:top w:w="100" w:type="dxa"/>
              <w:start w:w="120" w:type="dxa"/>
              <w:bottom w:w="100" w:type="dxa"/>
              <w:end w:w="120" w:type="dxa"/>
            </w:tcMar>
          </w:tcPr>
          <w:p>
            <w:pPr>
              <w:spacing w:after="0"/>
              <w:jc w:val="left"/>
            </w:pPr>
            <w:r>
              <w:rPr>
                <w:rFonts w:ascii="Calibri" w:hAnsi="Calibri"/>
                <w:sz w:val="19"/>
              </w:rPr>
              <w:t>WebP quality 50</w:t>
            </w:r>
          </w:p>
        </w:tc>
        <w:tc>
          <w:tcPr>
            <w:tcW w:type="dxa" w:w="1800"/>
            <w:shd w:fill="F8FAFC"/>
            <w:vAlign w:val="center"/>
            <w:tcMar>
              <w:top w:w="100" w:type="dxa"/>
              <w:start w:w="120" w:type="dxa"/>
              <w:bottom w:w="100" w:type="dxa"/>
              <w:end w:w="120" w:type="dxa"/>
            </w:tcMar>
          </w:tcPr>
          <w:p>
            <w:pPr>
              <w:spacing w:after="0"/>
              <w:jc w:val="center"/>
            </w:pPr>
            <w:r>
              <w:rPr>
                <w:rFonts w:ascii="Calibri" w:hAnsi="Calibri"/>
                <w:sz w:val="19"/>
              </w:rPr>
              <w:t>0.9967</w:t>
            </w:r>
          </w:p>
        </w:tc>
        <w:tc>
          <w:tcPr>
            <w:tcW w:type="dxa" w:w="3960"/>
            <w:shd w:fill="F8FAFC"/>
            <w:vAlign w:val="center"/>
            <w:tcMar>
              <w:top w:w="100" w:type="dxa"/>
              <w:start w:w="120" w:type="dxa"/>
              <w:bottom w:w="100" w:type="dxa"/>
              <w:end w:w="120" w:type="dxa"/>
            </w:tcMar>
          </w:tcPr>
          <w:p>
            <w:pPr>
              <w:spacing w:after="0"/>
              <w:jc w:val="center"/>
            </w:pPr>
            <w:r>
              <w:rPr>
                <w:rFonts w:ascii="Calibri" w:hAnsi="Calibri"/>
                <w:sz w:val="19"/>
              </w:rPr>
              <w:t>0.0175</w:t>
            </w:r>
          </w:p>
        </w:tc>
      </w:tr>
      <w:tr>
        <w:trPr>
          <w:cantSplit/>
        </w:trPr>
        <w:tc>
          <w:tcPr>
            <w:tcW w:type="dxa" w:w="3600"/>
            <w:vAlign w:val="center"/>
            <w:tcMar>
              <w:top w:w="100" w:type="dxa"/>
              <w:start w:w="120" w:type="dxa"/>
              <w:bottom w:w="100" w:type="dxa"/>
              <w:end w:w="120" w:type="dxa"/>
            </w:tcMar>
          </w:tcPr>
          <w:p>
            <w:pPr>
              <w:spacing w:after="0"/>
              <w:jc w:val="left"/>
            </w:pPr>
            <w:r>
              <w:rPr>
                <w:rFonts w:ascii="Calibri" w:hAnsi="Calibri"/>
                <w:sz w:val="19"/>
              </w:rPr>
              <w:t>Screenshot 1440</w:t>
            </w:r>
          </w:p>
        </w:tc>
        <w:tc>
          <w:tcPr>
            <w:tcW w:type="dxa" w:w="1800"/>
            <w:vAlign w:val="center"/>
            <w:tcMar>
              <w:top w:w="100" w:type="dxa"/>
              <w:start w:w="120" w:type="dxa"/>
              <w:bottom w:w="100" w:type="dxa"/>
              <w:end w:w="120" w:type="dxa"/>
            </w:tcMar>
          </w:tcPr>
          <w:p>
            <w:pPr>
              <w:spacing w:after="0"/>
              <w:jc w:val="center"/>
            </w:pPr>
            <w:r>
              <w:rPr>
                <w:rFonts w:ascii="Calibri" w:hAnsi="Calibri"/>
                <w:sz w:val="19"/>
              </w:rPr>
              <w:t>0.9965</w:t>
            </w:r>
          </w:p>
        </w:tc>
        <w:tc>
          <w:tcPr>
            <w:tcW w:type="dxa" w:w="3960"/>
            <w:vAlign w:val="center"/>
            <w:tcMar>
              <w:top w:w="100" w:type="dxa"/>
              <w:start w:w="120" w:type="dxa"/>
              <w:bottom w:w="100" w:type="dxa"/>
              <w:end w:w="120" w:type="dxa"/>
            </w:tcMar>
          </w:tcPr>
          <w:p>
            <w:pPr>
              <w:spacing w:after="0"/>
              <w:jc w:val="center"/>
            </w:pPr>
            <w:r>
              <w:rPr>
                <w:rFonts w:ascii="Calibri" w:hAnsi="Calibri"/>
                <w:sz w:val="19"/>
              </w:rPr>
              <w:t>0.0220</w:t>
            </w:r>
          </w:p>
        </w:tc>
      </w:tr>
      <w:tr>
        <w:trPr>
          <w:cantSplit/>
        </w:trPr>
        <w:tc>
          <w:tcPr>
            <w:tcW w:type="dxa" w:w="3600"/>
            <w:shd w:fill="F8FAFC"/>
            <w:vAlign w:val="center"/>
            <w:tcMar>
              <w:top w:w="100" w:type="dxa"/>
              <w:start w:w="120" w:type="dxa"/>
              <w:bottom w:w="100" w:type="dxa"/>
              <w:end w:w="120" w:type="dxa"/>
            </w:tcMar>
          </w:tcPr>
          <w:p>
            <w:pPr>
              <w:spacing w:after="0"/>
              <w:jc w:val="left"/>
            </w:pPr>
            <w:r>
              <w:rPr>
                <w:rFonts w:ascii="Calibri" w:hAnsi="Calibri"/>
                <w:sz w:val="19"/>
              </w:rPr>
              <w:t>Screenshot 1080</w:t>
            </w:r>
          </w:p>
        </w:tc>
        <w:tc>
          <w:tcPr>
            <w:tcW w:type="dxa" w:w="1800"/>
            <w:shd w:fill="F8FAFC"/>
            <w:vAlign w:val="center"/>
            <w:tcMar>
              <w:top w:w="100" w:type="dxa"/>
              <w:start w:w="120" w:type="dxa"/>
              <w:bottom w:w="100" w:type="dxa"/>
              <w:end w:w="120" w:type="dxa"/>
            </w:tcMar>
          </w:tcPr>
          <w:p>
            <w:pPr>
              <w:spacing w:after="0"/>
              <w:jc w:val="center"/>
            </w:pPr>
            <w:r>
              <w:rPr>
                <w:rFonts w:ascii="Calibri" w:hAnsi="Calibri"/>
                <w:sz w:val="19"/>
              </w:rPr>
              <w:t>0.9965</w:t>
            </w:r>
          </w:p>
        </w:tc>
        <w:tc>
          <w:tcPr>
            <w:tcW w:type="dxa" w:w="3960"/>
            <w:shd w:fill="F8FAFC"/>
            <w:vAlign w:val="center"/>
            <w:tcMar>
              <w:top w:w="100" w:type="dxa"/>
              <w:start w:w="120" w:type="dxa"/>
              <w:bottom w:w="100" w:type="dxa"/>
              <w:end w:w="120" w:type="dxa"/>
            </w:tcMar>
          </w:tcPr>
          <w:p>
            <w:pPr>
              <w:spacing w:after="0"/>
              <w:jc w:val="center"/>
            </w:pPr>
            <w:r>
              <w:rPr>
                <w:rFonts w:ascii="Calibri" w:hAnsi="Calibri"/>
                <w:sz w:val="19"/>
              </w:rPr>
              <w:t>0.0221</w:t>
            </w:r>
          </w:p>
        </w:tc>
      </w:tr>
    </w:tbl>
    <w:p>
      <w:pPr>
        <w:spacing w:after="40"/>
      </w:pPr>
    </w:p>
    <w:p>
      <w:pPr>
        <w:pStyle w:val="Heading1"/>
        <w:keepNext/>
      </w:pPr>
      <w:r>
        <w:t>6. Error-case analysis</w:t>
      </w:r>
    </w:p>
    <w:p>
      <w:pPr>
        <w:pStyle w:val="Heading2"/>
        <w:keepNext/>
      </w:pPr>
      <w:r>
        <w:t>6.1 Primary held-out errors</w:t>
      </w:r>
    </w:p>
    <w:p>
      <w:pPr>
        <w:keepLines/>
      </w:pPr>
      <w:r>
        <w:rPr>
          <w:rFonts w:ascii="Calibri" w:hAnsi="Calibri"/>
        </w:rPr>
        <w:t>The clean primary test partition produced 16 errors: 14 authentic SID images were classified as AI-generated, and 2 AI-generated images were classified as authentic. The false negatives came from flux-pro-v1.1 (1 of 3 examples) and stable-diffusion-v35-medium (1 of 1 example). These generator-specific subsets are too small for comparative claims.</w:t>
      </w:r>
    </w:p>
    <w:tbl>
      <w:tblPr>
        <w:tblStyle w:val="TableGrid"/>
        <w:tblW w:type="dxa" w:w="9360"/>
        <w:jc w:val="left"/>
        <w:tblLayout w:type="fixed"/>
        <w:tblLook w:firstColumn="1" w:firstRow="1" w:lastColumn="0" w:lastRow="0" w:noHBand="0" w:noVBand="1" w:val="04A0"/>
        <w:tblInd w:w="120" w:type="dxa"/>
      </w:tblPr>
      <w:tblGrid>
        <w:gridCol w:w="2500"/>
        <w:gridCol w:w="1200"/>
        <w:gridCol w:w="5660"/>
      </w:tblGrid>
      <w:tr>
        <w:trPr>
          <w:tblHeader/>
          <w:cantSplit/>
        </w:trPr>
        <w:tc>
          <w:tcPr>
            <w:tcW w:type="dxa" w:w="2500"/>
            <w:shd w:fill="E8EEF5"/>
            <w:vAlign w:val="center"/>
            <w:tcMar>
              <w:top w:w="100" w:type="dxa"/>
              <w:start w:w="120" w:type="dxa"/>
              <w:bottom w:w="100" w:type="dxa"/>
              <w:end w:w="120" w:type="dxa"/>
            </w:tcMar>
          </w:tcPr>
          <w:p>
            <w:pPr>
              <w:spacing w:after="0"/>
              <w:jc w:val="left"/>
            </w:pPr>
            <w:r>
              <w:rPr>
                <w:rFonts w:ascii="Calibri" w:hAnsi="Calibri"/>
                <w:b/>
                <w:color w:val="17365D"/>
                <w:sz w:val="20"/>
              </w:rPr>
              <w:t>Failure indicator</w:t>
            </w:r>
          </w:p>
        </w:tc>
        <w:tc>
          <w:tcPr>
            <w:tcW w:type="dxa" w:w="1200"/>
            <w:shd w:fill="E8EEF5"/>
            <w:vAlign w:val="center"/>
            <w:tcMar>
              <w:top w:w="100" w:type="dxa"/>
              <w:start w:w="120" w:type="dxa"/>
              <w:bottom w:w="100" w:type="dxa"/>
              <w:end w:w="120" w:type="dxa"/>
            </w:tcMar>
          </w:tcPr>
          <w:p>
            <w:pPr>
              <w:spacing w:after="0"/>
              <w:jc w:val="center"/>
            </w:pPr>
            <w:r>
              <w:rPr>
                <w:rFonts w:ascii="Calibri" w:hAnsi="Calibri"/>
                <w:b/>
                <w:color w:val="17365D"/>
                <w:sz w:val="20"/>
              </w:rPr>
              <w:t>Count</w:t>
            </w:r>
          </w:p>
        </w:tc>
        <w:tc>
          <w:tcPr>
            <w:tcW w:type="dxa" w:w="5660"/>
            <w:shd w:fill="E8EEF5"/>
            <w:vAlign w:val="center"/>
            <w:tcMar>
              <w:top w:w="100" w:type="dxa"/>
              <w:start w:w="120" w:type="dxa"/>
              <w:bottom w:w="100" w:type="dxa"/>
              <w:end w:w="120" w:type="dxa"/>
            </w:tcMar>
          </w:tcPr>
          <w:p>
            <w:pPr>
              <w:spacing w:after="0"/>
              <w:jc w:val="left"/>
            </w:pPr>
            <w:r>
              <w:rPr>
                <w:rFonts w:ascii="Calibri" w:hAnsi="Calibri"/>
                <w:b/>
                <w:color w:val="17365D"/>
                <w:sz w:val="20"/>
              </w:rPr>
              <w:t>Observation</w:t>
            </w:r>
          </w:p>
        </w:tc>
      </w:tr>
      <w:tr>
        <w:trPr>
          <w:cantSplit/>
        </w:trPr>
        <w:tc>
          <w:tcPr>
            <w:tcW w:type="dxa" w:w="2500"/>
            <w:vAlign w:val="center"/>
            <w:tcMar>
              <w:top w:w="100" w:type="dxa"/>
              <w:start w:w="120" w:type="dxa"/>
              <w:bottom w:w="100" w:type="dxa"/>
              <w:end w:w="120" w:type="dxa"/>
            </w:tcMar>
          </w:tcPr>
          <w:p>
            <w:pPr>
              <w:spacing w:after="0"/>
              <w:jc w:val="left"/>
            </w:pPr>
            <w:r>
              <w:rPr>
                <w:rFonts w:ascii="Calibri" w:hAnsi="Calibri"/>
                <w:sz w:val="19"/>
              </w:rPr>
              <w:t>False positives</w:t>
            </w:r>
          </w:p>
        </w:tc>
        <w:tc>
          <w:tcPr>
            <w:tcW w:type="dxa" w:w="1200"/>
            <w:vAlign w:val="center"/>
            <w:tcMar>
              <w:top w:w="100" w:type="dxa"/>
              <w:start w:w="120" w:type="dxa"/>
              <w:bottom w:w="100" w:type="dxa"/>
              <w:end w:w="120" w:type="dxa"/>
            </w:tcMar>
          </w:tcPr>
          <w:p>
            <w:pPr>
              <w:spacing w:after="0"/>
              <w:jc w:val="center"/>
            </w:pPr>
            <w:r>
              <w:rPr>
                <w:rFonts w:ascii="Calibri" w:hAnsi="Calibri"/>
                <w:sz w:val="19"/>
              </w:rPr>
              <w:t>14</w:t>
            </w:r>
          </w:p>
        </w:tc>
        <w:tc>
          <w:tcPr>
            <w:tcW w:type="dxa" w:w="5660"/>
            <w:vAlign w:val="center"/>
            <w:tcMar>
              <w:top w:w="100" w:type="dxa"/>
              <w:start w:w="120" w:type="dxa"/>
              <w:bottom w:w="100" w:type="dxa"/>
              <w:end w:w="120" w:type="dxa"/>
            </w:tcMar>
          </w:tcPr>
          <w:p>
            <w:pPr>
              <w:spacing w:after="0"/>
              <w:jc w:val="left"/>
            </w:pPr>
            <w:r>
              <w:rPr>
                <w:rFonts w:ascii="Calibri" w:hAnsi="Calibri"/>
                <w:sz w:val="19"/>
              </w:rPr>
              <w:t>Authentic images classified as AI-generated</w:t>
            </w:r>
          </w:p>
        </w:tc>
      </w:tr>
      <w:tr>
        <w:trPr>
          <w:cantSplit/>
        </w:trPr>
        <w:tc>
          <w:tcPr>
            <w:tcW w:type="dxa" w:w="2500"/>
            <w:shd w:fill="F8FAFC"/>
            <w:vAlign w:val="center"/>
            <w:tcMar>
              <w:top w:w="100" w:type="dxa"/>
              <w:start w:w="120" w:type="dxa"/>
              <w:bottom w:w="100" w:type="dxa"/>
              <w:end w:w="120" w:type="dxa"/>
            </w:tcMar>
          </w:tcPr>
          <w:p>
            <w:pPr>
              <w:spacing w:after="0"/>
              <w:jc w:val="left"/>
            </w:pPr>
            <w:r>
              <w:rPr>
                <w:rFonts w:ascii="Calibri" w:hAnsi="Calibri"/>
                <w:sz w:val="19"/>
              </w:rPr>
              <w:t>False negatives</w:t>
            </w:r>
          </w:p>
        </w:tc>
        <w:tc>
          <w:tcPr>
            <w:tcW w:type="dxa" w:w="1200"/>
            <w:shd w:fill="F8FAFC"/>
            <w:vAlign w:val="center"/>
            <w:tcMar>
              <w:top w:w="100" w:type="dxa"/>
              <w:start w:w="120" w:type="dxa"/>
              <w:bottom w:w="100" w:type="dxa"/>
              <w:end w:w="120" w:type="dxa"/>
            </w:tcMar>
          </w:tcPr>
          <w:p>
            <w:pPr>
              <w:spacing w:after="0"/>
              <w:jc w:val="center"/>
            </w:pPr>
            <w:r>
              <w:rPr>
                <w:rFonts w:ascii="Calibri" w:hAnsi="Calibri"/>
                <w:sz w:val="19"/>
              </w:rPr>
              <w:t>2</w:t>
            </w:r>
          </w:p>
        </w:tc>
        <w:tc>
          <w:tcPr>
            <w:tcW w:type="dxa" w:w="5660"/>
            <w:shd w:fill="F8FAFC"/>
            <w:vAlign w:val="center"/>
            <w:tcMar>
              <w:top w:w="100" w:type="dxa"/>
              <w:start w:w="120" w:type="dxa"/>
              <w:bottom w:w="100" w:type="dxa"/>
              <w:end w:w="120" w:type="dxa"/>
            </w:tcMar>
          </w:tcPr>
          <w:p>
            <w:pPr>
              <w:spacing w:after="0"/>
              <w:jc w:val="left"/>
            </w:pPr>
            <w:r>
              <w:rPr>
                <w:rFonts w:ascii="Calibri" w:hAnsi="Calibri"/>
                <w:sz w:val="19"/>
              </w:rPr>
              <w:t>AI-generated images classified as authentic</w:t>
            </w:r>
          </w:p>
        </w:tc>
      </w:tr>
      <w:tr>
        <w:trPr>
          <w:cantSplit/>
        </w:trPr>
        <w:tc>
          <w:tcPr>
            <w:tcW w:type="dxa" w:w="2500"/>
            <w:vAlign w:val="center"/>
            <w:tcMar>
              <w:top w:w="100" w:type="dxa"/>
              <w:start w:w="120" w:type="dxa"/>
              <w:bottom w:w="100" w:type="dxa"/>
              <w:end w:w="120" w:type="dxa"/>
            </w:tcMar>
          </w:tcPr>
          <w:p>
            <w:pPr>
              <w:spacing w:after="0"/>
              <w:jc w:val="left"/>
            </w:pPr>
            <w:r>
              <w:rPr>
                <w:rFonts w:ascii="Calibri" w:hAnsi="Calibri"/>
                <w:sz w:val="19"/>
              </w:rPr>
              <w:t>Highest condition errors</w:t>
            </w:r>
          </w:p>
        </w:tc>
        <w:tc>
          <w:tcPr>
            <w:tcW w:type="dxa" w:w="1200"/>
            <w:vAlign w:val="center"/>
            <w:tcMar>
              <w:top w:w="100" w:type="dxa"/>
              <w:start w:w="120" w:type="dxa"/>
              <w:bottom w:w="100" w:type="dxa"/>
              <w:end w:w="120" w:type="dxa"/>
            </w:tcMar>
          </w:tcPr>
          <w:p>
            <w:pPr>
              <w:spacing w:after="0"/>
              <w:jc w:val="center"/>
            </w:pPr>
            <w:r>
              <w:rPr>
                <w:rFonts w:ascii="Calibri" w:hAnsi="Calibri"/>
                <w:sz w:val="19"/>
              </w:rPr>
              <w:t>21</w:t>
            </w:r>
          </w:p>
        </w:tc>
        <w:tc>
          <w:tcPr>
            <w:tcW w:type="dxa" w:w="5660"/>
            <w:vAlign w:val="center"/>
            <w:tcMar>
              <w:top w:w="100" w:type="dxa"/>
              <w:start w:w="120" w:type="dxa"/>
              <w:bottom w:w="100" w:type="dxa"/>
              <w:end w:w="120" w:type="dxa"/>
            </w:tcMar>
          </w:tcPr>
          <w:p>
            <w:pPr>
              <w:spacing w:after="0"/>
              <w:jc w:val="left"/>
            </w:pPr>
            <w:r>
              <w:rPr>
                <w:rFonts w:ascii="Calibri" w:hAnsi="Calibri"/>
                <w:sz w:val="19"/>
              </w:rPr>
              <w:t>JPEG quality 30</w:t>
            </w:r>
          </w:p>
        </w:tc>
      </w:tr>
      <w:tr>
        <w:trPr>
          <w:cantSplit/>
        </w:trPr>
        <w:tc>
          <w:tcPr>
            <w:tcW w:type="dxa" w:w="2500"/>
            <w:shd w:fill="F8FAFC"/>
            <w:vAlign w:val="center"/>
            <w:tcMar>
              <w:top w:w="100" w:type="dxa"/>
              <w:start w:w="120" w:type="dxa"/>
              <w:bottom w:w="100" w:type="dxa"/>
              <w:end w:w="120" w:type="dxa"/>
            </w:tcMar>
          </w:tcPr>
          <w:p>
            <w:pPr>
              <w:spacing w:after="0"/>
              <w:jc w:val="left"/>
            </w:pPr>
            <w:r>
              <w:rPr>
                <w:rFonts w:ascii="Calibri" w:hAnsi="Calibri"/>
                <w:sz w:val="19"/>
              </w:rPr>
              <w:t>Lowest condition errors</w:t>
            </w:r>
          </w:p>
        </w:tc>
        <w:tc>
          <w:tcPr>
            <w:tcW w:type="dxa" w:w="1200"/>
            <w:shd w:fill="F8FAFC"/>
            <w:vAlign w:val="center"/>
            <w:tcMar>
              <w:top w:w="100" w:type="dxa"/>
              <w:start w:w="120" w:type="dxa"/>
              <w:bottom w:w="100" w:type="dxa"/>
              <w:end w:w="120" w:type="dxa"/>
            </w:tcMar>
          </w:tcPr>
          <w:p>
            <w:pPr>
              <w:spacing w:after="0"/>
              <w:jc w:val="center"/>
            </w:pPr>
            <w:r>
              <w:rPr>
                <w:rFonts w:ascii="Calibri" w:hAnsi="Calibri"/>
                <w:sz w:val="19"/>
              </w:rPr>
              <w:t>11</w:t>
            </w:r>
          </w:p>
        </w:tc>
        <w:tc>
          <w:tcPr>
            <w:tcW w:type="dxa" w:w="5660"/>
            <w:shd w:fill="F8FAFC"/>
            <w:vAlign w:val="center"/>
            <w:tcMar>
              <w:top w:w="100" w:type="dxa"/>
              <w:start w:w="120" w:type="dxa"/>
              <w:bottom w:w="100" w:type="dxa"/>
              <w:end w:w="120" w:type="dxa"/>
            </w:tcMar>
          </w:tcPr>
          <w:p>
            <w:pPr>
              <w:spacing w:after="0"/>
              <w:jc w:val="left"/>
            </w:pPr>
            <w:r>
              <w:rPr>
                <w:rFonts w:ascii="Calibri" w:hAnsi="Calibri"/>
                <w:sz w:val="19"/>
              </w:rPr>
              <w:t>Gaussian noise sigma 0.05</w:t>
            </w:r>
          </w:p>
        </w:tc>
      </w:tr>
    </w:tbl>
    <w:p>
      <w:pPr>
        <w:spacing w:after="40"/>
      </w:pPr>
    </w:p>
    <w:p>
      <w:pPr>
        <w:pStyle w:val="Heading2"/>
        <w:keepNext/>
      </w:pPr>
      <w:r>
        <w:t>6.2 Unseen-generator calibration shift</w:t>
      </w:r>
    </w:p>
    <w:p>
      <w:pPr>
        <w:spacing w:before="80" w:after="200"/>
        <w:ind w:left="173" w:right="115"/>
        <w:shd w:fill="FFF4E5"/>
        <w:pBdr>
          <w:left w:val="single" w:sz="18" w:space="8" w:color="7A5A00"/>
        </w:pBdr>
      </w:pPr>
      <w:r>
        <w:rPr>
          <w:rFonts w:ascii="Calibri" w:hAnsi="Calibri"/>
          <w:b/>
          <w:color w:val="7A5A00"/>
          <w:sz w:val="21"/>
        </w:rPr>
        <w:t xml:space="preserve">Most important limitation: </w:t>
      </w:r>
      <w:r>
        <w:rPr>
          <w:rFonts w:ascii="Calibri" w:hAnsi="Calibri"/>
          <w:sz w:val="21"/>
        </w:rPr>
        <w:t>The unseen-generator partition retained 0.9638 ROC AUC, but the fixed threshold produced 3,656 false negatives and 19 false positives. Therefore, 36.56% of unseen AI-generated images fell below the selected operating threshold.</w:t>
      </w:r>
    </w:p>
    <w:p>
      <w:pPr>
        <w:keepLines/>
      </w:pPr>
      <w:r>
        <w:rPr>
          <w:rFonts w:ascii="Calibri" w:hAnsi="Calibri"/>
        </w:rPr>
        <w:t>This is a calibration-transfer failure rather than a collapse in ranking. The model still tends to rank generated images above authentic images, but the probability distribution shifts downward on the unseen domain. Future work should broaden validation coverage, evaluate domain-aware calibration, and report operating points designed for high-recall screening.</w:t>
      </w:r>
    </w:p>
    <w:p>
      <w:pPr>
        <w:pStyle w:val="Heading1"/>
        <w:keepNext/>
      </w:pPr>
      <w:r>
        <w:t>7. Deployment verification</w:t>
      </w:r>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cantSplit/>
        </w:trPr>
        <w:tc>
          <w:tcPr>
            <w:tcW w:type="dxa" w:w="3900"/>
            <w:shd w:fill="E8EEF5"/>
            <w:vAlign w:val="center"/>
            <w:tcMar>
              <w:top w:w="100" w:type="dxa"/>
              <w:start w:w="120" w:type="dxa"/>
              <w:bottom w:w="100" w:type="dxa"/>
              <w:end w:w="120" w:type="dxa"/>
            </w:tcMar>
          </w:tcPr>
          <w:p>
            <w:pPr>
              <w:spacing w:after="0"/>
              <w:jc w:val="left"/>
            </w:pPr>
            <w:r>
              <w:rPr>
                <w:rFonts w:ascii="Calibri" w:hAnsi="Calibri"/>
                <w:b/>
                <w:color w:val="17365D"/>
                <w:sz w:val="20"/>
              </w:rPr>
              <w:t>Verification item</w:t>
            </w:r>
          </w:p>
        </w:tc>
        <w:tc>
          <w:tcPr>
            <w:tcW w:type="dxa" w:w="5460"/>
            <w:shd w:fill="E8EEF5"/>
            <w:vAlign w:val="center"/>
            <w:tcMar>
              <w:top w:w="100" w:type="dxa"/>
              <w:start w:w="120" w:type="dxa"/>
              <w:bottom w:w="100" w:type="dxa"/>
              <w:end w:w="120" w:type="dxa"/>
            </w:tcMar>
          </w:tcPr>
          <w:p>
            <w:pPr>
              <w:spacing w:after="0"/>
              <w:jc w:val="left"/>
            </w:pPr>
            <w:r>
              <w:rPr>
                <w:rFonts w:ascii="Calibri" w:hAnsi="Calibri"/>
                <w:b/>
                <w:color w:val="17365D"/>
                <w:sz w:val="20"/>
              </w:rPr>
              <w:t>Result</w:t>
            </w:r>
          </w:p>
        </w:tc>
      </w:tr>
      <w:tr>
        <w:trPr>
          <w:cantSplit/>
        </w:trPr>
        <w:tc>
          <w:tcPr>
            <w:tcW w:type="dxa" w:w="3900"/>
            <w:vAlign w:val="center"/>
            <w:tcMar>
              <w:top w:w="100" w:type="dxa"/>
              <w:start w:w="120" w:type="dxa"/>
              <w:bottom w:w="100" w:type="dxa"/>
              <w:end w:w="120" w:type="dxa"/>
            </w:tcMar>
          </w:tcPr>
          <w:p>
            <w:pPr>
              <w:spacing w:after="0"/>
              <w:jc w:val="left"/>
            </w:pPr>
            <w:r>
              <w:rPr>
                <w:rFonts w:ascii="Calibri" w:hAnsi="Calibri"/>
                <w:sz w:val="19"/>
              </w:rPr>
              <w:t>Selected checkpoint</w:t>
            </w:r>
          </w:p>
        </w:tc>
        <w:tc>
          <w:tcPr>
            <w:tcW w:type="dxa" w:w="5460"/>
            <w:vAlign w:val="center"/>
            <w:tcMar>
              <w:top w:w="100" w:type="dxa"/>
              <w:start w:w="120" w:type="dxa"/>
              <w:bottom w:w="100" w:type="dxa"/>
              <w:end w:w="120" w:type="dxa"/>
            </w:tcMar>
          </w:tcPr>
          <w:p>
            <w:pPr>
              <w:spacing w:after="0"/>
              <w:jc w:val="left"/>
            </w:pPr>
            <w:r>
              <w:rPr>
                <w:rFonts w:ascii="Calibri" w:hAnsi="Calibri"/>
                <w:sz w:val="19"/>
              </w:rPr>
              <w:t>E2-on-SID</w:t>
            </w:r>
          </w:p>
        </w:tc>
      </w:tr>
      <w:tr>
        <w:trPr>
          <w:cantSplit/>
        </w:trPr>
        <w:tc>
          <w:tcPr>
            <w:tcW w:type="dxa" w:w="3900"/>
            <w:shd w:fill="F8FAFC"/>
            <w:vAlign w:val="center"/>
            <w:tcMar>
              <w:top w:w="100" w:type="dxa"/>
              <w:start w:w="120" w:type="dxa"/>
              <w:bottom w:w="100" w:type="dxa"/>
              <w:end w:w="120" w:type="dxa"/>
            </w:tcMar>
          </w:tcPr>
          <w:p>
            <w:pPr>
              <w:spacing w:after="0"/>
              <w:jc w:val="left"/>
            </w:pPr>
            <w:r>
              <w:rPr>
                <w:rFonts w:ascii="Calibri" w:hAnsi="Calibri"/>
                <w:sz w:val="19"/>
              </w:rPr>
              <w:t>Export format</w:t>
            </w:r>
          </w:p>
        </w:tc>
        <w:tc>
          <w:tcPr>
            <w:tcW w:type="dxa" w:w="5460"/>
            <w:shd w:fill="F8FAFC"/>
            <w:vAlign w:val="center"/>
            <w:tcMar>
              <w:top w:w="100" w:type="dxa"/>
              <w:start w:w="120" w:type="dxa"/>
              <w:bottom w:w="100" w:type="dxa"/>
              <w:end w:w="120" w:type="dxa"/>
            </w:tcMar>
          </w:tcPr>
          <w:p>
            <w:pPr>
              <w:spacing w:after="0"/>
              <w:jc w:val="left"/>
            </w:pPr>
            <w:r>
              <w:rPr>
                <w:rFonts w:ascii="Calibri" w:hAnsi="Calibri"/>
                <w:sz w:val="19"/>
              </w:rPr>
              <w:t>ONNX</w:t>
            </w:r>
          </w:p>
        </w:tc>
      </w:tr>
      <w:tr>
        <w:trPr>
          <w:cantSplit/>
        </w:trPr>
        <w:tc>
          <w:tcPr>
            <w:tcW w:type="dxa" w:w="3900"/>
            <w:vAlign w:val="center"/>
            <w:tcMar>
              <w:top w:w="100" w:type="dxa"/>
              <w:start w:w="120" w:type="dxa"/>
              <w:bottom w:w="100" w:type="dxa"/>
              <w:end w:w="120" w:type="dxa"/>
            </w:tcMar>
          </w:tcPr>
          <w:p>
            <w:pPr>
              <w:spacing w:after="0"/>
              <w:jc w:val="left"/>
            </w:pPr>
            <w:r>
              <w:rPr>
                <w:rFonts w:ascii="Calibri" w:hAnsi="Calibri"/>
                <w:sz w:val="19"/>
              </w:rPr>
              <w:t>Parity sample</w:t>
            </w:r>
          </w:p>
        </w:tc>
        <w:tc>
          <w:tcPr>
            <w:tcW w:type="dxa" w:w="5460"/>
            <w:vAlign w:val="center"/>
            <w:tcMar>
              <w:top w:w="100" w:type="dxa"/>
              <w:start w:w="120" w:type="dxa"/>
              <w:bottom w:w="100" w:type="dxa"/>
              <w:end w:w="120" w:type="dxa"/>
            </w:tcMar>
          </w:tcPr>
          <w:p>
            <w:pPr>
              <w:spacing w:after="0"/>
              <w:jc w:val="left"/>
            </w:pPr>
            <w:r>
              <w:rPr>
                <w:rFonts w:ascii="Calibri" w:hAnsi="Calibri"/>
                <w:sz w:val="19"/>
              </w:rPr>
              <w:t>32 held-out images</w:t>
            </w:r>
          </w:p>
        </w:tc>
      </w:tr>
      <w:tr>
        <w:trPr>
          <w:cantSplit/>
        </w:trPr>
        <w:tc>
          <w:tcPr>
            <w:tcW w:type="dxa" w:w="3900"/>
            <w:shd w:fill="F8FAFC"/>
            <w:vAlign w:val="center"/>
            <w:tcMar>
              <w:top w:w="100" w:type="dxa"/>
              <w:start w:w="120" w:type="dxa"/>
              <w:bottom w:w="100" w:type="dxa"/>
              <w:end w:w="120" w:type="dxa"/>
            </w:tcMar>
          </w:tcPr>
          <w:p>
            <w:pPr>
              <w:spacing w:after="0"/>
              <w:jc w:val="left"/>
            </w:pPr>
            <w:r>
              <w:rPr>
                <w:rFonts w:ascii="Calibri" w:hAnsi="Calibri"/>
                <w:sz w:val="19"/>
              </w:rPr>
              <w:t>Maximum logit difference</w:t>
            </w:r>
          </w:p>
        </w:tc>
        <w:tc>
          <w:tcPr>
            <w:tcW w:type="dxa" w:w="5460"/>
            <w:shd w:fill="F8FAFC"/>
            <w:vAlign w:val="center"/>
            <w:tcMar>
              <w:top w:w="100" w:type="dxa"/>
              <w:start w:w="120" w:type="dxa"/>
              <w:bottom w:w="100" w:type="dxa"/>
              <w:end w:w="120" w:type="dxa"/>
            </w:tcMar>
          </w:tcPr>
          <w:p>
            <w:pPr>
              <w:spacing w:after="0"/>
              <w:jc w:val="left"/>
            </w:pPr>
            <w:r>
              <w:rPr>
                <w:rFonts w:ascii="Calibri" w:hAnsi="Calibri"/>
                <w:sz w:val="19"/>
              </w:rPr>
              <w:t>0.00002551</w:t>
            </w:r>
          </w:p>
        </w:tc>
      </w:tr>
      <w:tr>
        <w:trPr>
          <w:cantSplit/>
        </w:trPr>
        <w:tc>
          <w:tcPr>
            <w:tcW w:type="dxa" w:w="3900"/>
            <w:vAlign w:val="center"/>
            <w:tcMar>
              <w:top w:w="100" w:type="dxa"/>
              <w:start w:w="120" w:type="dxa"/>
              <w:bottom w:w="100" w:type="dxa"/>
              <w:end w:w="120" w:type="dxa"/>
            </w:tcMar>
          </w:tcPr>
          <w:p>
            <w:pPr>
              <w:spacing w:after="0"/>
              <w:jc w:val="left"/>
            </w:pPr>
            <w:r>
              <w:rPr>
                <w:rFonts w:ascii="Calibri" w:hAnsi="Calibri"/>
                <w:sz w:val="19"/>
              </w:rPr>
              <w:t>Maximum probability difference</w:t>
            </w:r>
          </w:p>
        </w:tc>
        <w:tc>
          <w:tcPr>
            <w:tcW w:type="dxa" w:w="5460"/>
            <w:vAlign w:val="center"/>
            <w:tcMar>
              <w:top w:w="100" w:type="dxa"/>
              <w:start w:w="120" w:type="dxa"/>
              <w:bottom w:w="100" w:type="dxa"/>
              <w:end w:w="120" w:type="dxa"/>
            </w:tcMar>
          </w:tcPr>
          <w:p>
            <w:pPr>
              <w:spacing w:after="0"/>
              <w:jc w:val="left"/>
            </w:pPr>
            <w:r>
              <w:rPr>
                <w:rFonts w:ascii="Calibri" w:hAnsi="Calibri"/>
                <w:sz w:val="19"/>
              </w:rPr>
              <w:t>0.00000131</w:t>
            </w:r>
          </w:p>
        </w:tc>
      </w:tr>
      <w:tr>
        <w:trPr>
          <w:cantSplit/>
        </w:trPr>
        <w:tc>
          <w:tcPr>
            <w:tcW w:type="dxa" w:w="3900"/>
            <w:shd w:fill="F8FAFC"/>
            <w:vAlign w:val="center"/>
            <w:tcMar>
              <w:top w:w="100" w:type="dxa"/>
              <w:start w:w="120" w:type="dxa"/>
              <w:bottom w:w="100" w:type="dxa"/>
              <w:end w:w="120" w:type="dxa"/>
            </w:tcMar>
          </w:tcPr>
          <w:p>
            <w:pPr>
              <w:spacing w:after="0"/>
              <w:jc w:val="left"/>
            </w:pPr>
            <w:r>
              <w:rPr>
                <w:rFonts w:ascii="Calibri" w:hAnsi="Calibri"/>
                <w:sz w:val="19"/>
              </w:rPr>
              <w:t>Required tolerance</w:t>
            </w:r>
          </w:p>
        </w:tc>
        <w:tc>
          <w:tcPr>
            <w:tcW w:type="dxa" w:w="5460"/>
            <w:shd w:fill="F8FAFC"/>
            <w:vAlign w:val="center"/>
            <w:tcMar>
              <w:top w:w="100" w:type="dxa"/>
              <w:start w:w="120" w:type="dxa"/>
              <w:bottom w:w="100" w:type="dxa"/>
              <w:end w:w="120" w:type="dxa"/>
            </w:tcMar>
          </w:tcPr>
          <w:p>
            <w:pPr>
              <w:spacing w:after="0"/>
              <w:jc w:val="left"/>
            </w:pPr>
            <w:r>
              <w:rPr>
                <w:rFonts w:ascii="Calibri" w:hAnsi="Calibri"/>
                <w:sz w:val="19"/>
              </w:rPr>
              <w:t>0.0001</w:t>
            </w:r>
          </w:p>
        </w:tc>
      </w:tr>
      <w:tr>
        <w:trPr>
          <w:cantSplit/>
        </w:trPr>
        <w:tc>
          <w:tcPr>
            <w:tcW w:type="dxa" w:w="3900"/>
            <w:vAlign w:val="center"/>
            <w:tcMar>
              <w:top w:w="100" w:type="dxa"/>
              <w:start w:w="120" w:type="dxa"/>
              <w:bottom w:w="100" w:type="dxa"/>
              <w:end w:w="120" w:type="dxa"/>
            </w:tcMar>
          </w:tcPr>
          <w:p>
            <w:pPr>
              <w:spacing w:after="0"/>
              <w:jc w:val="left"/>
            </w:pPr>
            <w:r>
              <w:rPr>
                <w:rFonts w:ascii="Calibri" w:hAnsi="Calibri"/>
                <w:sz w:val="19"/>
              </w:rPr>
              <w:t>Parity result</w:t>
            </w:r>
          </w:p>
        </w:tc>
        <w:tc>
          <w:tcPr>
            <w:tcW w:type="dxa" w:w="5460"/>
            <w:vAlign w:val="center"/>
            <w:tcMar>
              <w:top w:w="100" w:type="dxa"/>
              <w:start w:w="120" w:type="dxa"/>
              <w:bottom w:w="100" w:type="dxa"/>
              <w:end w:w="120" w:type="dxa"/>
            </w:tcMar>
          </w:tcPr>
          <w:p>
            <w:pPr>
              <w:spacing w:after="0"/>
              <w:jc w:val="left"/>
            </w:pPr>
            <w:r>
              <w:rPr>
                <w:rFonts w:ascii="Calibri" w:hAnsi="Calibri"/>
                <w:sz w:val="19"/>
              </w:rPr>
              <w:t>PASS</w:t>
            </w:r>
          </w:p>
        </w:tc>
      </w:tr>
    </w:tbl>
    <w:p>
      <w:pPr>
        <w:spacing w:after="40"/>
      </w:pPr>
    </w:p>
    <w:p>
      <w:pPr>
        <w:keepLines/>
      </w:pPr>
      <w:r>
        <w:rPr>
          <w:rFonts w:ascii="Calibri" w:hAnsi="Calibri"/>
        </w:rPr>
        <w:t>The final Gradio application uses the calibrated ONNX model and analyzes each image exactly as uploaded. End-to-end checks classified a held-out authentic image as Authentic, a held-out generated image as AI-generated, and a heavily JPEG-compressed generated image as AI-generated while also flagging visible compression.</w:t>
      </w:r>
    </w:p>
    <w:p>
      <w:pPr>
        <w:pStyle w:val="Heading1"/>
        <w:keepNext/>
      </w:pPr>
      <w:r>
        <w:t>8. Limitations and responsible interpretation</w:t>
      </w:r>
    </w:p>
    <w:tbl>
      <w:tblPr>
        <w:tblStyle w:val="TableGrid"/>
        <w:tblW w:type="dxa" w:w="9360"/>
        <w:jc w:val="left"/>
        <w:tblLayout w:type="fixed"/>
        <w:tblLook w:firstColumn="1" w:firstRow="1" w:lastColumn="0" w:lastRow="0" w:noHBand="0" w:noVBand="1" w:val="04A0"/>
        <w:tblInd w:w="120" w:type="dxa"/>
      </w:tblPr>
      <w:tblGrid>
        <w:gridCol w:w="2450"/>
        <w:gridCol w:w="6910"/>
      </w:tblGrid>
      <w:tr>
        <w:trPr>
          <w:tblHeader/>
          <w:cantSplit/>
        </w:trPr>
        <w:tc>
          <w:tcPr>
            <w:tcW w:type="dxa" w:w="2450"/>
            <w:shd w:fill="E8EEF5"/>
            <w:vAlign w:val="center"/>
            <w:tcMar>
              <w:top w:w="100" w:type="dxa"/>
              <w:start w:w="120" w:type="dxa"/>
              <w:bottom w:w="100" w:type="dxa"/>
              <w:end w:w="120" w:type="dxa"/>
            </w:tcMar>
          </w:tcPr>
          <w:p>
            <w:pPr>
              <w:spacing w:after="0"/>
              <w:jc w:val="left"/>
            </w:pPr>
            <w:r>
              <w:rPr>
                <w:rFonts w:ascii="Calibri" w:hAnsi="Calibri"/>
                <w:b/>
                <w:color w:val="17365D"/>
                <w:sz w:val="20"/>
              </w:rPr>
              <w:t>Limitation</w:t>
            </w:r>
          </w:p>
        </w:tc>
        <w:tc>
          <w:tcPr>
            <w:tcW w:type="dxa" w:w="6910"/>
            <w:shd w:fill="E8EEF5"/>
            <w:vAlign w:val="center"/>
            <w:tcMar>
              <w:top w:w="100" w:type="dxa"/>
              <w:start w:w="120" w:type="dxa"/>
              <w:bottom w:w="100" w:type="dxa"/>
              <w:end w:w="120" w:type="dxa"/>
            </w:tcMar>
          </w:tcPr>
          <w:p>
            <w:pPr>
              <w:spacing w:after="0"/>
              <w:jc w:val="left"/>
            </w:pPr>
            <w:r>
              <w:rPr>
                <w:rFonts w:ascii="Calibri" w:hAnsi="Calibri"/>
                <w:b/>
                <w:color w:val="17365D"/>
                <w:sz w:val="20"/>
              </w:rPr>
              <w:t>Implication</w:t>
            </w:r>
          </w:p>
        </w:tc>
      </w:tr>
      <w:tr>
        <w:trPr>
          <w:cantSplit/>
        </w:trPr>
        <w:tc>
          <w:tcPr>
            <w:tcW w:type="dxa" w:w="2450"/>
            <w:vAlign w:val="center"/>
            <w:tcMar>
              <w:top w:w="100" w:type="dxa"/>
              <w:start w:w="120" w:type="dxa"/>
              <w:bottom w:w="100" w:type="dxa"/>
              <w:end w:w="120" w:type="dxa"/>
            </w:tcMar>
          </w:tcPr>
          <w:p>
            <w:pPr>
              <w:spacing w:after="0"/>
              <w:jc w:val="left"/>
            </w:pPr>
            <w:r>
              <w:rPr>
                <w:rFonts w:ascii="Calibri" w:hAnsi="Calibri"/>
                <w:sz w:val="19"/>
              </w:rPr>
              <w:t>Class imbalance</w:t>
            </w:r>
          </w:p>
        </w:tc>
        <w:tc>
          <w:tcPr>
            <w:tcW w:type="dxa" w:w="6910"/>
            <w:vAlign w:val="center"/>
            <w:tcMar>
              <w:top w:w="100" w:type="dxa"/>
              <w:start w:w="120" w:type="dxa"/>
              <w:bottom w:w="100" w:type="dxa"/>
              <w:end w:w="120" w:type="dxa"/>
            </w:tcMar>
          </w:tcPr>
          <w:p>
            <w:pPr>
              <w:spacing w:after="0"/>
              <w:jc w:val="left"/>
            </w:pPr>
            <w:r>
              <w:rPr>
                <w:rFonts w:ascii="Calibri" w:hAnsi="Calibri"/>
                <w:sz w:val="19"/>
              </w:rPr>
              <w:t>The primary test set contains far more authentic than generated images, so accuracy alone is insufficient.</w:t>
            </w:r>
          </w:p>
        </w:tc>
      </w:tr>
      <w:tr>
        <w:trPr>
          <w:cantSplit/>
        </w:trPr>
        <w:tc>
          <w:tcPr>
            <w:tcW w:type="dxa" w:w="2450"/>
            <w:shd w:fill="F8FAFC"/>
            <w:vAlign w:val="center"/>
            <w:tcMar>
              <w:top w:w="100" w:type="dxa"/>
              <w:start w:w="120" w:type="dxa"/>
              <w:bottom w:w="100" w:type="dxa"/>
              <w:end w:w="120" w:type="dxa"/>
            </w:tcMar>
          </w:tcPr>
          <w:p>
            <w:pPr>
              <w:spacing w:after="0"/>
              <w:jc w:val="left"/>
            </w:pPr>
            <w:r>
              <w:rPr>
                <w:rFonts w:ascii="Calibri" w:hAnsi="Calibri"/>
                <w:sz w:val="19"/>
              </w:rPr>
              <w:t>Generator shift</w:t>
            </w:r>
          </w:p>
        </w:tc>
        <w:tc>
          <w:tcPr>
            <w:tcW w:type="dxa" w:w="6910"/>
            <w:shd w:fill="F8FAFC"/>
            <w:vAlign w:val="center"/>
            <w:tcMar>
              <w:top w:w="100" w:type="dxa"/>
              <w:start w:w="120" w:type="dxa"/>
              <w:bottom w:w="100" w:type="dxa"/>
              <w:end w:w="120" w:type="dxa"/>
            </w:tcMar>
          </w:tcPr>
          <w:p>
            <w:pPr>
              <w:spacing w:after="0"/>
              <w:jc w:val="left"/>
            </w:pPr>
            <w:r>
              <w:rPr>
                <w:rFonts w:ascii="Calibri" w:hAnsi="Calibri"/>
                <w:sz w:val="19"/>
              </w:rPr>
              <w:t>A threshold calibrated on one distribution does not transfer perfectly to unseen generator families.</w:t>
            </w:r>
          </w:p>
        </w:tc>
      </w:tr>
      <w:tr>
        <w:trPr>
          <w:cantSplit/>
        </w:trPr>
        <w:tc>
          <w:tcPr>
            <w:tcW w:type="dxa" w:w="2450"/>
            <w:vAlign w:val="center"/>
            <w:tcMar>
              <w:top w:w="100" w:type="dxa"/>
              <w:start w:w="120" w:type="dxa"/>
              <w:bottom w:w="100" w:type="dxa"/>
              <w:end w:w="120" w:type="dxa"/>
            </w:tcMar>
          </w:tcPr>
          <w:p>
            <w:pPr>
              <w:spacing w:after="0"/>
              <w:jc w:val="left"/>
            </w:pPr>
            <w:r>
              <w:rPr>
                <w:rFonts w:ascii="Calibri" w:hAnsi="Calibri"/>
                <w:sz w:val="19"/>
              </w:rPr>
              <w:t>Processing inference</w:t>
            </w:r>
          </w:p>
        </w:tc>
        <w:tc>
          <w:tcPr>
            <w:tcW w:type="dxa" w:w="6910"/>
            <w:vAlign w:val="center"/>
            <w:tcMar>
              <w:top w:w="100" w:type="dxa"/>
              <w:start w:w="120" w:type="dxa"/>
              <w:bottom w:w="100" w:type="dxa"/>
              <w:end w:w="120" w:type="dxa"/>
            </w:tcMar>
          </w:tcPr>
          <w:p>
            <w:pPr>
              <w:spacing w:after="0"/>
              <w:jc w:val="left"/>
            </w:pPr>
            <w:r>
              <w:rPr>
                <w:rFonts w:ascii="Calibri" w:hAnsi="Calibri"/>
                <w:sz w:val="19"/>
              </w:rPr>
              <w:t>Compression and blur can leave visible signals, but crop, recolor, and rescale history may be unknowable from one final image.</w:t>
            </w:r>
          </w:p>
        </w:tc>
      </w:tr>
      <w:tr>
        <w:trPr>
          <w:cantSplit/>
        </w:trPr>
        <w:tc>
          <w:tcPr>
            <w:tcW w:type="dxa" w:w="2450"/>
            <w:shd w:fill="F8FAFC"/>
            <w:vAlign w:val="center"/>
            <w:tcMar>
              <w:top w:w="100" w:type="dxa"/>
              <w:start w:w="120" w:type="dxa"/>
              <w:bottom w:w="100" w:type="dxa"/>
              <w:end w:w="120" w:type="dxa"/>
            </w:tcMar>
          </w:tcPr>
          <w:p>
            <w:pPr>
              <w:spacing w:after="0"/>
              <w:jc w:val="left"/>
            </w:pPr>
            <w:r>
              <w:rPr>
                <w:rFonts w:ascii="Calibri" w:hAnsi="Calibri"/>
                <w:sz w:val="19"/>
              </w:rPr>
              <w:t>Research scope</w:t>
            </w:r>
          </w:p>
        </w:tc>
        <w:tc>
          <w:tcPr>
            <w:tcW w:type="dxa" w:w="6910"/>
            <w:shd w:fill="F8FAFC"/>
            <w:vAlign w:val="center"/>
            <w:tcMar>
              <w:top w:w="100" w:type="dxa"/>
              <w:start w:w="120" w:type="dxa"/>
              <w:bottom w:w="100" w:type="dxa"/>
              <w:end w:w="120" w:type="dxa"/>
            </w:tcMar>
          </w:tcPr>
          <w:p>
            <w:pPr>
              <w:spacing w:after="0"/>
              <w:jc w:val="left"/>
            </w:pPr>
            <w:r>
              <w:rPr>
                <w:rFonts w:ascii="Calibri" w:hAnsi="Calibri"/>
                <w:sz w:val="19"/>
              </w:rPr>
              <w:t>The score is model evidence, not forensic proof, and must not independently determine authorship or penalties.</w:t>
            </w:r>
          </w:p>
        </w:tc>
      </w:tr>
    </w:tbl>
    <w:p>
      <w:pPr>
        <w:spacing w:after="40"/>
      </w:pPr>
    </w:p>
    <w:p>
      <w:pPr>
        <w:pStyle w:val="Heading1"/>
        <w:keepNext/>
      </w:pPr>
      <w:r>
        <w:t>9. Conclusion</w:t>
      </w:r>
    </w:p>
    <w:p>
      <w:pPr>
        <w:keepLines/>
      </w:pPr>
      <w:r>
        <w:rPr>
          <w:rFonts w:ascii="Calibri" w:hAnsi="Calibri"/>
        </w:rPr>
        <w:t>ProofLens meets the prototype objective of maintaining strong discrimination after realistic post-processing. Clean, canonical-transformation, and secondary stress-test AUC values are consistently high, and the ONNX deployment faithfully reproduces PyTorch probabilities. The final evidence also identifies the correct next research priority: improving probability calibration and recall under unseen-generator domain shift.</w:t>
      </w:r>
    </w:p>
    <w:p>
      <w:pPr>
        <w:sectPr>
          <w:headerReference w:type="default" r:id="rId9"/>
          <w:footerReference w:type="default" r:id="rId10"/>
          <w:pgSz w:w="12240" w:h="15840"/>
          <w:pgMar w:top="1224" w:right="1440" w:bottom="1224" w:left="1440" w:header="708" w:footer="708" w:gutter="0"/>
          <w:cols w:space="720"/>
          <w:docGrid w:linePitch="360"/>
        </w:sectPr>
      </w:pPr>
    </w:p>
    <w:p>
      <w:pPr>
        <w:pStyle w:val="Heading1"/>
        <w:keepNext/>
      </w:pPr>
      <w:r>
        <w:t>Appendix A. Video narration summary</w:t>
      </w:r>
    </w:p>
    <w:p>
      <w:pPr>
        <w:keepLines/>
      </w:pPr>
      <w:r>
        <w:rPr>
          <w:rFonts w:ascii="Calibri" w:hAnsi="Calibri"/>
        </w:rPr>
        <w:t>We evaluated ProofLens on a held-out test set of 1,006 images. On clean images, the model achieved a ROC AUC of 99.74%. At the validation-selected threshold, it reached 98.41% accuracy, 78.46% precision, 96.23% recall, and produced 14 false positives and 2 false negatives.</w:t>
      </w:r>
    </w:p>
    <w:p>
      <w:pPr>
        <w:keepLines/>
      </w:pPr>
      <w:r>
        <w:rPr>
          <w:rFonts w:ascii="Calibri" w:hAnsi="Calibri"/>
        </w:rPr>
        <w:t>Across JPEG compression, blur, resizing, cropping, color adjustment, and noise, the macro robust ROC AUC was 99.71%. Even the weakest tested condition, heavy JPEG compression, achieved 99.66% ROC AUC. WebP and screenshot stress tests also remained above 99.64% ROC AUC.</w:t>
      </w:r>
    </w:p>
    <w:p>
      <w:pPr>
        <w:keepLines/>
      </w:pPr>
      <w:r>
        <w:rPr>
          <w:rFonts w:ascii="Calibri" w:hAnsi="Calibri"/>
        </w:rPr>
        <w:t>On unseen-generator data, ranking remained strong at 96.38% ROC AUC, but the fixed threshold missed 36.56% of generated images. This shows that calibration transfer is the model's main limitation. Finally, the ONNX export passed a 32-image parity test with a maximum probability difference of approximately 0.0000013.</w:t>
      </w:r>
    </w:p>
    <w:p>
      <w:pPr>
        <w:keepLines/>
      </w:pPr>
      <w:r>
        <w:rPr>
          <w:rFonts w:ascii="Calibri" w:hAnsi="Calibri"/>
        </w:rPr>
        <w:t>Overall, ProofLens demonstrates strong clean and transformation-robust performance, but its results should support human review rather than be treated as forensic proof.</w:t>
      </w:r>
    </w:p>
    <w:p>
      <w:pPr>
        <w:pStyle w:val="Heading1"/>
        <w:keepNext/>
      </w:pPr>
      <w:r>
        <w:t>Appendix B. Evidence files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cantSplit/>
        </w:trPr>
        <w:tc>
          <w:tcPr>
            <w:tcW w:type="dxa" w:w="2600"/>
            <w:shd w:fill="E8EEF5"/>
            <w:vAlign w:val="center"/>
            <w:tcMar>
              <w:top w:w="100" w:type="dxa"/>
              <w:start w:w="120" w:type="dxa"/>
              <w:bottom w:w="100" w:type="dxa"/>
              <w:end w:w="120" w:type="dxa"/>
            </w:tcMar>
          </w:tcPr>
          <w:p>
            <w:pPr>
              <w:spacing w:after="0"/>
              <w:jc w:val="left"/>
            </w:pPr>
            <w:r>
              <w:rPr>
                <w:rFonts w:ascii="Calibri" w:hAnsi="Calibri"/>
                <w:b/>
                <w:color w:val="17365D"/>
                <w:sz w:val="20"/>
              </w:rPr>
              <w:t>Evidence</w:t>
            </w:r>
          </w:p>
        </w:tc>
        <w:tc>
          <w:tcPr>
            <w:tcW w:type="dxa" w:w="6760"/>
            <w:shd w:fill="E8EEF5"/>
            <w:vAlign w:val="center"/>
            <w:tcMar>
              <w:top w:w="100" w:type="dxa"/>
              <w:start w:w="120" w:type="dxa"/>
              <w:bottom w:w="100" w:type="dxa"/>
              <w:end w:w="120" w:type="dxa"/>
            </w:tcMar>
          </w:tcPr>
          <w:p>
            <w:pPr>
              <w:spacing w:after="0"/>
              <w:jc w:val="left"/>
            </w:pPr>
            <w:r>
              <w:rPr>
                <w:rFonts w:ascii="Calibri" w:hAnsi="Calibri"/>
                <w:b/>
                <w:color w:val="17365D"/>
                <w:sz w:val="20"/>
              </w:rPr>
              <w:t>Repository or local artifact path</w:t>
            </w:r>
          </w:p>
        </w:tc>
      </w:tr>
      <w:tr>
        <w:trPr>
          <w:cantSplit/>
        </w:trPr>
        <w:tc>
          <w:tcPr>
            <w:tcW w:type="dxa" w:w="2600"/>
            <w:vAlign w:val="center"/>
            <w:tcMar>
              <w:top w:w="100" w:type="dxa"/>
              <w:start w:w="120" w:type="dxa"/>
              <w:bottom w:w="100" w:type="dxa"/>
              <w:end w:w="120" w:type="dxa"/>
            </w:tcMar>
          </w:tcPr>
          <w:p>
            <w:pPr>
              <w:spacing w:after="0"/>
              <w:jc w:val="left"/>
            </w:pPr>
            <w:r>
              <w:rPr>
                <w:rFonts w:ascii="Calibri" w:hAnsi="Calibri"/>
                <w:sz w:val="19"/>
              </w:rPr>
              <w:t>Final metrics</w:t>
            </w:r>
          </w:p>
        </w:tc>
        <w:tc>
          <w:tcPr>
            <w:tcW w:type="dxa" w:w="6760"/>
            <w:vAlign w:val="center"/>
            <w:tcMar>
              <w:top w:w="100" w:type="dxa"/>
              <w:start w:w="120" w:type="dxa"/>
              <w:bottom w:w="100" w:type="dxa"/>
              <w:end w:w="120" w:type="dxa"/>
            </w:tcMar>
          </w:tcPr>
          <w:p>
            <w:pPr>
              <w:spacing w:after="0"/>
              <w:jc w:val="left"/>
            </w:pPr>
            <w:r>
              <w:rPr>
                <w:rFonts w:ascii="Calibri" w:hAnsi="Calibri"/>
                <w:sz w:val="19"/>
              </w:rPr>
              <w:t>artifacts/reports/sid-comparison-final/metrics.json</w:t>
            </w:r>
          </w:p>
        </w:tc>
      </w:tr>
      <w:tr>
        <w:trPr>
          <w:cantSplit/>
        </w:trPr>
        <w:tc>
          <w:tcPr>
            <w:tcW w:type="dxa" w:w="2600"/>
            <w:shd w:fill="F8FAFC"/>
            <w:vAlign w:val="center"/>
            <w:tcMar>
              <w:top w:w="100" w:type="dxa"/>
              <w:start w:w="120" w:type="dxa"/>
              <w:bottom w:w="100" w:type="dxa"/>
              <w:end w:w="120" w:type="dxa"/>
            </w:tcMar>
          </w:tcPr>
          <w:p>
            <w:pPr>
              <w:spacing w:after="0"/>
              <w:jc w:val="left"/>
            </w:pPr>
            <w:r>
              <w:rPr>
                <w:rFonts w:ascii="Calibri" w:hAnsi="Calibri"/>
                <w:sz w:val="19"/>
              </w:rPr>
              <w:t>Robustness table</w:t>
            </w:r>
          </w:p>
        </w:tc>
        <w:tc>
          <w:tcPr>
            <w:tcW w:type="dxa" w:w="6760"/>
            <w:shd w:fill="F8FAFC"/>
            <w:vAlign w:val="center"/>
            <w:tcMar>
              <w:top w:w="100" w:type="dxa"/>
              <w:start w:w="120" w:type="dxa"/>
              <w:bottom w:w="100" w:type="dxa"/>
              <w:end w:w="120" w:type="dxa"/>
            </w:tcMar>
          </w:tcPr>
          <w:p>
            <w:pPr>
              <w:spacing w:after="0"/>
              <w:jc w:val="left"/>
            </w:pPr>
            <w:r>
              <w:rPr>
                <w:rFonts w:ascii="Calibri" w:hAnsi="Calibri"/>
                <w:sz w:val="19"/>
              </w:rPr>
              <w:t>artifacts/reports/sid-comparison-final/robustness.csv</w:t>
            </w:r>
          </w:p>
        </w:tc>
      </w:tr>
      <w:tr>
        <w:trPr>
          <w:cantSplit/>
        </w:trPr>
        <w:tc>
          <w:tcPr>
            <w:tcW w:type="dxa" w:w="2600"/>
            <w:vAlign w:val="center"/>
            <w:tcMar>
              <w:top w:w="100" w:type="dxa"/>
              <w:start w:w="120" w:type="dxa"/>
              <w:bottom w:w="100" w:type="dxa"/>
              <w:end w:w="120" w:type="dxa"/>
            </w:tcMar>
          </w:tcPr>
          <w:p>
            <w:pPr>
              <w:spacing w:after="0"/>
              <w:jc w:val="left"/>
            </w:pPr>
            <w:r>
              <w:rPr>
                <w:rFonts w:ascii="Calibri" w:hAnsi="Calibri"/>
                <w:sz w:val="19"/>
              </w:rPr>
              <w:t>Stress metrics</w:t>
            </w:r>
          </w:p>
        </w:tc>
        <w:tc>
          <w:tcPr>
            <w:tcW w:type="dxa" w:w="6760"/>
            <w:vAlign w:val="center"/>
            <w:tcMar>
              <w:top w:w="100" w:type="dxa"/>
              <w:start w:w="120" w:type="dxa"/>
              <w:bottom w:w="100" w:type="dxa"/>
              <w:end w:w="120" w:type="dxa"/>
            </w:tcMar>
          </w:tcPr>
          <w:p>
            <w:pPr>
              <w:spacing w:after="0"/>
              <w:jc w:val="left"/>
            </w:pPr>
            <w:r>
              <w:rPr>
                <w:rFonts w:ascii="Calibri" w:hAnsi="Calibri"/>
                <w:sz w:val="19"/>
              </w:rPr>
              <w:t>artifacts/reports/sid-comparison-stress/stress-metrics.json</w:t>
            </w:r>
          </w:p>
        </w:tc>
      </w:tr>
      <w:tr>
        <w:trPr>
          <w:cantSplit/>
        </w:trPr>
        <w:tc>
          <w:tcPr>
            <w:tcW w:type="dxa" w:w="2600"/>
            <w:shd w:fill="F8FAFC"/>
            <w:vAlign w:val="center"/>
            <w:tcMar>
              <w:top w:w="100" w:type="dxa"/>
              <w:start w:w="120" w:type="dxa"/>
              <w:bottom w:w="100" w:type="dxa"/>
              <w:end w:w="120" w:type="dxa"/>
            </w:tcMar>
          </w:tcPr>
          <w:p>
            <w:pPr>
              <w:spacing w:after="0"/>
              <w:jc w:val="left"/>
            </w:pPr>
            <w:r>
              <w:rPr>
                <w:rFonts w:ascii="Calibri" w:hAnsi="Calibri"/>
                <w:sz w:val="19"/>
              </w:rPr>
              <w:t>Error analysis</w:t>
            </w:r>
          </w:p>
        </w:tc>
        <w:tc>
          <w:tcPr>
            <w:tcW w:type="dxa" w:w="6760"/>
            <w:shd w:fill="F8FAFC"/>
            <w:vAlign w:val="center"/>
            <w:tcMar>
              <w:top w:w="100" w:type="dxa"/>
              <w:start w:w="120" w:type="dxa"/>
              <w:bottom w:w="100" w:type="dxa"/>
              <w:end w:w="120" w:type="dxa"/>
            </w:tcMar>
          </w:tcPr>
          <w:p>
            <w:pPr>
              <w:spacing w:after="0"/>
              <w:jc w:val="left"/>
            </w:pPr>
            <w:r>
              <w:rPr>
                <w:rFonts w:ascii="Calibri" w:hAnsi="Calibri"/>
                <w:sz w:val="19"/>
              </w:rPr>
              <w:t>docs/reports/error-analysis.md</w:t>
            </w:r>
          </w:p>
        </w:tc>
      </w:tr>
      <w:tr>
        <w:trPr>
          <w:cantSplit/>
        </w:trPr>
        <w:tc>
          <w:tcPr>
            <w:tcW w:type="dxa" w:w="2600"/>
            <w:vAlign w:val="center"/>
            <w:tcMar>
              <w:top w:w="100" w:type="dxa"/>
              <w:start w:w="120" w:type="dxa"/>
              <w:bottom w:w="100" w:type="dxa"/>
              <w:end w:w="120" w:type="dxa"/>
            </w:tcMar>
          </w:tcPr>
          <w:p>
            <w:pPr>
              <w:spacing w:after="0"/>
              <w:jc w:val="left"/>
            </w:pPr>
            <w:r>
              <w:rPr>
                <w:rFonts w:ascii="Calibri" w:hAnsi="Calibri"/>
                <w:sz w:val="19"/>
              </w:rPr>
              <w:t>Export parity</w:t>
            </w:r>
          </w:p>
        </w:tc>
        <w:tc>
          <w:tcPr>
            <w:tcW w:type="dxa" w:w="6760"/>
            <w:vAlign w:val="center"/>
            <w:tcMar>
              <w:top w:w="100" w:type="dxa"/>
              <w:start w:w="120" w:type="dxa"/>
              <w:bottom w:w="100" w:type="dxa"/>
              <w:end w:w="120" w:type="dxa"/>
            </w:tcMar>
          </w:tcPr>
          <w:p>
            <w:pPr>
              <w:spacing w:after="0"/>
              <w:jc w:val="left"/>
            </w:pPr>
            <w:r>
              <w:rPr>
                <w:rFonts w:ascii="Calibri" w:hAnsi="Calibri"/>
                <w:sz w:val="19"/>
              </w:rPr>
              <w:t>artifacts/export/export_report.json</w:t>
            </w:r>
          </w:p>
        </w:tc>
      </w:tr>
      <w:tr>
        <w:trPr>
          <w:cantSplit/>
        </w:trPr>
        <w:tc>
          <w:tcPr>
            <w:tcW w:type="dxa" w:w="2600"/>
            <w:shd w:fill="F8FAFC"/>
            <w:vAlign w:val="center"/>
            <w:tcMar>
              <w:top w:w="100" w:type="dxa"/>
              <w:start w:w="120" w:type="dxa"/>
              <w:bottom w:w="100" w:type="dxa"/>
              <w:end w:w="120" w:type="dxa"/>
            </w:tcMar>
          </w:tcPr>
          <w:p>
            <w:pPr>
              <w:spacing w:after="0"/>
              <w:jc w:val="left"/>
            </w:pPr>
            <w:r>
              <w:rPr>
                <w:rFonts w:ascii="Calibri" w:hAnsi="Calibri"/>
                <w:sz w:val="19"/>
              </w:rPr>
              <w:t>Model card</w:t>
            </w:r>
          </w:p>
        </w:tc>
        <w:tc>
          <w:tcPr>
            <w:tcW w:type="dxa" w:w="6760"/>
            <w:shd w:fill="F8FAFC"/>
            <w:vAlign w:val="center"/>
            <w:tcMar>
              <w:top w:w="100" w:type="dxa"/>
              <w:start w:w="120" w:type="dxa"/>
              <w:bottom w:w="100" w:type="dxa"/>
              <w:end w:w="120" w:type="dxa"/>
            </w:tcMar>
          </w:tcPr>
          <w:p>
            <w:pPr>
              <w:spacing w:after="0"/>
              <w:jc w:val="left"/>
            </w:pPr>
            <w:r>
              <w:rPr>
                <w:rFonts w:ascii="Calibri" w:hAnsi="Calibri"/>
                <w:sz w:val="19"/>
              </w:rPr>
              <w:t>docs/model-card.md</w:t>
            </w:r>
          </w:p>
        </w:tc>
      </w:tr>
    </w:tbl>
    <w:p>
      <w:pPr>
        <w:spacing w:after="40"/>
      </w:pPr>
    </w:p>
    <w:sectPr w:rsidR="00FC693F" w:rsidRPr="0006063C" w:rsidSect="00034616">
      <w:pgSz w:w="12240" w:h="15840"/>
      <w:pgMar w:top="1224" w:right="1440" w:bottom="122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17365D"/>
        <w:sz w:val="18"/>
      </w:rPr>
      <w:t>PROOFLENS</w:t>
    </w:r>
    <w:r>
      <w:rPr>
        <w:rFonts w:ascii="Calibri" w:hAnsi="Calibri"/>
        <w:color w:val="667085"/>
        <w:sz w:val="18"/>
      </w:rPr>
      <w:t xml:space="preserve">   |   Model Evaluation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ProofLens Final Evaluation Report</dc:title>
  <dc:subject>Robust AI-generated image detection evaluation</dc:subject>
  <dc:creator>ProofLens Team</dc:creator>
  <cp:keywords>ProofLens, AI-generated image detection, robustness, evaluation</cp:keywords>
  <dc:description>generated by python-docx</dc:description>
  <cp:lastModifiedBy/>
  <cp:revision>1</cp:revision>
  <dcterms:created xsi:type="dcterms:W3CDTF">2013-12-23T23:15:00Z</dcterms:created>
  <dcterms:modified xsi:type="dcterms:W3CDTF">2013-12-23T23:15:00Z</dcterms:modified>
  <cp:category/>
</cp:coreProperties>
</file>