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D2BA85C">
      <w:pPr>
        <w:jc w:val="center"/>
        <w:rPr>
          <w:b/>
          <w:sz w:val="84"/>
          <w:szCs w:val="84"/>
        </w:rPr>
      </w:pPr>
      <w:r>
        <w:rPr>
          <w:szCs w:val="21"/>
        </w:rPr>
        <w:drawing>
          <wp:inline distT="0" distB="0" distL="0" distR="0">
            <wp:extent cx="5274310" cy="103886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BB23">
      <w:pPr>
        <w:jc w:val="center"/>
        <w:rPr>
          <w:rFonts w:ascii="楷体" w:hAnsi="楷体" w:eastAsia="楷体" w:cs="楷体"/>
          <w:b/>
          <w:spacing w:val="60"/>
          <w:sz w:val="56"/>
          <w:szCs w:val="56"/>
        </w:rPr>
      </w:pPr>
      <w:r>
        <w:rPr>
          <w:rFonts w:ascii="楷体" w:hAnsi="楷体" w:eastAsia="楷体" w:cs="楷体"/>
          <w:b/>
          <w:spacing w:val="60"/>
          <w:sz w:val="56"/>
          <w:szCs w:val="56"/>
        </w:rPr>
        <w:t>“心桥相连，守望成长”城乡儿童志愿服务活动</w:t>
      </w:r>
    </w:p>
    <w:p w14:paraId="4707AD06">
      <w:pPr>
        <w:jc w:val="center"/>
        <w:rPr>
          <w:rFonts w:ascii="楷体" w:hAnsi="楷体" w:eastAsia="楷体" w:cs="楷体"/>
          <w:b/>
          <w:sz w:val="160"/>
          <w:szCs w:val="160"/>
        </w:rPr>
      </w:pPr>
      <w:r>
        <w:rPr>
          <w:rFonts w:hint="eastAsia" w:ascii="楷体" w:hAnsi="楷体" w:eastAsia="楷体" w:cs="楷体"/>
          <w:b/>
          <w:sz w:val="160"/>
          <w:szCs w:val="160"/>
        </w:rPr>
        <w:t>策</w:t>
      </w:r>
    </w:p>
    <w:p w14:paraId="7535CDFD">
      <w:pPr>
        <w:jc w:val="center"/>
        <w:rPr>
          <w:rFonts w:ascii="楷体" w:hAnsi="楷体" w:eastAsia="楷体" w:cs="楷体"/>
          <w:b/>
          <w:sz w:val="160"/>
          <w:szCs w:val="160"/>
        </w:rPr>
      </w:pPr>
      <w:r>
        <w:rPr>
          <w:rFonts w:hint="eastAsia" w:ascii="楷体" w:hAnsi="楷体" w:eastAsia="楷体" w:cs="楷体"/>
          <w:b/>
          <w:sz w:val="160"/>
          <w:szCs w:val="160"/>
        </w:rPr>
        <w:t>划</w:t>
      </w:r>
    </w:p>
    <w:p w14:paraId="1A83FC53">
      <w:pPr>
        <w:jc w:val="center"/>
        <w:rPr>
          <w:rFonts w:ascii="楷体" w:hAnsi="楷体" w:eastAsia="楷体" w:cs="楷体"/>
          <w:b/>
          <w:sz w:val="160"/>
          <w:szCs w:val="160"/>
        </w:rPr>
      </w:pPr>
      <w:r>
        <w:rPr>
          <w:rFonts w:hint="eastAsia" w:ascii="楷体" w:hAnsi="楷体" w:eastAsia="楷体" w:cs="楷体"/>
          <w:b/>
          <w:sz w:val="160"/>
          <w:szCs w:val="160"/>
        </w:rPr>
        <w:t>书</w:t>
      </w:r>
    </w:p>
    <w:p w14:paraId="47B4715D">
      <w:pPr>
        <w:jc w:val="center"/>
        <w:rPr>
          <w:rFonts w:ascii="宋体" w:hAnsi="宋体" w:eastAsia="宋体"/>
          <w:b/>
          <w:sz w:val="32"/>
          <w:szCs w:val="32"/>
        </w:rPr>
      </w:pPr>
    </w:p>
    <w:p w14:paraId="291C028C">
      <w:pPr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主办单位：电气工程与自动化学院</w:t>
      </w:r>
    </w:p>
    <w:p w14:paraId="08DCCC4F">
      <w:pPr>
        <w:jc w:val="center"/>
        <w:rPr>
          <w:rFonts w:hint="eastAsia"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活动时间：2026年3月</w:t>
      </w: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24</w:t>
      </w:r>
      <w:r>
        <w:rPr>
          <w:rFonts w:hint="eastAsia" w:ascii="宋体" w:hAnsi="宋体" w:eastAsia="宋体"/>
          <w:b/>
          <w:sz w:val="32"/>
          <w:szCs w:val="32"/>
        </w:rPr>
        <w:t>日至2026年3月</w:t>
      </w: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25</w:t>
      </w:r>
      <w:r>
        <w:rPr>
          <w:rFonts w:hint="eastAsia" w:ascii="宋体" w:hAnsi="宋体" w:eastAsia="宋体"/>
          <w:b/>
          <w:sz w:val="32"/>
          <w:szCs w:val="32"/>
        </w:rPr>
        <w:t>日</w:t>
      </w:r>
    </w:p>
    <w:p w14:paraId="05E5B351">
      <w:pPr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策划部门：实践部</w:t>
      </w:r>
    </w:p>
    <w:p w14:paraId="36E533DE">
      <w:pPr>
        <w:jc w:val="center"/>
        <w:rPr>
          <w:rFonts w:ascii="宋体" w:hAnsi="宋体" w:eastAsia="宋体"/>
          <w:b/>
          <w:sz w:val="32"/>
          <w:szCs w:val="32"/>
        </w:rPr>
      </w:pPr>
    </w:p>
    <w:p w14:paraId="7732D668">
      <w:pPr>
        <w:rPr>
          <w:rFonts w:ascii="宋体" w:hAnsi="宋体" w:eastAsia="宋体"/>
          <w:b/>
          <w:sz w:val="32"/>
          <w:szCs w:val="32"/>
        </w:rPr>
      </w:pPr>
    </w:p>
    <w:p w14:paraId="246FB6C0">
      <w:pPr>
        <w:rPr>
          <w:rFonts w:ascii="宋体" w:hAnsi="宋体" w:eastAsia="宋体"/>
          <w:b/>
          <w:sz w:val="32"/>
          <w:szCs w:val="32"/>
        </w:rPr>
      </w:pPr>
    </w:p>
    <w:p w14:paraId="43F81FB6">
      <w:pPr>
        <w:pStyle w:val="29"/>
        <w:jc w:val="center"/>
        <w:rPr>
          <w:rFonts w:ascii="宋体" w:hAnsi="宋体" w:eastAsia="宋体"/>
          <w:b w:val="0"/>
          <w:bCs w:val="0"/>
        </w:rPr>
      </w:pPr>
      <w:r>
        <w:rPr>
          <w:rFonts w:ascii="宋体" w:hAnsi="宋体" w:eastAsia="宋体"/>
          <w:lang w:val="zh-CN"/>
        </w:rPr>
        <w:t>目录</w:t>
      </w:r>
    </w:p>
    <w:p w14:paraId="1CB511BE">
      <w:pPr>
        <w:pStyle w:val="9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fldChar w:fldCharType="begin"/>
      </w:r>
      <w:r>
        <w:rPr>
          <w:rFonts w:hint="eastAsia" w:ascii="宋体" w:hAnsi="宋体" w:eastAsia="宋体"/>
          <w:b/>
          <w:sz w:val="32"/>
          <w:szCs w:val="32"/>
        </w:rPr>
        <w:instrText xml:space="preserve">TOC \o "1-3" \h \u </w:instrText>
      </w:r>
      <w:r>
        <w:rPr>
          <w:rFonts w:hint="eastAsia" w:ascii="宋体" w:hAnsi="宋体" w:eastAsia="宋体"/>
          <w:b/>
          <w:sz w:val="32"/>
          <w:szCs w:val="32"/>
        </w:rPr>
        <w:fldChar w:fldCharType="separate"/>
      </w:r>
      <w:r>
        <w:fldChar w:fldCharType="begin"/>
      </w:r>
      <w:r>
        <w:instrText xml:space="preserve"> HYPERLINK \l "_Toc25046" </w:instrText>
      </w:r>
      <w:r>
        <w:fldChar w:fldCharType="separate"/>
      </w:r>
      <w:r>
        <w:rPr>
          <w:rFonts w:hint="eastAsia" w:ascii="宋体" w:hAnsi="宋体" w:eastAsia="宋体" w:cs="黑体"/>
          <w:bCs/>
          <w:sz w:val="32"/>
          <w:szCs w:val="32"/>
        </w:rPr>
        <w:t>一、 活动目的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_Toc25046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1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17FDF4EC">
      <w:pPr>
        <w:pStyle w:val="9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"_Toc17078" </w:instrText>
      </w:r>
      <w:r>
        <w:fldChar w:fldCharType="separate"/>
      </w:r>
      <w:r>
        <w:rPr>
          <w:rFonts w:hint="eastAsia" w:ascii="宋体" w:hAnsi="宋体" w:eastAsia="宋体" w:cs="黑体"/>
          <w:bCs/>
          <w:sz w:val="32"/>
          <w:szCs w:val="32"/>
        </w:rPr>
        <w:t>二、 活动时间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_Toc17078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1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4E174920">
      <w:pPr>
        <w:pStyle w:val="9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"_Toc25560" </w:instrText>
      </w:r>
      <w:r>
        <w:fldChar w:fldCharType="separate"/>
      </w:r>
      <w:r>
        <w:rPr>
          <w:rFonts w:hint="eastAsia" w:ascii="宋体" w:hAnsi="宋体" w:eastAsia="宋体" w:cs="黑体"/>
          <w:bCs/>
          <w:sz w:val="32"/>
          <w:szCs w:val="32"/>
        </w:rPr>
        <w:t>三、 活动地点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_Toc25560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1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0430A59E">
      <w:pPr>
        <w:pStyle w:val="9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"_Toc2271" </w:instrText>
      </w:r>
      <w:r>
        <w:fldChar w:fldCharType="separate"/>
      </w:r>
      <w:r>
        <w:rPr>
          <w:rFonts w:hint="eastAsia" w:ascii="宋体" w:hAnsi="宋体" w:eastAsia="宋体" w:cs="黑体"/>
          <w:sz w:val="32"/>
          <w:szCs w:val="32"/>
        </w:rPr>
        <w:t xml:space="preserve">四、 </w:t>
      </w:r>
      <w:r>
        <w:rPr>
          <w:rFonts w:hint="eastAsia" w:ascii="宋体" w:hAnsi="宋体" w:eastAsia="宋体" w:cs="黑体"/>
          <w:bCs/>
          <w:sz w:val="32"/>
          <w:szCs w:val="32"/>
        </w:rPr>
        <w:t>参与人员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_Toc2271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1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43A43E7B">
      <w:pPr>
        <w:pStyle w:val="9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"_Toc17781" </w:instrText>
      </w:r>
      <w:r>
        <w:fldChar w:fldCharType="separate"/>
      </w:r>
      <w:r>
        <w:rPr>
          <w:rFonts w:hint="eastAsia" w:ascii="宋体" w:hAnsi="宋体" w:eastAsia="宋体" w:cs="黑体"/>
          <w:bCs/>
          <w:sz w:val="32"/>
          <w:szCs w:val="32"/>
        </w:rPr>
        <w:t>五、 活动流程及内容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_Toc17781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1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6F5D1C21">
      <w:pPr>
        <w:pStyle w:val="10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"_Toc32228" </w:instrText>
      </w:r>
      <w:r>
        <w:fldChar w:fldCharType="separate"/>
      </w:r>
      <w:r>
        <w:rPr>
          <w:rFonts w:hint="eastAsia" w:ascii="宋体" w:hAnsi="宋体" w:eastAsia="宋体" w:cs="仿宋"/>
          <w:bCs/>
          <w:sz w:val="32"/>
          <w:szCs w:val="32"/>
        </w:rPr>
        <w:t>（一） 前期准备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_Toc32228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1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2898C9EF">
      <w:pPr>
        <w:pStyle w:val="10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"_Toc30325" </w:instrText>
      </w:r>
      <w:r>
        <w:fldChar w:fldCharType="separate"/>
      </w:r>
      <w:r>
        <w:rPr>
          <w:rFonts w:hint="eastAsia" w:ascii="宋体" w:hAnsi="宋体" w:eastAsia="宋体" w:cs="仿宋"/>
          <w:bCs/>
          <w:sz w:val="32"/>
          <w:szCs w:val="32"/>
        </w:rPr>
        <w:t>（二） 活动内容（议程）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_Toc30325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1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3295AEE0">
      <w:pPr>
        <w:pStyle w:val="10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"_Toc8661" </w:instrText>
      </w:r>
      <w:r>
        <w:fldChar w:fldCharType="separate"/>
      </w:r>
      <w:r>
        <w:rPr>
          <w:rFonts w:hint="eastAsia" w:ascii="宋体" w:hAnsi="宋体" w:eastAsia="宋体" w:cs="仿宋"/>
          <w:bCs/>
          <w:sz w:val="32"/>
          <w:szCs w:val="32"/>
        </w:rPr>
        <w:t>（三） 后期安排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_Toc8661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2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2C0BF0A5">
      <w:pPr>
        <w:pStyle w:val="9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"_Toc12397" </w:instrText>
      </w:r>
      <w:r>
        <w:fldChar w:fldCharType="separate"/>
      </w:r>
      <w:r>
        <w:rPr>
          <w:rFonts w:hint="eastAsia" w:ascii="宋体" w:hAnsi="宋体" w:eastAsia="宋体" w:cs="黑体"/>
          <w:bCs/>
          <w:sz w:val="32"/>
          <w:szCs w:val="32"/>
        </w:rPr>
        <w:t>六、 人员分配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_Toc12397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2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7AC0594E">
      <w:pPr>
        <w:pStyle w:val="9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"_Toc8881" </w:instrText>
      </w:r>
      <w:r>
        <w:fldChar w:fldCharType="separate"/>
      </w:r>
      <w:r>
        <w:rPr>
          <w:rFonts w:hint="eastAsia" w:ascii="宋体" w:hAnsi="宋体" w:eastAsia="宋体" w:cs="黑体"/>
          <w:bCs/>
          <w:sz w:val="32"/>
          <w:szCs w:val="32"/>
        </w:rPr>
        <w:t>七、 经费预算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_Toc8881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2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264F6E1E">
      <w:pPr>
        <w:pStyle w:val="9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"_Toc16687" </w:instrText>
      </w:r>
      <w:r>
        <w:fldChar w:fldCharType="separate"/>
      </w:r>
      <w:r>
        <w:rPr>
          <w:rFonts w:hint="eastAsia" w:ascii="宋体" w:hAnsi="宋体" w:eastAsia="宋体" w:cs="黑体"/>
          <w:bCs/>
          <w:sz w:val="32"/>
          <w:szCs w:val="32"/>
        </w:rPr>
        <w:t>八、 注意事项与紧急预案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_Toc16687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3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5778E9BA">
      <w:pPr>
        <w:pStyle w:val="10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"_Toc22410" </w:instrText>
      </w:r>
      <w:r>
        <w:fldChar w:fldCharType="separate"/>
      </w:r>
      <w:r>
        <w:rPr>
          <w:rFonts w:hint="eastAsia" w:ascii="宋体" w:hAnsi="宋体" w:eastAsia="宋体" w:cs="仿宋"/>
          <w:bCs/>
          <w:sz w:val="32"/>
          <w:szCs w:val="32"/>
        </w:rPr>
        <w:t>（一） 安全预案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_Toc22410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3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43B2606F">
      <w:pPr>
        <w:pStyle w:val="10"/>
        <w:tabs>
          <w:tab w:val="right" w:leader="dot" w:pos="8306"/>
        </w:tabs>
        <w:rPr>
          <w:rFonts w:ascii="宋体" w:hAnsi="宋体" w:eastAsia="宋体"/>
          <w:sz w:val="32"/>
          <w:szCs w:val="32"/>
        </w:rPr>
      </w:pPr>
      <w:r>
        <w:fldChar w:fldCharType="begin"/>
      </w:r>
      <w:r>
        <w:instrText xml:space="preserve"> HYPERLINK \l "_Toc2534" </w:instrText>
      </w:r>
      <w:r>
        <w:fldChar w:fldCharType="separate"/>
      </w:r>
      <w:r>
        <w:rPr>
          <w:rFonts w:hint="eastAsia" w:ascii="宋体" w:hAnsi="宋体" w:eastAsia="宋体" w:cs="仿宋"/>
          <w:bCs/>
          <w:sz w:val="32"/>
          <w:szCs w:val="32"/>
        </w:rPr>
        <w:t>（二） 遇不可抗力等预案</w:t>
      </w:r>
      <w:r>
        <w:rPr>
          <w:rFonts w:ascii="宋体" w:hAnsi="宋体" w:eastAsia="宋体"/>
          <w:sz w:val="32"/>
          <w:szCs w:val="32"/>
        </w:rPr>
        <w:tab/>
      </w:r>
      <w:r>
        <w:rPr>
          <w:rFonts w:ascii="宋体" w:hAnsi="宋体" w:eastAsia="宋体"/>
          <w:sz w:val="32"/>
          <w:szCs w:val="32"/>
        </w:rPr>
        <w:fldChar w:fldCharType="begin"/>
      </w:r>
      <w:r>
        <w:rPr>
          <w:rFonts w:ascii="宋体" w:hAnsi="宋体" w:eastAsia="宋体"/>
          <w:sz w:val="32"/>
          <w:szCs w:val="32"/>
        </w:rPr>
        <w:instrText xml:space="preserve"> PAGEREF _Toc2534 \h </w:instrText>
      </w:r>
      <w:r>
        <w:rPr>
          <w:rFonts w:ascii="宋体" w:hAnsi="宋体" w:eastAsia="宋体"/>
          <w:sz w:val="32"/>
          <w:szCs w:val="32"/>
        </w:rPr>
        <w:fldChar w:fldCharType="separate"/>
      </w:r>
      <w:r>
        <w:rPr>
          <w:rFonts w:ascii="宋体" w:hAnsi="宋体" w:eastAsia="宋体"/>
          <w:sz w:val="32"/>
          <w:szCs w:val="32"/>
        </w:rPr>
        <w:t>3</w:t>
      </w:r>
      <w:r>
        <w:rPr>
          <w:rFonts w:ascii="宋体" w:hAnsi="宋体" w:eastAsia="宋体"/>
          <w:sz w:val="32"/>
          <w:szCs w:val="32"/>
        </w:rPr>
        <w:fldChar w:fldCharType="end"/>
      </w:r>
      <w:r>
        <w:rPr>
          <w:rFonts w:ascii="宋体" w:hAnsi="宋体" w:eastAsia="宋体"/>
          <w:sz w:val="32"/>
          <w:szCs w:val="32"/>
        </w:rPr>
        <w:fldChar w:fldCharType="end"/>
      </w:r>
    </w:p>
    <w:p w14:paraId="6E8FF2B5">
      <w:pPr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fldChar w:fldCharType="end"/>
      </w:r>
    </w:p>
    <w:p w14:paraId="4C8ED30A">
      <w:pPr>
        <w:pStyle w:val="20"/>
        <w:numPr>
          <w:ilvl w:val="0"/>
          <w:numId w:val="1"/>
        </w:numPr>
        <w:spacing w:line="560" w:lineRule="exact"/>
        <w:ind w:firstLineChars="0"/>
        <w:rPr>
          <w:rFonts w:ascii="黑体" w:hAnsi="黑体" w:eastAsia="黑体" w:cs="黑体"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115AE86">
      <w:pPr>
        <w:pStyle w:val="20"/>
        <w:numPr>
          <w:ilvl w:val="0"/>
          <w:numId w:val="1"/>
        </w:numPr>
        <w:spacing w:line="560" w:lineRule="exact"/>
        <w:ind w:firstLineChars="0"/>
        <w:outlineLvl w:val="0"/>
        <w:rPr>
          <w:rFonts w:ascii="黑体" w:hAnsi="黑体" w:eastAsia="黑体" w:cs="黑体"/>
          <w:bCs/>
          <w:sz w:val="44"/>
          <w:szCs w:val="44"/>
        </w:rPr>
      </w:pPr>
      <w:bookmarkStart w:id="0" w:name="_Toc25046"/>
      <w:r>
        <w:rPr>
          <w:rFonts w:hint="eastAsia" w:ascii="黑体" w:hAnsi="黑体" w:eastAsia="黑体" w:cs="黑体"/>
          <w:bCs/>
          <w:sz w:val="44"/>
          <w:szCs w:val="44"/>
        </w:rPr>
        <w:t>活动目的</w:t>
      </w:r>
      <w:bookmarkEnd w:id="0"/>
    </w:p>
    <w:p w14:paraId="63DA63A1">
      <w:pPr>
        <w:pStyle w:val="20"/>
        <w:spacing w:line="560" w:lineRule="exact"/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</w:rPr>
        <w:t>在我国城镇化进程中，大量留守儿童面临情感缺失与教育资源不均等挑战。适逢“雷锋月”，为弘扬雷锋精神与志愿服务理念，本项目旨在构建一座连接城乡儿童与青年大学生的“心桥”。通过“双向赋能、共同成长”的模式，既为乡村留守儿童提供情感陪伴与实质帮助，又为大学生提供深刻的社会实践教育，培育志愿者的社会责任感与同理心，探索形成可持续的公益运作模式。</w:t>
      </w:r>
    </w:p>
    <w:p w14:paraId="1E76D9BF">
      <w:pPr>
        <w:pStyle w:val="20"/>
        <w:numPr>
          <w:ilvl w:val="0"/>
          <w:numId w:val="1"/>
        </w:numPr>
        <w:spacing w:line="560" w:lineRule="exact"/>
        <w:ind w:firstLineChars="0"/>
        <w:outlineLvl w:val="0"/>
        <w:rPr>
          <w:rFonts w:ascii="黑体" w:hAnsi="黑体" w:eastAsia="黑体" w:cs="黑体"/>
          <w:bCs/>
          <w:sz w:val="44"/>
          <w:szCs w:val="44"/>
        </w:rPr>
      </w:pPr>
      <w:bookmarkStart w:id="1" w:name="_Toc17078"/>
      <w:r>
        <w:rPr>
          <w:rFonts w:hint="eastAsia" w:ascii="黑体" w:hAnsi="黑体" w:eastAsia="黑体" w:cs="黑体"/>
          <w:bCs/>
          <w:sz w:val="44"/>
          <w:szCs w:val="44"/>
        </w:rPr>
        <w:t>活动时间</w:t>
      </w:r>
      <w:bookmarkEnd w:id="1"/>
    </w:p>
    <w:p w14:paraId="20428BB0">
      <w:pPr>
        <w:pStyle w:val="20"/>
        <w:spacing w:line="560" w:lineRule="exact"/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2026年3月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sz w:val="32"/>
          <w:szCs w:val="32"/>
        </w:rPr>
        <w:t>日至2026年3月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25</w:t>
      </w:r>
      <w:r>
        <w:rPr>
          <w:rFonts w:hint="eastAsia" w:ascii="仿宋" w:hAnsi="仿宋" w:eastAsia="仿宋" w:cs="仿宋"/>
          <w:sz w:val="32"/>
          <w:szCs w:val="32"/>
        </w:rPr>
        <w:t>日</w:t>
      </w:r>
    </w:p>
    <w:p w14:paraId="0293475E">
      <w:pPr>
        <w:pStyle w:val="20"/>
        <w:numPr>
          <w:ilvl w:val="0"/>
          <w:numId w:val="1"/>
        </w:numPr>
        <w:spacing w:line="560" w:lineRule="exact"/>
        <w:ind w:firstLineChars="0"/>
        <w:outlineLvl w:val="0"/>
        <w:rPr>
          <w:rFonts w:ascii="黑体" w:hAnsi="黑体" w:eastAsia="黑体" w:cs="黑体"/>
          <w:bCs/>
          <w:sz w:val="44"/>
          <w:szCs w:val="44"/>
        </w:rPr>
      </w:pPr>
      <w:bookmarkStart w:id="2" w:name="_Toc25560"/>
      <w:r>
        <w:rPr>
          <w:rFonts w:hint="eastAsia" w:ascii="黑体" w:hAnsi="黑体" w:eastAsia="黑体" w:cs="黑体"/>
          <w:bCs/>
          <w:sz w:val="44"/>
          <w:szCs w:val="44"/>
        </w:rPr>
        <w:t>活动地点</w:t>
      </w:r>
      <w:bookmarkEnd w:id="2"/>
    </w:p>
    <w:p w14:paraId="21776DA0">
      <w:pPr>
        <w:pStyle w:val="20"/>
        <w:spacing w:line="560" w:lineRule="exact"/>
        <w:ind w:left="720" w:firstLine="640"/>
        <w:outlineLvl w:val="0"/>
        <w:rPr>
          <w:rFonts w:hint="default" w:ascii="仿宋" w:hAnsi="仿宋" w:eastAsia="仿宋" w:cs="仿宋"/>
          <w:sz w:val="32"/>
          <w:szCs w:val="32"/>
          <w:lang w:val="en-US"/>
        </w:rPr>
      </w:pPr>
      <w:bookmarkStart w:id="3" w:name="_Toc2271"/>
      <w:r>
        <w:rPr>
          <w:rFonts w:ascii="仿宋" w:hAnsi="仿宋" w:eastAsia="仿宋" w:cs="仿宋"/>
          <w:sz w:val="32"/>
          <w:szCs w:val="32"/>
        </w:rPr>
        <w:t xml:space="preserve">厦门理工学院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知行苑社区圆盘</w:t>
      </w:r>
    </w:p>
    <w:p w14:paraId="5A3D0527">
      <w:pPr>
        <w:pStyle w:val="20"/>
        <w:numPr>
          <w:ilvl w:val="0"/>
          <w:numId w:val="1"/>
        </w:numPr>
        <w:spacing w:line="560" w:lineRule="exact"/>
        <w:ind w:firstLineChars="0"/>
        <w:outlineLvl w:val="0"/>
        <w:rPr>
          <w:rFonts w:ascii="黑体" w:hAnsi="黑体" w:eastAsia="黑体" w:cs="黑体"/>
          <w:bCs/>
          <w:sz w:val="44"/>
          <w:szCs w:val="44"/>
        </w:rPr>
      </w:pPr>
      <w:r>
        <w:rPr>
          <w:rFonts w:hint="eastAsia" w:ascii="黑体" w:hAnsi="黑体" w:eastAsia="黑体" w:cs="黑体"/>
          <w:bCs/>
          <w:sz w:val="44"/>
          <w:szCs w:val="44"/>
        </w:rPr>
        <w:t>参与人员</w:t>
      </w:r>
      <w:bookmarkEnd w:id="3"/>
    </w:p>
    <w:p w14:paraId="0CAF4E1F">
      <w:pPr>
        <w:pStyle w:val="20"/>
        <w:numPr>
          <w:ilvl w:val="0"/>
          <w:numId w:val="2"/>
        </w:numPr>
        <w:spacing w:line="560" w:lineRule="exact"/>
        <w:ind w:firstLine="643"/>
        <w:rPr>
          <w:rFonts w:ascii="仿宋" w:hAnsi="仿宋" w:eastAsia="仿宋" w:cs="仿宋"/>
          <w:b/>
          <w:bCs/>
          <w:sz w:val="32"/>
          <w:szCs w:val="32"/>
        </w:rPr>
      </w:pPr>
      <w:bookmarkStart w:id="4" w:name="_Toc17781"/>
      <w:r>
        <w:rPr>
          <w:rFonts w:hint="eastAsia" w:ascii="仿宋" w:hAnsi="仿宋" w:eastAsia="仿宋" w:cs="仿宋"/>
          <w:b/>
          <w:bCs/>
          <w:sz w:val="32"/>
          <w:szCs w:val="32"/>
        </w:rPr>
        <w:t>领导老师（共1人）</w:t>
      </w:r>
    </w:p>
    <w:p w14:paraId="0AF400CF">
      <w:pPr>
        <w:pStyle w:val="20"/>
        <w:numPr>
          <w:ilvl w:val="0"/>
          <w:numId w:val="0"/>
        </w:numPr>
        <w:spacing w:line="560" w:lineRule="exact"/>
        <w:ind w:left="0" w:leftChars="0" w:firstLine="838" w:firstLineChars="262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电气学院团委负责人     方悦</w:t>
      </w:r>
    </w:p>
    <w:p w14:paraId="142081E1">
      <w:pPr>
        <w:pStyle w:val="20"/>
        <w:numPr>
          <w:ilvl w:val="0"/>
          <w:numId w:val="2"/>
        </w:numPr>
        <w:spacing w:line="560" w:lineRule="exact"/>
        <w:ind w:firstLine="643"/>
        <w:rPr>
          <w:rFonts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具体分类（共2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人）</w:t>
      </w:r>
    </w:p>
    <w:p w14:paraId="5DC3428E">
      <w:pPr>
        <w:pStyle w:val="20"/>
        <w:numPr>
          <w:ilvl w:val="0"/>
          <w:numId w:val="0"/>
        </w:numPr>
        <w:spacing w:line="560" w:lineRule="exact"/>
        <w:ind w:left="420" w:leftChars="200" w:firstLine="419" w:firstLineChars="13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电气学院团学实践部2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</w:rPr>
        <w:t>人</w:t>
      </w:r>
    </w:p>
    <w:p w14:paraId="63DBDA8B">
      <w:pPr>
        <w:pStyle w:val="20"/>
        <w:numPr>
          <w:ilvl w:val="0"/>
          <w:numId w:val="1"/>
        </w:numPr>
        <w:spacing w:line="560" w:lineRule="exact"/>
        <w:ind w:firstLineChars="0"/>
        <w:outlineLvl w:val="0"/>
        <w:rPr>
          <w:rFonts w:ascii="黑体" w:hAnsi="黑体" w:eastAsia="黑体" w:cs="黑体"/>
          <w:bCs/>
          <w:sz w:val="44"/>
          <w:szCs w:val="44"/>
        </w:rPr>
      </w:pPr>
      <w:r>
        <w:rPr>
          <w:rFonts w:hint="eastAsia" w:ascii="黑体" w:hAnsi="黑体" w:eastAsia="黑体" w:cs="黑体"/>
          <w:bCs/>
          <w:sz w:val="44"/>
          <w:szCs w:val="44"/>
        </w:rPr>
        <w:t>活动流程及内容</w:t>
      </w:r>
      <w:bookmarkEnd w:id="4"/>
    </w:p>
    <w:p w14:paraId="39E43DE6">
      <w:pPr>
        <w:pStyle w:val="20"/>
        <w:numPr>
          <w:ilvl w:val="0"/>
          <w:numId w:val="3"/>
        </w:numPr>
        <w:spacing w:line="560" w:lineRule="exact"/>
        <w:ind w:firstLine="643"/>
        <w:outlineLvl w:val="1"/>
        <w:rPr>
          <w:rFonts w:ascii="仿宋" w:hAnsi="仿宋" w:eastAsia="仿宋" w:cs="仿宋"/>
          <w:b/>
          <w:bCs/>
          <w:sz w:val="32"/>
          <w:szCs w:val="32"/>
        </w:rPr>
      </w:pPr>
      <w:bookmarkStart w:id="5" w:name="_Toc32228"/>
      <w:r>
        <w:rPr>
          <w:rFonts w:hint="eastAsia" w:ascii="仿宋" w:hAnsi="仿宋" w:eastAsia="仿宋" w:cs="仿宋"/>
          <w:b/>
          <w:bCs/>
          <w:sz w:val="32"/>
          <w:szCs w:val="32"/>
        </w:rPr>
        <w:t>前期准备</w:t>
      </w:r>
      <w:bookmarkEnd w:id="5"/>
    </w:p>
    <w:p w14:paraId="6488F9E2">
      <w:pPr>
        <w:pStyle w:val="20"/>
        <w:numPr>
          <w:ilvl w:val="0"/>
          <w:numId w:val="4"/>
        </w:numPr>
        <w:spacing w:line="560" w:lineRule="exact"/>
        <w:ind w:firstLine="643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z w:val="32"/>
          <w:szCs w:val="32"/>
        </w:rPr>
        <w:t>物资与系统对接：</w:t>
      </w:r>
      <w:r>
        <w:rPr>
          <w:rFonts w:ascii="仿宋" w:hAnsi="仿宋" w:eastAsia="仿宋" w:cs="仿宋"/>
          <w:sz w:val="32"/>
          <w:szCs w:val="32"/>
        </w:rPr>
        <w:t>3月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19</w:t>
      </w:r>
      <w:r>
        <w:rPr>
          <w:rFonts w:ascii="仿宋" w:hAnsi="仿宋" w:eastAsia="仿宋" w:cs="仿宋"/>
          <w:sz w:val="32"/>
          <w:szCs w:val="32"/>
        </w:rPr>
        <w:t>日前，与合作方</w:t>
      </w:r>
      <w:r>
        <w:rPr>
          <w:rFonts w:hint="eastAsia" w:ascii="仿宋" w:hAnsi="仿宋" w:eastAsia="仿宋" w:cs="仿宋"/>
          <w:sz w:val="32"/>
          <w:szCs w:val="32"/>
        </w:rPr>
        <w:t>“希望树”乡村振兴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项目组</w:t>
      </w:r>
      <w:r>
        <w:rPr>
          <w:rFonts w:ascii="仿宋" w:hAnsi="仿宋" w:eastAsia="仿宋" w:cs="仿宋"/>
          <w:sz w:val="32"/>
          <w:szCs w:val="32"/>
        </w:rPr>
        <w:t>确认线上宣传文案，并完成横幅、海报、易拉宝、明信片、漆扇、石膏等线下物料的邮寄与接收；开通专属微信小程序平台。</w:t>
      </w:r>
    </w:p>
    <w:p w14:paraId="4E2F4FB0">
      <w:pPr>
        <w:pStyle w:val="20"/>
        <w:numPr>
          <w:ilvl w:val="0"/>
          <w:numId w:val="4"/>
        </w:numPr>
        <w:spacing w:line="560" w:lineRule="exact"/>
        <w:ind w:firstLine="643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z w:val="32"/>
          <w:szCs w:val="32"/>
        </w:rPr>
        <w:t>线上预热宣传：</w:t>
      </w:r>
      <w:r>
        <w:rPr>
          <w:rFonts w:ascii="仿宋" w:hAnsi="仿宋" w:eastAsia="仿宋" w:cs="仿宋"/>
          <w:sz w:val="32"/>
          <w:szCs w:val="32"/>
        </w:rPr>
        <w:t>3月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21</w:t>
      </w:r>
      <w:r>
        <w:rPr>
          <w:rFonts w:ascii="仿宋" w:hAnsi="仿宋" w:eastAsia="仿宋" w:cs="仿宋"/>
          <w:sz w:val="32"/>
          <w:szCs w:val="32"/>
        </w:rPr>
        <w:t>日-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22</w:t>
      </w:r>
      <w:r>
        <w:rPr>
          <w:rFonts w:ascii="仿宋" w:hAnsi="仿宋" w:eastAsia="仿宋" w:cs="仿宋"/>
          <w:sz w:val="32"/>
          <w:szCs w:val="32"/>
        </w:rPr>
        <w:t>日，将确认后的宣传文案交由各班文体委员，统一下发至大一至大三各班级群，进行全面预热。</w:t>
      </w:r>
    </w:p>
    <w:p w14:paraId="5FC4A684">
      <w:pPr>
        <w:pStyle w:val="20"/>
        <w:numPr>
          <w:ilvl w:val="0"/>
          <w:numId w:val="4"/>
        </w:numPr>
        <w:spacing w:line="560" w:lineRule="exact"/>
        <w:ind w:firstLine="643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z w:val="32"/>
          <w:szCs w:val="32"/>
        </w:rPr>
        <w:t>人员与场地落实：</w:t>
      </w:r>
      <w:r>
        <w:rPr>
          <w:rFonts w:ascii="仿宋" w:hAnsi="仿宋" w:eastAsia="仿宋" w:cs="仿宋"/>
          <w:sz w:val="32"/>
          <w:szCs w:val="32"/>
        </w:rPr>
        <w:t>提前向学院申请厦门理工学院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知行苑社区圆盘</w:t>
      </w:r>
      <w:r>
        <w:rPr>
          <w:rFonts w:ascii="仿宋" w:hAnsi="仿宋" w:eastAsia="仿宋" w:cs="仿宋"/>
          <w:sz w:val="32"/>
          <w:szCs w:val="32"/>
        </w:rPr>
        <w:t>的场地。召开实践部志愿者会议，说明活动流程及线上系统操作，明确中晚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两</w:t>
      </w:r>
      <w:r>
        <w:rPr>
          <w:rFonts w:ascii="仿宋" w:hAnsi="仿宋" w:eastAsia="仿宋" w:cs="仿宋"/>
          <w:sz w:val="32"/>
          <w:szCs w:val="32"/>
        </w:rPr>
        <w:t>个时段的排班值班表（每班次保证5-6人在岗）。建立好本次活动的专属答疑QQ群。3月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23</w:t>
      </w:r>
      <w:r>
        <w:rPr>
          <w:rFonts w:ascii="仿宋" w:hAnsi="仿宋" w:eastAsia="仿宋" w:cs="仿宋"/>
          <w:sz w:val="32"/>
          <w:szCs w:val="32"/>
        </w:rPr>
        <w:t>日（活动开始前一天）晚间，由负责场地的同学统一进行摊位的整体布置（搭建桌椅、悬挂横幅、张贴海报和答疑QQ群二维码等）。</w:t>
      </w:r>
    </w:p>
    <w:p w14:paraId="24ADCB92">
      <w:pPr>
        <w:pStyle w:val="20"/>
        <w:numPr>
          <w:ilvl w:val="0"/>
          <w:numId w:val="3"/>
        </w:numPr>
        <w:spacing w:line="560" w:lineRule="exact"/>
        <w:ind w:firstLine="643"/>
        <w:outlineLvl w:val="1"/>
        <w:rPr>
          <w:rFonts w:ascii="仿宋" w:hAnsi="仿宋" w:eastAsia="仿宋" w:cs="仿宋"/>
          <w:b/>
          <w:bCs/>
          <w:sz w:val="32"/>
          <w:szCs w:val="32"/>
        </w:rPr>
      </w:pPr>
      <w:bookmarkStart w:id="6" w:name="_Toc30325"/>
      <w:r>
        <w:rPr>
          <w:rFonts w:hint="eastAsia" w:ascii="仿宋" w:hAnsi="仿宋" w:eastAsia="仿宋" w:cs="仿宋"/>
          <w:b/>
          <w:bCs/>
          <w:sz w:val="32"/>
          <w:szCs w:val="32"/>
        </w:rPr>
        <w:t>活动内容（议程）</w:t>
      </w:r>
      <w:bookmarkEnd w:id="6"/>
    </w:p>
    <w:p w14:paraId="593D01AF">
      <w:pPr>
        <w:pStyle w:val="20"/>
        <w:numPr>
          <w:ilvl w:val="0"/>
          <w:numId w:val="5"/>
        </w:numPr>
        <w:spacing w:line="560" w:lineRule="exact"/>
        <w:ind w:firstLine="640"/>
        <w:jc w:val="lef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</w:rPr>
        <w:t>线下摆摊与引流（3月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24</w:t>
      </w:r>
      <w:r>
        <w:rPr>
          <w:rFonts w:ascii="仿宋" w:hAnsi="仿宋" w:eastAsia="仿宋" w:cs="仿宋"/>
          <w:sz w:val="32"/>
          <w:szCs w:val="32"/>
        </w:rPr>
        <w:t>日-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25</w:t>
      </w:r>
      <w:r>
        <w:rPr>
          <w:rFonts w:ascii="仿宋" w:hAnsi="仿宋" w:eastAsia="仿宋" w:cs="仿宋"/>
          <w:sz w:val="32"/>
          <w:szCs w:val="32"/>
        </w:rPr>
        <w:t>日）：在厦门理工学院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知行苑社区圆盘</w:t>
      </w:r>
      <w:r>
        <w:rPr>
          <w:rFonts w:ascii="仿宋" w:hAnsi="仿宋" w:eastAsia="仿宋" w:cs="仿宋"/>
          <w:sz w:val="32"/>
          <w:szCs w:val="32"/>
        </w:rPr>
        <w:t>前设立“心桥相连”爱心摊位，展示宣传海报与横幅。志愿者在下课人流高峰期向同学介绍活动，邀请同学现场或带回宿舍制作手工艺品（书签、漆扇、校园寄语卡片等）。核心动作是引导感兴趣参与捐书和获取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荣誉证书</w:t>
      </w:r>
      <w:r>
        <w:rPr>
          <w:rFonts w:ascii="仿宋" w:hAnsi="仿宋" w:eastAsia="仿宋" w:cs="仿宋"/>
          <w:sz w:val="32"/>
          <w:szCs w:val="32"/>
        </w:rPr>
        <w:t>的同学，扫码加入“活动专属QQ群”，了解后续线上助力流程。</w:t>
      </w:r>
    </w:p>
    <w:p w14:paraId="5391372C">
      <w:pPr>
        <w:pStyle w:val="20"/>
        <w:numPr>
          <w:ilvl w:val="0"/>
          <w:numId w:val="5"/>
        </w:numPr>
        <w:spacing w:line="560" w:lineRule="exact"/>
        <w:ind w:firstLine="640"/>
        <w:jc w:val="left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线</w:t>
      </w:r>
      <w:r>
        <w:rPr>
          <w:rFonts w:ascii="仿宋" w:hAnsi="仿宋" w:eastAsia="仿宋" w:cs="仿宋"/>
          <w:sz w:val="32"/>
          <w:szCs w:val="32"/>
        </w:rPr>
        <w:t>上助力与“浇水”打卡（持续7天）：参与同学在专属微信小程序内上传1-3张积极阳光的正能量照片（如手工作品照、雷锋精神图片等），并配上文字感悟。生成个人“爱心小树”后，同学们将链接转发至朋友圈或微信群，邀请好友为自己的作品“浇水”。每人每天每个微信账号有一次浇水机会。挑战目标为7天内累计获得61次浇水助力即为成功。</w:t>
      </w:r>
    </w:p>
    <w:p w14:paraId="0F4F2263">
      <w:pPr>
        <w:pStyle w:val="20"/>
        <w:numPr>
          <w:ilvl w:val="0"/>
          <w:numId w:val="3"/>
        </w:numPr>
        <w:spacing w:line="560" w:lineRule="exact"/>
        <w:ind w:firstLine="643"/>
        <w:outlineLvl w:val="1"/>
        <w:rPr>
          <w:rFonts w:ascii="仿宋" w:hAnsi="仿宋" w:eastAsia="仿宋" w:cs="仿宋"/>
          <w:b/>
          <w:bCs/>
          <w:sz w:val="32"/>
          <w:szCs w:val="32"/>
        </w:rPr>
      </w:pPr>
      <w:bookmarkStart w:id="7" w:name="_Toc8661"/>
      <w:r>
        <w:rPr>
          <w:rFonts w:hint="eastAsia" w:ascii="仿宋" w:hAnsi="仿宋" w:eastAsia="仿宋" w:cs="仿宋"/>
          <w:b/>
          <w:bCs/>
          <w:sz w:val="32"/>
          <w:szCs w:val="32"/>
        </w:rPr>
        <w:t>后期安排</w:t>
      </w:r>
      <w:bookmarkEnd w:id="7"/>
      <w:r>
        <w:rPr>
          <w:rFonts w:hint="eastAsia" w:ascii="仿宋" w:hAnsi="仿宋" w:eastAsia="仿宋" w:cs="仿宋"/>
          <w:b/>
          <w:bCs/>
          <w:sz w:val="32"/>
          <w:szCs w:val="32"/>
        </w:rPr>
        <w:t xml:space="preserve"> </w:t>
      </w:r>
    </w:p>
    <w:p w14:paraId="2E7B576B">
      <w:pPr>
        <w:pStyle w:val="20"/>
        <w:numPr>
          <w:ilvl w:val="0"/>
          <w:numId w:val="6"/>
        </w:numPr>
        <w:spacing w:line="560" w:lineRule="exact"/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</w:rPr>
        <w:t>爱心物资寄送：统计并打包线下同学们书写的明信片、信件及手工作品，统一邮寄给福建省内对接的乡村帮扶小学。</w:t>
      </w:r>
    </w:p>
    <w:p w14:paraId="2742CD92">
      <w:pPr>
        <w:pStyle w:val="20"/>
        <w:numPr>
          <w:ilvl w:val="0"/>
          <w:numId w:val="6"/>
        </w:numPr>
        <w:spacing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>数据核对与图书捐赠：平台统计达标（完成61次浇水）的同学名单，合作方将以这些同学的个人名义，向乡村贫困小学实名捐赠一本实体书籍。</w:t>
      </w:r>
    </w:p>
    <w:p w14:paraId="432B0ADC">
      <w:pPr>
        <w:pStyle w:val="20"/>
        <w:numPr>
          <w:ilvl w:val="0"/>
          <w:numId w:val="6"/>
        </w:numPr>
        <w:spacing w:line="560" w:lineRule="exact"/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</w:rPr>
        <w:t>荣誉证书发放：为达标同学发放由福建省市县三级公益组织盖章的省级荣誉证书。</w:t>
      </w:r>
    </w:p>
    <w:p w14:paraId="45B030C5">
      <w:pPr>
        <w:pStyle w:val="20"/>
        <w:numPr>
          <w:ilvl w:val="0"/>
          <w:numId w:val="6"/>
        </w:numPr>
        <w:spacing w:line="560" w:lineRule="exact"/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</w:rPr>
        <w:t>宣传总结：整理现场照片与感人寄语，与团委宣传部对接，撰写并在学院公众号发布活动总结推文。</w:t>
      </w:r>
    </w:p>
    <w:p w14:paraId="4DB237F5">
      <w:pPr>
        <w:pStyle w:val="20"/>
        <w:numPr>
          <w:ilvl w:val="0"/>
          <w:numId w:val="1"/>
        </w:numPr>
        <w:spacing w:line="560" w:lineRule="exact"/>
        <w:ind w:firstLineChars="0"/>
        <w:outlineLvl w:val="0"/>
        <w:rPr>
          <w:rFonts w:ascii="黑体" w:hAnsi="黑体" w:eastAsia="黑体" w:cs="黑体"/>
          <w:bCs/>
          <w:sz w:val="44"/>
          <w:szCs w:val="44"/>
        </w:rPr>
      </w:pPr>
      <w:bookmarkStart w:id="8" w:name="_Toc12397"/>
      <w:r>
        <w:rPr>
          <w:rFonts w:hint="eastAsia" w:ascii="黑体" w:hAnsi="黑体" w:eastAsia="黑体" w:cs="黑体"/>
          <w:bCs/>
          <w:sz w:val="44"/>
          <w:szCs w:val="44"/>
        </w:rPr>
        <w:t>人员分配</w:t>
      </w:r>
      <w:bookmarkEnd w:id="8"/>
    </w:p>
    <w:tbl>
      <w:tblPr>
        <w:tblStyle w:val="14"/>
        <w:tblpPr w:leftFromText="180" w:rightFromText="180" w:vertAnchor="text" w:horzAnchor="margin" w:tblpXSpec="right" w:tblpY="122"/>
        <w:tblW w:w="7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8"/>
        <w:gridCol w:w="3859"/>
      </w:tblGrid>
      <w:tr w14:paraId="020CC18A">
        <w:trPr>
          <w:trHeight w:val="560" w:hRule="atLeast"/>
        </w:trPr>
        <w:tc>
          <w:tcPr>
            <w:tcW w:w="4098" w:type="dxa"/>
          </w:tcPr>
          <w:p w14:paraId="62D1B25F">
            <w:pPr>
              <w:pStyle w:val="20"/>
              <w:spacing w:line="560" w:lineRule="exact"/>
              <w:ind w:firstLine="0" w:firstLineChars="0"/>
              <w:jc w:val="center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项目</w:t>
            </w:r>
          </w:p>
        </w:tc>
        <w:tc>
          <w:tcPr>
            <w:tcW w:w="3859" w:type="dxa"/>
          </w:tcPr>
          <w:p w14:paraId="1BB6CCAD">
            <w:pPr>
              <w:pStyle w:val="20"/>
              <w:spacing w:line="560" w:lineRule="exact"/>
              <w:ind w:firstLine="0" w:firstLineChars="0"/>
              <w:jc w:val="center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负责人</w:t>
            </w:r>
          </w:p>
        </w:tc>
      </w:tr>
      <w:tr w14:paraId="522E215B">
        <w:trPr>
          <w:trHeight w:val="1250" w:hRule="atLeast"/>
        </w:trPr>
        <w:tc>
          <w:tcPr>
            <w:tcW w:w="4098" w:type="dxa"/>
          </w:tcPr>
          <w:p w14:paraId="03510A54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前期策划、活动统筹及宣传下发跟进</w:t>
            </w:r>
          </w:p>
        </w:tc>
        <w:tc>
          <w:tcPr>
            <w:tcW w:w="3859" w:type="dxa"/>
          </w:tcPr>
          <w:p w14:paraId="2DA2B177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杨竹鑫、胡静怡、龚鑫怡</w:t>
            </w:r>
          </w:p>
        </w:tc>
      </w:tr>
      <w:tr w14:paraId="6CD3FBCB">
        <w:trPr>
          <w:trHeight w:val="560" w:hRule="atLeast"/>
        </w:trPr>
        <w:tc>
          <w:tcPr>
            <w:tcW w:w="4098" w:type="dxa"/>
          </w:tcPr>
          <w:p w14:paraId="7AA9C13F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23</w:t>
            </w:r>
            <w:r>
              <w:rPr>
                <w:rFonts w:ascii="仿宋" w:hAnsi="仿宋" w:eastAsia="仿宋" w:cs="仿宋"/>
                <w:sz w:val="28"/>
                <w:szCs w:val="28"/>
              </w:rPr>
              <w:t>日晚场地搭建</w:t>
            </w:r>
          </w:p>
        </w:tc>
        <w:tc>
          <w:tcPr>
            <w:tcW w:w="3859" w:type="dxa"/>
          </w:tcPr>
          <w:p w14:paraId="66E9B2CA">
            <w:pPr>
              <w:pStyle w:val="20"/>
              <w:spacing w:line="560" w:lineRule="exact"/>
              <w:ind w:left="420" w:leftChars="200" w:firstLine="0" w:firstLineChars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实践部全体成员</w:t>
            </w:r>
          </w:p>
        </w:tc>
      </w:tr>
      <w:tr w14:paraId="6C448C60">
        <w:trPr>
          <w:trHeight w:val="560" w:hRule="atLeast"/>
        </w:trPr>
        <w:tc>
          <w:tcPr>
            <w:tcW w:w="4098" w:type="dxa"/>
          </w:tcPr>
          <w:p w14:paraId="7F55970D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24日中午班（11:30-12:30）视人流量调整结束时间</w:t>
            </w:r>
          </w:p>
        </w:tc>
        <w:tc>
          <w:tcPr>
            <w:tcW w:w="3859" w:type="dxa"/>
          </w:tcPr>
          <w:p w14:paraId="3953D87A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龚鑫怡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负责人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苏琪芯</w:t>
            </w:r>
            <w:r>
              <w:rPr>
                <w:rFonts w:ascii="仿宋" w:hAnsi="仿宋" w:eastAsia="仿宋" w:cs="仿宋"/>
                <w:sz w:val="28"/>
                <w:szCs w:val="28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曾凯琪</w:t>
            </w:r>
            <w:r>
              <w:rPr>
                <w:rFonts w:ascii="仿宋" w:hAnsi="仿宋" w:eastAsia="仿宋" w:cs="仿宋"/>
                <w:sz w:val="28"/>
                <w:szCs w:val="28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杨竹鑫</w:t>
            </w:r>
            <w:r>
              <w:rPr>
                <w:rFonts w:ascii="仿宋" w:hAnsi="仿宋" w:eastAsia="仿宋" w:cs="仿宋"/>
                <w:sz w:val="28"/>
                <w:szCs w:val="28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叶坤杭</w:t>
            </w:r>
          </w:p>
        </w:tc>
      </w:tr>
      <w:tr w14:paraId="630AE77C">
        <w:trPr>
          <w:trHeight w:val="560" w:hRule="atLeast"/>
        </w:trPr>
        <w:tc>
          <w:tcPr>
            <w:tcW w:w="4098" w:type="dxa"/>
          </w:tcPr>
          <w:p w14:paraId="59F17B21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24日下午班（18:00-19</w:t>
            </w: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:0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0）视人流量调整结束时间</w:t>
            </w:r>
          </w:p>
        </w:tc>
        <w:tc>
          <w:tcPr>
            <w:tcW w:w="3859" w:type="dxa"/>
          </w:tcPr>
          <w:p w14:paraId="37D2948D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戴继能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负责人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）、</w:t>
            </w:r>
            <w:r>
              <w:rPr>
                <w:rFonts w:ascii="仿宋" w:hAnsi="仿宋" w:eastAsia="仿宋" w:cs="仿宋"/>
                <w:sz w:val="28"/>
                <w:szCs w:val="28"/>
              </w:rPr>
              <w:t>刘健斌、王煌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景</w:t>
            </w:r>
            <w:r>
              <w:rPr>
                <w:rFonts w:ascii="仿宋" w:hAnsi="仿宋" w:eastAsia="仿宋" w:cs="仿宋"/>
                <w:sz w:val="28"/>
                <w:szCs w:val="28"/>
              </w:rPr>
              <w:t>、张家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榮</w:t>
            </w:r>
            <w:r>
              <w:rPr>
                <w:rFonts w:ascii="仿宋" w:hAnsi="仿宋" w:eastAsia="仿宋" w:cs="仿宋"/>
                <w:sz w:val="28"/>
                <w:szCs w:val="28"/>
              </w:rPr>
              <w:t>、林泽霖</w:t>
            </w:r>
          </w:p>
        </w:tc>
      </w:tr>
      <w:tr w14:paraId="61E059FF">
        <w:trPr>
          <w:trHeight w:val="560" w:hRule="atLeast"/>
        </w:trPr>
        <w:tc>
          <w:tcPr>
            <w:tcW w:w="4098" w:type="dxa"/>
          </w:tcPr>
          <w:p w14:paraId="46F8BEA5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25日中午班（1</w:t>
            </w: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:</w:t>
            </w: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-1</w:t>
            </w: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:</w:t>
            </w: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00</w:t>
            </w:r>
            <w:bookmarkStart w:id="15" w:name="_GoBack"/>
            <w:bookmarkEnd w:id="15"/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）视人流量调整结束时间</w:t>
            </w:r>
          </w:p>
        </w:tc>
        <w:tc>
          <w:tcPr>
            <w:tcW w:w="3859" w:type="dxa"/>
          </w:tcPr>
          <w:p w14:paraId="225E5EEA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吴嘉颖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负责人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）、</w:t>
            </w:r>
            <w:r>
              <w:rPr>
                <w:rFonts w:ascii="仿宋" w:hAnsi="仿宋" w:eastAsia="仿宋" w:cs="仿宋"/>
                <w:sz w:val="28"/>
                <w:szCs w:val="28"/>
              </w:rPr>
              <w:t>林成瑜、肖方源、隋雨桥、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胡静怡</w:t>
            </w:r>
          </w:p>
        </w:tc>
      </w:tr>
      <w:tr w14:paraId="605D3986">
        <w:trPr>
          <w:trHeight w:val="560" w:hRule="atLeast"/>
        </w:trPr>
        <w:tc>
          <w:tcPr>
            <w:tcW w:w="4098" w:type="dxa"/>
          </w:tcPr>
          <w:p w14:paraId="5163DA2A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25日下午班（15:00-17:30）视人流量调整结束时间</w:t>
            </w:r>
          </w:p>
        </w:tc>
        <w:tc>
          <w:tcPr>
            <w:tcW w:w="3859" w:type="dxa"/>
          </w:tcPr>
          <w:p w14:paraId="04CB3524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李建鑫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负责人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</w:t>
            </w:r>
            <w:r>
              <w:rPr>
                <w:rFonts w:ascii="仿宋" w:hAnsi="仿宋" w:eastAsia="仿宋" w:cs="仿宋"/>
                <w:sz w:val="28"/>
                <w:szCs w:val="28"/>
              </w:rPr>
              <w:t>、田烨、许茹婷、吴丹虹、陈鹏旭</w:t>
            </w:r>
          </w:p>
        </w:tc>
      </w:tr>
      <w:tr w14:paraId="77184FF0">
        <w:trPr>
          <w:trHeight w:val="560" w:hRule="atLeast"/>
        </w:trPr>
        <w:tc>
          <w:tcPr>
            <w:tcW w:w="4098" w:type="dxa"/>
          </w:tcPr>
          <w:p w14:paraId="64714025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QQ群维护答疑与后期时长数据录入</w:t>
            </w:r>
          </w:p>
        </w:tc>
        <w:tc>
          <w:tcPr>
            <w:tcW w:w="3859" w:type="dxa"/>
          </w:tcPr>
          <w:p w14:paraId="7FB617B5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田烨、李建鑫</w:t>
            </w:r>
          </w:p>
        </w:tc>
      </w:tr>
      <w:tr w14:paraId="07D97615">
        <w:trPr>
          <w:trHeight w:val="560" w:hRule="atLeast"/>
        </w:trPr>
        <w:tc>
          <w:tcPr>
            <w:tcW w:w="4098" w:type="dxa"/>
          </w:tcPr>
          <w:p w14:paraId="6D4458E7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活动现场跟拍与新闻推文撰写排版</w:t>
            </w:r>
          </w:p>
        </w:tc>
        <w:tc>
          <w:tcPr>
            <w:tcW w:w="3859" w:type="dxa"/>
          </w:tcPr>
          <w:p w14:paraId="7AC2F4C2">
            <w:pPr>
              <w:pStyle w:val="20"/>
              <w:spacing w:line="560" w:lineRule="exact"/>
              <w:ind w:left="0" w:leftChars="0" w:firstLine="0" w:firstLineChars="0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宣传部</w:t>
            </w:r>
          </w:p>
        </w:tc>
      </w:tr>
    </w:tbl>
    <w:p w14:paraId="6024099C">
      <w:pPr>
        <w:pStyle w:val="20"/>
        <w:spacing w:line="560" w:lineRule="exact"/>
        <w:ind w:left="0" w:leftChars="0" w:firstLine="0" w:firstLineChars="0"/>
        <w:jc w:val="center"/>
        <w:rPr>
          <w:rFonts w:hint="eastAsia" w:ascii="仿宋" w:hAnsi="仿宋" w:eastAsia="仿宋" w:cs="仿宋"/>
          <w:sz w:val="32"/>
          <w:szCs w:val="32"/>
        </w:rPr>
      </w:pPr>
      <w:bookmarkStart w:id="9" w:name="_Toc8881"/>
    </w:p>
    <w:p w14:paraId="7D569E9F">
      <w:pPr>
        <w:pStyle w:val="20"/>
        <w:spacing w:line="560" w:lineRule="exact"/>
        <w:ind w:left="0" w:leftChars="0" w:firstLine="0" w:firstLineChars="0"/>
        <w:jc w:val="center"/>
        <w:rPr>
          <w:rFonts w:hint="eastAsia" w:ascii="仿宋" w:hAnsi="仿宋" w:eastAsia="仿宋" w:cs="仿宋"/>
          <w:sz w:val="32"/>
          <w:szCs w:val="32"/>
        </w:rPr>
      </w:pPr>
    </w:p>
    <w:p w14:paraId="4D3BB921">
      <w:pPr>
        <w:pStyle w:val="20"/>
        <w:spacing w:line="560" w:lineRule="exact"/>
        <w:ind w:left="0" w:leftChars="0" w:firstLine="0" w:firstLineChars="0"/>
        <w:jc w:val="center"/>
        <w:rPr>
          <w:rFonts w:hint="eastAsia" w:ascii="仿宋" w:hAnsi="仿宋" w:eastAsia="仿宋" w:cs="仿宋"/>
          <w:sz w:val="32"/>
          <w:szCs w:val="32"/>
        </w:rPr>
      </w:pPr>
    </w:p>
    <w:p w14:paraId="40D48CC8">
      <w:pPr>
        <w:pStyle w:val="20"/>
        <w:spacing w:line="560" w:lineRule="exact"/>
        <w:ind w:left="0" w:leftChars="0" w:firstLine="0" w:firstLineChars="0"/>
        <w:jc w:val="center"/>
        <w:rPr>
          <w:rFonts w:hint="eastAsia" w:ascii="仿宋" w:hAnsi="仿宋" w:eastAsia="仿宋" w:cs="仿宋"/>
          <w:sz w:val="32"/>
          <w:szCs w:val="32"/>
        </w:rPr>
      </w:pPr>
    </w:p>
    <w:p w14:paraId="17867144">
      <w:pPr>
        <w:pStyle w:val="20"/>
        <w:spacing w:line="560" w:lineRule="exact"/>
        <w:ind w:left="0" w:leftChars="0" w:firstLine="0" w:firstLineChars="0"/>
        <w:jc w:val="center"/>
        <w:rPr>
          <w:rFonts w:hint="eastAsia" w:ascii="仿宋" w:hAnsi="仿宋" w:eastAsia="仿宋" w:cs="仿宋"/>
          <w:sz w:val="32"/>
          <w:szCs w:val="32"/>
        </w:rPr>
      </w:pPr>
    </w:p>
    <w:p w14:paraId="6327708E">
      <w:pPr>
        <w:pStyle w:val="20"/>
        <w:spacing w:line="560" w:lineRule="exact"/>
        <w:ind w:left="0" w:leftChars="0" w:firstLine="0" w:firstLineChars="0"/>
        <w:jc w:val="center"/>
        <w:rPr>
          <w:rFonts w:hint="eastAsia" w:ascii="仿宋" w:hAnsi="仿宋" w:eastAsia="仿宋" w:cs="仿宋"/>
          <w:sz w:val="32"/>
          <w:szCs w:val="32"/>
        </w:rPr>
      </w:pPr>
    </w:p>
    <w:p w14:paraId="562355A4">
      <w:pPr>
        <w:pStyle w:val="20"/>
        <w:spacing w:line="560" w:lineRule="exact"/>
        <w:ind w:left="0" w:leftChars="0" w:firstLine="0" w:firstLineChars="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经费预算</w:t>
      </w:r>
      <w:bookmarkEnd w:id="9"/>
    </w:p>
    <w:tbl>
      <w:tblPr>
        <w:tblStyle w:val="15"/>
        <w:tblpPr w:leftFromText="180" w:rightFromText="180" w:vertAnchor="text" w:horzAnchor="page" w:tblpX="2402" w:tblpY="134"/>
        <w:tblOverlap w:val="never"/>
        <w:tblW w:w="7920" w:type="dxa"/>
        <w:tblInd w:w="0" w:type="dxa"/>
        <w:tblBorders>
          <w:top w:val="single" w:color="A5A5A5" w:sz="8" w:space="0"/>
          <w:left w:val="single" w:color="A5A5A5" w:sz="8" w:space="0"/>
          <w:bottom w:val="single" w:color="A5A5A5" w:sz="8" w:space="0"/>
          <w:right w:val="single" w:color="A5A5A5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1632"/>
        <w:gridCol w:w="1620"/>
        <w:gridCol w:w="1860"/>
      </w:tblGrid>
      <w:tr w14:paraId="6B194FA8">
        <w:trPr>
          <w:trHeight w:val="284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C62B92">
            <w:pPr>
              <w:spacing w:before="0" w:after="0" w:line="560" w:lineRule="exact"/>
              <w:jc w:val="center"/>
              <w:rPr>
                <w:rFonts w:ascii="宋体" w:hAnsi="宋体" w:eastAsia="宋体" w:cs="宋体"/>
                <w:b/>
                <w:bCs/>
                <w:color w:val="FFFFFF" w:themeColor="background1"/>
                <w:kern w:val="0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zh-CN"/>
              </w:rPr>
              <w:t>项目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27E54D">
            <w:pPr>
              <w:spacing w:before="0" w:after="0" w:line="560" w:lineRule="exact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zh-CN"/>
              </w:rPr>
              <w:t>数量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C4AC26">
            <w:pPr>
              <w:spacing w:before="0" w:after="0" w:line="560" w:lineRule="exact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zh-CN"/>
              </w:rPr>
              <w:t>单价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ACB365">
            <w:pPr>
              <w:spacing w:before="0" w:after="0" w:line="560" w:lineRule="exact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</w:rPr>
              <w:t>总价</w:t>
            </w:r>
          </w:p>
        </w:tc>
      </w:tr>
      <w:tr w14:paraId="79108BB0">
        <w:trPr>
          <w:trHeight w:val="284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6DD2840">
            <w:pPr>
              <w:spacing w:line="560" w:lineRule="exact"/>
              <w:jc w:val="center"/>
              <w:rPr>
                <w:rFonts w:ascii="宋体" w:hAnsi="宋体" w:eastAsia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8"/>
                <w:szCs w:val="28"/>
              </w:rPr>
              <w:t>摊位装饰与文具（胶带、签字笔等）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23BEFA2">
            <w:pPr>
              <w:spacing w:line="560" w:lineRule="exact"/>
              <w:jc w:val="center"/>
              <w:rPr>
                <w:rFonts w:ascii="宋体" w:hAnsi="宋体" w:eastAsia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</w:rPr>
              <w:t>1</w:t>
            </w:r>
            <w:r>
              <w:rPr>
                <w:rFonts w:ascii="仿宋" w:hAnsi="仿宋" w:eastAsia="仿宋" w:cs="仿宋"/>
                <w:kern w:val="0"/>
                <w:sz w:val="32"/>
                <w:szCs w:val="32"/>
              </w:rPr>
              <w:t>批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BEDA190">
            <w:pPr>
              <w:spacing w:line="560" w:lineRule="exact"/>
              <w:jc w:val="center"/>
              <w:rPr>
                <w:rFonts w:ascii="宋体" w:hAnsi="宋体" w:eastAsia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</w:rPr>
              <w:t>30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4AE6734">
            <w:pPr>
              <w:spacing w:line="560" w:lineRule="exact"/>
              <w:jc w:val="center"/>
              <w:rPr>
                <w:rFonts w:ascii="宋体" w:hAnsi="宋体" w:eastAsia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</w:rPr>
              <w:t>30</w:t>
            </w:r>
          </w:p>
        </w:tc>
      </w:tr>
      <w:tr w14:paraId="28FB81B5">
        <w:trPr>
          <w:trHeight w:val="284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F35E08A">
            <w:pPr>
              <w:spacing w:line="560" w:lineRule="exact"/>
              <w:jc w:val="center"/>
              <w:rPr>
                <w:rFonts w:ascii="宋体" w:hAnsi="宋体" w:eastAsia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8"/>
                <w:szCs w:val="28"/>
              </w:rPr>
              <w:t>矿泉水（供值班志愿者饮用）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33ED601">
            <w:pPr>
              <w:spacing w:line="560" w:lineRule="exact"/>
              <w:jc w:val="center"/>
              <w:rPr>
                <w:rFonts w:ascii="仿宋" w:hAnsi="仿宋" w:eastAsia="仿宋" w:cs="仿宋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</w:rPr>
              <w:t>2箱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3B50458">
            <w:pPr>
              <w:spacing w:line="560" w:lineRule="exact"/>
              <w:jc w:val="center"/>
              <w:rPr>
                <w:rFonts w:ascii="仿宋" w:hAnsi="仿宋" w:eastAsia="仿宋" w:cs="仿宋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</w:rPr>
              <w:t>15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57A26F0">
            <w:pPr>
              <w:spacing w:line="560" w:lineRule="exact"/>
              <w:jc w:val="center"/>
              <w:rPr>
                <w:rFonts w:ascii="仿宋" w:hAnsi="仿宋" w:eastAsia="仿宋" w:cs="仿宋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</w:rPr>
              <w:t>30</w:t>
            </w:r>
          </w:p>
        </w:tc>
      </w:tr>
      <w:tr w14:paraId="27CA8686">
        <w:trPr>
          <w:trHeight w:val="284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7DD9147">
            <w:pPr>
              <w:spacing w:line="560" w:lineRule="exact"/>
              <w:jc w:val="center"/>
              <w:rPr>
                <w:rFonts w:ascii="宋体" w:hAnsi="宋体" w:eastAsia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8"/>
                <w:szCs w:val="28"/>
              </w:rPr>
              <w:t>场地申请表及纸质资料打印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4EE1AB7">
            <w:pPr>
              <w:spacing w:line="560" w:lineRule="exact"/>
              <w:jc w:val="center"/>
              <w:rPr>
                <w:rFonts w:ascii="仿宋" w:hAnsi="仿宋" w:eastAsia="仿宋" w:cs="仿宋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</w:rPr>
              <w:t>若干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B4CD378">
            <w:pPr>
              <w:spacing w:line="560" w:lineRule="exact"/>
              <w:jc w:val="center"/>
              <w:rPr>
                <w:rFonts w:ascii="仿宋" w:hAnsi="仿宋" w:eastAsia="仿宋" w:cs="仿宋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</w:rPr>
              <w:t>15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C962CF9">
            <w:pPr>
              <w:spacing w:line="560" w:lineRule="exact"/>
              <w:jc w:val="center"/>
              <w:rPr>
                <w:rFonts w:ascii="仿宋" w:hAnsi="仿宋" w:eastAsia="仿宋" w:cs="仿宋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</w:rPr>
              <w:t>15</w:t>
            </w:r>
          </w:p>
        </w:tc>
      </w:tr>
      <w:tr w14:paraId="6B459BA9">
        <w:trPr>
          <w:trHeight w:val="284" w:hRule="atLeast"/>
        </w:trPr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89CF6">
            <w:pPr>
              <w:spacing w:line="560" w:lineRule="exact"/>
              <w:jc w:val="center"/>
              <w:rPr>
                <w:rFonts w:ascii="宋体" w:hAnsi="宋体" w:eastAsia="宋体"/>
                <w:b w:val="0"/>
                <w:bCs w:val="0"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8"/>
                <w:szCs w:val="28"/>
                <w:lang w:val="zh-CN"/>
              </w:rPr>
              <w:t>总计</w:t>
            </w:r>
          </w:p>
        </w:tc>
        <w:tc>
          <w:tcPr>
            <w:tcW w:w="51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75C52">
            <w:pPr>
              <w:spacing w:line="560" w:lineRule="exact"/>
              <w:jc w:val="center"/>
              <w:rPr>
                <w:rFonts w:ascii="宋体" w:hAnsi="宋体" w:eastAsia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</w:rPr>
              <w:t>75</w:t>
            </w:r>
          </w:p>
        </w:tc>
      </w:tr>
    </w:tbl>
    <w:p w14:paraId="01BE6ABA">
      <w:pPr>
        <w:pStyle w:val="20"/>
        <w:numPr>
          <w:ilvl w:val="0"/>
          <w:numId w:val="1"/>
        </w:numPr>
        <w:spacing w:line="560" w:lineRule="exact"/>
        <w:ind w:firstLineChars="0"/>
        <w:outlineLvl w:val="0"/>
        <w:rPr>
          <w:rFonts w:ascii="黑体" w:hAnsi="黑体" w:eastAsia="黑体" w:cs="黑体"/>
          <w:bCs/>
          <w:sz w:val="36"/>
          <w:szCs w:val="36"/>
        </w:rPr>
      </w:pPr>
      <w:bookmarkStart w:id="10" w:name="_Toc16687"/>
      <w:r>
        <w:rPr>
          <w:rFonts w:hint="eastAsia" w:ascii="黑体" w:hAnsi="黑体" w:eastAsia="黑体" w:cs="黑体"/>
          <w:bCs/>
          <w:sz w:val="44"/>
          <w:szCs w:val="44"/>
        </w:rPr>
        <w:t>注意事项与紧急预案</w:t>
      </w:r>
      <w:bookmarkEnd w:id="10"/>
    </w:p>
    <w:p w14:paraId="6790360F">
      <w:pPr>
        <w:pStyle w:val="20"/>
        <w:numPr>
          <w:ilvl w:val="0"/>
          <w:numId w:val="7"/>
        </w:numPr>
        <w:spacing w:line="560" w:lineRule="exact"/>
        <w:ind w:firstLine="643"/>
        <w:outlineLvl w:val="1"/>
        <w:rPr>
          <w:rFonts w:ascii="仿宋" w:hAnsi="仿宋" w:eastAsia="仿宋" w:cs="仿宋"/>
          <w:b/>
          <w:bCs/>
          <w:sz w:val="32"/>
          <w:szCs w:val="32"/>
        </w:rPr>
      </w:pPr>
      <w:bookmarkStart w:id="11" w:name="_Toc22410"/>
      <w:bookmarkStart w:id="12" w:name="_Hlk191393184"/>
      <w:r>
        <w:rPr>
          <w:rFonts w:hint="eastAsia" w:ascii="仿宋" w:hAnsi="仿宋" w:eastAsia="仿宋" w:cs="仿宋"/>
          <w:b/>
          <w:bCs/>
          <w:sz w:val="32"/>
          <w:szCs w:val="32"/>
        </w:rPr>
        <w:t>安全预案</w:t>
      </w:r>
      <w:bookmarkEnd w:id="11"/>
    </w:p>
    <w:p w14:paraId="538B4039">
      <w:pPr>
        <w:pStyle w:val="20"/>
        <w:numPr>
          <w:ilvl w:val="0"/>
          <w:numId w:val="8"/>
        </w:numPr>
        <w:spacing w:line="560" w:lineRule="exact"/>
        <w:ind w:firstLine="640"/>
        <w:rPr>
          <w:rFonts w:ascii="仿宋" w:hAnsi="仿宋" w:eastAsia="仿宋" w:cs="仿宋"/>
          <w:bCs/>
          <w:sz w:val="32"/>
          <w:szCs w:val="32"/>
        </w:rPr>
      </w:pPr>
      <w:r>
        <w:rPr>
          <w:rFonts w:ascii="仿宋" w:hAnsi="仿宋" w:eastAsia="仿宋" w:cs="仿宋"/>
          <w:bCs/>
          <w:sz w:val="32"/>
          <w:szCs w:val="32"/>
        </w:rPr>
        <w:t>现场秩序：摆摊时间正值下课高峰，志愿者需维持好摊位前的秩序，避免阻塞学院门口交通及发生踩踏。</w:t>
      </w:r>
    </w:p>
    <w:p w14:paraId="3AB1106D">
      <w:pPr>
        <w:pStyle w:val="20"/>
        <w:numPr>
          <w:ilvl w:val="0"/>
          <w:numId w:val="8"/>
        </w:numPr>
        <w:spacing w:line="560" w:lineRule="exact"/>
        <w:ind w:firstLine="640"/>
        <w:rPr>
          <w:rFonts w:ascii="仿宋" w:hAnsi="仿宋" w:eastAsia="仿宋" w:cs="仿宋"/>
          <w:bCs/>
          <w:sz w:val="32"/>
          <w:szCs w:val="32"/>
        </w:rPr>
      </w:pPr>
      <w:r>
        <w:rPr>
          <w:rFonts w:ascii="仿宋" w:hAnsi="仿宋" w:eastAsia="仿宋" w:cs="仿宋"/>
          <w:bCs/>
          <w:sz w:val="32"/>
          <w:szCs w:val="32"/>
        </w:rPr>
        <w:t>人员健康：如遇志愿者或参与同学身体不适，应立即安排其到旁边休息；若情况严重，立即送往校医务室或拨打120，并上报学院老师。</w:t>
      </w:r>
    </w:p>
    <w:p w14:paraId="0EA57DEA">
      <w:pPr>
        <w:pStyle w:val="20"/>
        <w:numPr>
          <w:ilvl w:val="0"/>
          <w:numId w:val="8"/>
        </w:numPr>
        <w:spacing w:line="560" w:lineRule="exact"/>
        <w:ind w:firstLine="640"/>
        <w:rPr>
          <w:rFonts w:ascii="仿宋" w:hAnsi="仿宋" w:eastAsia="仿宋" w:cs="仿宋"/>
          <w:bCs/>
          <w:sz w:val="32"/>
          <w:szCs w:val="32"/>
        </w:rPr>
      </w:pPr>
      <w:r>
        <w:rPr>
          <w:rFonts w:ascii="仿宋" w:hAnsi="仿宋" w:eastAsia="仿宋" w:cs="仿宋"/>
          <w:bCs/>
          <w:sz w:val="32"/>
          <w:szCs w:val="32"/>
        </w:rPr>
        <w:t>信息安全：QQ答疑群内需设置全员禁言或严格管理，只允许讨论活动相关事宜，严防任何与活动无关的广告、诈骗信息发布。</w:t>
      </w:r>
    </w:p>
    <w:p w14:paraId="3A4590D8">
      <w:pPr>
        <w:pStyle w:val="20"/>
        <w:numPr>
          <w:ilvl w:val="0"/>
          <w:numId w:val="7"/>
        </w:numPr>
        <w:spacing w:line="560" w:lineRule="exact"/>
        <w:ind w:firstLine="643"/>
        <w:outlineLvl w:val="1"/>
        <w:rPr>
          <w:rFonts w:ascii="仿宋" w:hAnsi="仿宋" w:eastAsia="仿宋" w:cs="仿宋"/>
          <w:b/>
          <w:bCs/>
          <w:sz w:val="32"/>
          <w:szCs w:val="32"/>
        </w:rPr>
      </w:pPr>
      <w:bookmarkStart w:id="13" w:name="_Toc2534"/>
      <w:r>
        <w:rPr>
          <w:rFonts w:hint="eastAsia" w:ascii="仿宋" w:hAnsi="仿宋" w:eastAsia="仿宋" w:cs="仿宋"/>
          <w:b/>
          <w:bCs/>
          <w:sz w:val="32"/>
          <w:szCs w:val="32"/>
        </w:rPr>
        <w:t>遇不可抗力等预案</w:t>
      </w:r>
      <w:bookmarkEnd w:id="13"/>
    </w:p>
    <w:p w14:paraId="4CAA3CFC">
      <w:pPr>
        <w:pStyle w:val="20"/>
        <w:numPr>
          <w:ilvl w:val="0"/>
          <w:numId w:val="9"/>
        </w:numPr>
        <w:spacing w:line="560" w:lineRule="exact"/>
        <w:ind w:firstLine="640"/>
        <w:rPr>
          <w:rFonts w:ascii="仿宋" w:hAnsi="仿宋" w:eastAsia="仿宋" w:cs="仿宋"/>
          <w:bCs/>
          <w:sz w:val="32"/>
          <w:szCs w:val="32"/>
        </w:rPr>
      </w:pPr>
      <w:r>
        <w:rPr>
          <w:rFonts w:ascii="仿宋" w:hAnsi="仿宋" w:eastAsia="仿宋" w:cs="仿宋"/>
          <w:bCs/>
          <w:sz w:val="32"/>
          <w:szCs w:val="32"/>
        </w:rPr>
        <w:t>恶劣天气：如遇大雨或极端天气，无法在露天摆摊，则向学院申请将摊位临时移至院楼一楼大厅等室内避雨处；若雨势过大影响出行，则经商议后暂停线下摆摊，延期举行，但线上打卡流程不受影响照常推进。</w:t>
      </w:r>
    </w:p>
    <w:bookmarkEnd w:id="12"/>
    <w:p w14:paraId="4505E10A">
      <w:pPr>
        <w:pStyle w:val="20"/>
        <w:spacing w:line="560" w:lineRule="exact"/>
        <w:ind w:left="1080" w:firstLine="0" w:firstLineChars="0"/>
        <w:jc w:val="right"/>
        <w:rPr>
          <w:rFonts w:ascii="宋体" w:hAnsi="宋体" w:eastAsia="宋体"/>
          <w:sz w:val="28"/>
          <w:szCs w:val="28"/>
        </w:rPr>
      </w:pPr>
    </w:p>
    <w:p w14:paraId="3D92A2A1">
      <w:pPr>
        <w:pStyle w:val="20"/>
        <w:spacing w:line="560" w:lineRule="exact"/>
        <w:ind w:firstLine="3924" w:firstLineChars="140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电气工程与自动化学院团委实践部</w:t>
      </w:r>
    </w:p>
    <w:p w14:paraId="33147E50">
      <w:pPr>
        <w:pStyle w:val="20"/>
        <w:spacing w:line="560" w:lineRule="exact"/>
        <w:ind w:left="4710" w:leftChars="2243" w:firstLine="0" w:firstLineChars="0"/>
        <w:jc w:val="center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2026年3月</w:t>
      </w: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16</w:t>
      </w:r>
      <w:r>
        <w:rPr>
          <w:rFonts w:hint="eastAsia" w:ascii="宋体" w:hAnsi="宋体" w:eastAsia="宋体"/>
          <w:b/>
          <w:sz w:val="28"/>
          <w:szCs w:val="28"/>
        </w:rPr>
        <w:t>日</w:t>
      </w:r>
    </w:p>
    <w:p w14:paraId="44842335">
      <w:pPr>
        <w:rPr>
          <w:rFonts w:ascii="仿宋" w:hAnsi="仿宋" w:eastAsia="仿宋" w:cs="仿宋"/>
          <w:b/>
          <w:color w:val="FF0000"/>
          <w:sz w:val="24"/>
          <w:szCs w:val="24"/>
        </w:rPr>
      </w:pPr>
    </w:p>
    <w:p w14:paraId="3975E544">
      <w:pPr>
        <w:rPr>
          <w:rFonts w:ascii="宋体" w:hAnsi="宋体" w:eastAsia="宋体"/>
          <w:sz w:val="28"/>
          <w:szCs w:val="28"/>
        </w:rPr>
      </w:pPr>
      <w:bookmarkStart w:id="14" w:name="_附录"/>
      <w:bookmarkEnd w:id="14"/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6072D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712C3E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712C3E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CF868C"/>
    <w:multiLevelType w:val="singleLevel"/>
    <w:tmpl w:val="8ECF868C"/>
    <w:lvl w:ilvl="0" w:tentative="0">
      <w:start w:val="1"/>
      <w:numFmt w:val="decimal"/>
      <w:lvlText w:val="%1."/>
      <w:lvlJc w:val="left"/>
      <w:pPr>
        <w:ind w:left="454" w:firstLine="680"/>
      </w:pPr>
      <w:rPr>
        <w:rFonts w:hint="default" w:ascii="仿宋" w:hAnsi="仿宋" w:eastAsia="仿宋" w:cs="仿宋"/>
        <w:sz w:val="32"/>
        <w:szCs w:val="32"/>
      </w:rPr>
    </w:lvl>
  </w:abstractNum>
  <w:abstractNum w:abstractNumId="1">
    <w:nsid w:val="B5616B9D"/>
    <w:multiLevelType w:val="singleLevel"/>
    <w:tmpl w:val="B5616B9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C6833600"/>
    <w:multiLevelType w:val="singleLevel"/>
    <w:tmpl w:val="C6833600"/>
    <w:lvl w:ilvl="0" w:tentative="0">
      <w:start w:val="1"/>
      <w:numFmt w:val="decimal"/>
      <w:lvlText w:val="%1."/>
      <w:lvlJc w:val="left"/>
      <w:pPr>
        <w:ind w:left="454" w:firstLine="680"/>
      </w:pPr>
      <w:rPr>
        <w:rFonts w:hint="default"/>
      </w:rPr>
    </w:lvl>
  </w:abstractNum>
  <w:abstractNum w:abstractNumId="3">
    <w:nsid w:val="D1442FB1"/>
    <w:multiLevelType w:val="singleLevel"/>
    <w:tmpl w:val="D1442FB1"/>
    <w:lvl w:ilvl="0" w:tentative="0">
      <w:start w:val="1"/>
      <w:numFmt w:val="decimal"/>
      <w:lvlText w:val="%1."/>
      <w:lvlJc w:val="left"/>
      <w:pPr>
        <w:ind w:left="454" w:firstLine="680"/>
      </w:pPr>
      <w:rPr>
        <w:rFonts w:hint="default"/>
      </w:rPr>
    </w:lvl>
  </w:abstractNum>
  <w:abstractNum w:abstractNumId="4">
    <w:nsid w:val="DFD964F3"/>
    <w:multiLevelType w:val="singleLevel"/>
    <w:tmpl w:val="DFD964F3"/>
    <w:lvl w:ilvl="0" w:tentative="0">
      <w:start w:val="1"/>
      <w:numFmt w:val="chineseCounting"/>
      <w:suff w:val="nothing"/>
      <w:lvlText w:val="（%1）"/>
      <w:lvlJc w:val="left"/>
      <w:rPr>
        <w:rFonts w:hint="eastAsia" w:ascii="仿宋" w:hAnsi="仿宋" w:eastAsia="仿宋" w:cs="仿宋"/>
        <w:b/>
        <w:bCs/>
        <w:sz w:val="32"/>
        <w:szCs w:val="32"/>
      </w:rPr>
    </w:lvl>
  </w:abstractNum>
  <w:abstractNum w:abstractNumId="5">
    <w:nsid w:val="09945FBF"/>
    <w:multiLevelType w:val="singleLevel"/>
    <w:tmpl w:val="09945FBF"/>
    <w:lvl w:ilvl="0" w:tentative="0">
      <w:start w:val="1"/>
      <w:numFmt w:val="chineseCounting"/>
      <w:suff w:val="nothing"/>
      <w:lvlText w:val="（%1）"/>
      <w:lvlJc w:val="left"/>
      <w:rPr>
        <w:rFonts w:hint="eastAsia" w:ascii="仿宋" w:hAnsi="仿宋" w:eastAsia="仿宋" w:cs="仿宋"/>
      </w:rPr>
    </w:lvl>
  </w:abstractNum>
  <w:abstractNum w:abstractNumId="6">
    <w:nsid w:val="12013FEA"/>
    <w:multiLevelType w:val="singleLevel"/>
    <w:tmpl w:val="12013FEA"/>
    <w:lvl w:ilvl="0" w:tentative="0">
      <w:start w:val="1"/>
      <w:numFmt w:val="decimal"/>
      <w:lvlText w:val="%1."/>
      <w:lvlJc w:val="left"/>
      <w:pPr>
        <w:ind w:left="454" w:firstLine="680"/>
      </w:pPr>
      <w:rPr>
        <w:rFonts w:hint="default" w:ascii="仿宋" w:hAnsi="仿宋" w:eastAsia="仿宋" w:cs="仿宋"/>
        <w:sz w:val="32"/>
        <w:szCs w:val="32"/>
      </w:rPr>
    </w:lvl>
  </w:abstractNum>
  <w:abstractNum w:abstractNumId="7">
    <w:nsid w:val="3C5A1C09"/>
    <w:multiLevelType w:val="multilevel"/>
    <w:tmpl w:val="3C5A1C0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eastAsia" w:ascii="黑体" w:hAnsi="黑体" w:eastAsia="黑体" w:cs="黑体"/>
        <w:sz w:val="44"/>
        <w:szCs w:val="44"/>
        <w:lang w:val="en-US"/>
      </w:rPr>
    </w:lvl>
    <w:lvl w:ilvl="1" w:tentative="0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E49221A"/>
    <w:multiLevelType w:val="singleLevel"/>
    <w:tmpl w:val="5E49221A"/>
    <w:lvl w:ilvl="0" w:tentative="0">
      <w:start w:val="1"/>
      <w:numFmt w:val="decimal"/>
      <w:suff w:val="nothing"/>
      <w:lvlText w:val="%1、"/>
      <w:lvlJc w:val="left"/>
      <w:pPr>
        <w:ind w:left="800" w:firstLine="334"/>
      </w:pPr>
      <w:rPr>
        <w:rFonts w:hint="default" w:ascii="仿宋" w:hAnsi="仿宋" w:eastAsia="仿宋" w:cs="仿宋"/>
        <w:sz w:val="32"/>
        <w:szCs w:val="32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8"/>
  </w:num>
  <w:num w:numId="5">
    <w:abstractNumId w:val="6"/>
  </w:num>
  <w:num w:numId="6">
    <w:abstractNumId w:val="0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2676B9"/>
    <w:rsid w:val="08A43B6C"/>
    <w:rsid w:val="29DA6B40"/>
    <w:rsid w:val="3AFE9293"/>
    <w:rsid w:val="4F1656F6"/>
    <w:rsid w:val="5D5C13DA"/>
    <w:rsid w:val="7DF55879"/>
    <w:rsid w:val="CF3CDBCA"/>
    <w:rsid w:val="FE77F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6">
    <w:name w:val="Default Paragraph Font"/>
    <w:unhideWhenUsed/>
    <w:uiPriority w:val="1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unhideWhenUsed/>
    <w:qFormat/>
    <w:uiPriority w:val="99"/>
    <w:pPr>
      <w:jc w:val="left"/>
    </w:pPr>
  </w:style>
  <w:style w:type="paragraph" w:styleId="5">
    <w:name w:val="Date"/>
    <w:basedOn w:val="1"/>
    <w:next w:val="1"/>
    <w:link w:val="26"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25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Normal (Web)"/>
    <w:basedOn w:val="1"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2">
    <w:name w:val="annotation subject"/>
    <w:basedOn w:val="4"/>
    <w:next w:val="4"/>
    <w:link w:val="24"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5">
    <w:name w:val="Light List Accent 3"/>
    <w:basedOn w:val="13"/>
    <w:qFormat/>
    <w:uiPriority w:val="61"/>
    <w:rPr>
      <w:sz w:val="22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character" w:styleId="17">
    <w:name w:val="FollowedHyperlink"/>
    <w:basedOn w:val="1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unhideWhenUsed/>
    <w:qFormat/>
    <w:uiPriority w:val="99"/>
    <w:rPr>
      <w:sz w:val="21"/>
      <w:szCs w:val="21"/>
    </w:rPr>
  </w:style>
  <w:style w:type="paragraph" w:customStyle="1" w:styleId="20">
    <w:name w:val="列表段落1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6"/>
    <w:link w:val="8"/>
    <w:qFormat/>
    <w:uiPriority w:val="99"/>
    <w:rPr>
      <w:sz w:val="18"/>
      <w:szCs w:val="18"/>
    </w:rPr>
  </w:style>
  <w:style w:type="character" w:customStyle="1" w:styleId="22">
    <w:name w:val="页脚 字符"/>
    <w:basedOn w:val="16"/>
    <w:link w:val="7"/>
    <w:qFormat/>
    <w:uiPriority w:val="99"/>
    <w:rPr>
      <w:sz w:val="18"/>
      <w:szCs w:val="18"/>
    </w:rPr>
  </w:style>
  <w:style w:type="character" w:customStyle="1" w:styleId="23">
    <w:name w:val="批注文字 字符"/>
    <w:basedOn w:val="16"/>
    <w:link w:val="4"/>
    <w:semiHidden/>
    <w:qFormat/>
    <w:uiPriority w:val="99"/>
  </w:style>
  <w:style w:type="character" w:customStyle="1" w:styleId="24">
    <w:name w:val="批注主题 字符"/>
    <w:basedOn w:val="23"/>
    <w:link w:val="12"/>
    <w:semiHidden/>
    <w:qFormat/>
    <w:uiPriority w:val="99"/>
    <w:rPr>
      <w:b/>
      <w:bCs/>
    </w:rPr>
  </w:style>
  <w:style w:type="character" w:customStyle="1" w:styleId="25">
    <w:name w:val="批注框文本 字符"/>
    <w:basedOn w:val="16"/>
    <w:link w:val="6"/>
    <w:semiHidden/>
    <w:qFormat/>
    <w:uiPriority w:val="99"/>
    <w:rPr>
      <w:sz w:val="18"/>
      <w:szCs w:val="18"/>
    </w:rPr>
  </w:style>
  <w:style w:type="character" w:customStyle="1" w:styleId="26">
    <w:name w:val="日期 字符"/>
    <w:basedOn w:val="16"/>
    <w:link w:val="5"/>
    <w:semiHidden/>
    <w:qFormat/>
    <w:uiPriority w:val="99"/>
  </w:style>
  <w:style w:type="character" w:customStyle="1" w:styleId="27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"/>
    <w:basedOn w:val="16"/>
    <w:link w:val="2"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customStyle="1" w:styleId="29">
    <w:name w:val="TOC Heading"/>
    <w:basedOn w:val="2"/>
    <w:next w:val="1"/>
    <w:unhideWhenUsed/>
    <w:qFormat/>
    <w:uiPriority w:val="39"/>
    <w:pPr>
      <w:outlineLvl w:val="9"/>
    </w:pPr>
  </w:style>
  <w:style w:type="paragraph" w:customStyle="1" w:styleId="3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1854</Words>
  <Characters>1951</Characters>
  <Lines>118</Lines>
  <Paragraphs>126</Paragraphs>
  <TotalTime>7</TotalTime>
  <ScaleCrop>false</ScaleCrop>
  <LinksUpToDate>false</LinksUpToDate>
  <CharactersWithSpaces>1987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2026-03-17T06:33:00Z</dcterms:created>
  <dc:creator>杨浩</dc:creator>
  <cp:lastModifiedBy>mac</cp:lastModifiedBy>
  <dcterms:modified xsi:type="dcterms:W3CDTF">2026-03-20T21:32:37Z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7BDFFF38195DAA8D074CBD69F0E7E139_43</vt:lpwstr>
  </property>
  <property fmtid="{D5CDD505-2E9C-101B-9397-08002B2CF9AE}" pid="4" name="KSOTemplateDocerSaveRecord">
    <vt:lpwstr>eyJoZGlkIjoiMmE3MDNjZmI0ZDVkNmZmZmU4MzI2MDY2Nzc5ODJlNjkiLCJ1c2VySWQiOiIyNTQ3OTE3MTEifQ==</vt:lpwstr>
  </property>
</Properties>
</file>