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5D60D" w14:textId="77777777" w:rsidR="00163DE8" w:rsidRDefault="000A6244" w:rsidP="00660FFD">
      <w:pPr>
        <w:ind w:firstLine="420"/>
        <w:jc w:val="center"/>
        <w:rPr>
          <w:rFonts w:asciiTheme="majorEastAsia" w:eastAsiaTheme="majorEastAsia" w:hAnsiTheme="majorEastAsia" w:cs="Arial"/>
          <w:b/>
          <w:color w:val="000000" w:themeColor="text1"/>
          <w:sz w:val="44"/>
          <w:szCs w:val="44"/>
          <w:shd w:val="clear" w:color="auto" w:fill="FFFFFF"/>
        </w:rPr>
      </w:pPr>
      <w:r w:rsidRPr="00C63746">
        <w:rPr>
          <w:rFonts w:asciiTheme="majorEastAsia" w:eastAsiaTheme="majorEastAsia" w:hAnsiTheme="majorEastAsia" w:cs="Arial" w:hint="eastAsia"/>
          <w:b/>
          <w:color w:val="000000" w:themeColor="text1"/>
          <w:sz w:val="44"/>
          <w:szCs w:val="44"/>
          <w:shd w:val="clear" w:color="auto" w:fill="FFFFFF"/>
        </w:rPr>
        <w:t>基于</w:t>
      </w:r>
      <w:r w:rsidRPr="00C63746">
        <w:rPr>
          <w:rFonts w:asciiTheme="majorEastAsia" w:eastAsiaTheme="majorEastAsia" w:hAnsiTheme="majorEastAsia" w:cs="Arial"/>
          <w:b/>
          <w:color w:val="000000" w:themeColor="text1"/>
          <w:sz w:val="44"/>
          <w:szCs w:val="44"/>
          <w:shd w:val="clear" w:color="auto" w:fill="FFFFFF"/>
        </w:rPr>
        <w:t>无创参数辨识</w:t>
      </w:r>
      <w:r w:rsidR="00660FFD" w:rsidRPr="00C63746">
        <w:rPr>
          <w:rFonts w:asciiTheme="majorEastAsia" w:eastAsiaTheme="majorEastAsia" w:hAnsiTheme="majorEastAsia" w:cs="Arial" w:hint="eastAsia"/>
          <w:b/>
          <w:color w:val="000000" w:themeColor="text1"/>
          <w:sz w:val="44"/>
          <w:szCs w:val="44"/>
          <w:shd w:val="clear" w:color="auto" w:fill="FFFFFF"/>
        </w:rPr>
        <w:t>急性</w:t>
      </w:r>
      <w:r w:rsidRPr="00C63746">
        <w:rPr>
          <w:rFonts w:asciiTheme="majorEastAsia" w:eastAsiaTheme="majorEastAsia" w:hAnsiTheme="majorEastAsia" w:cs="Arial"/>
          <w:b/>
          <w:color w:val="000000" w:themeColor="text1"/>
          <w:sz w:val="44"/>
          <w:szCs w:val="44"/>
          <w:shd w:val="clear" w:color="auto" w:fill="FFFFFF"/>
        </w:rPr>
        <w:t>呼吸衰竭</w:t>
      </w:r>
      <w:r w:rsidR="00653F9B" w:rsidRPr="00C63746">
        <w:rPr>
          <w:rFonts w:asciiTheme="majorEastAsia" w:eastAsiaTheme="majorEastAsia" w:hAnsiTheme="majorEastAsia" w:cs="Arial" w:hint="eastAsia"/>
          <w:b/>
          <w:color w:val="000000" w:themeColor="text1"/>
          <w:sz w:val="44"/>
          <w:szCs w:val="44"/>
          <w:shd w:val="clear" w:color="auto" w:fill="FFFFFF"/>
        </w:rPr>
        <w:t>的</w:t>
      </w:r>
    </w:p>
    <w:p w14:paraId="69F6C593" w14:textId="25BC52FA" w:rsidR="000A6244" w:rsidRPr="00C63746" w:rsidRDefault="00163DE8" w:rsidP="00163DE8">
      <w:pPr>
        <w:ind w:firstLine="420"/>
        <w:jc w:val="center"/>
        <w:rPr>
          <w:rFonts w:asciiTheme="majorEastAsia" w:eastAsiaTheme="majorEastAsia" w:hAnsiTheme="majorEastAsia" w:cs="Arial"/>
          <w:b/>
          <w:color w:val="000000" w:themeColor="text1"/>
          <w:sz w:val="44"/>
          <w:szCs w:val="44"/>
          <w:shd w:val="clear" w:color="auto" w:fill="FFFFFF"/>
        </w:rPr>
      </w:pPr>
      <w:r>
        <w:rPr>
          <w:rFonts w:asciiTheme="majorEastAsia" w:eastAsiaTheme="majorEastAsia" w:hAnsiTheme="majorEastAsia" w:cs="Arial" w:hint="eastAsia"/>
          <w:b/>
          <w:color w:val="000000" w:themeColor="text1"/>
          <w:sz w:val="44"/>
          <w:szCs w:val="44"/>
          <w:shd w:val="clear" w:color="auto" w:fill="FFFFFF"/>
        </w:rPr>
        <w:t>相关算法</w:t>
      </w:r>
      <w:r w:rsidR="000A6244" w:rsidRPr="00C63746">
        <w:rPr>
          <w:rFonts w:asciiTheme="majorEastAsia" w:eastAsiaTheme="majorEastAsia" w:hAnsiTheme="majorEastAsia" w:cs="Arial"/>
          <w:b/>
          <w:color w:val="000000" w:themeColor="text1"/>
          <w:sz w:val="44"/>
          <w:szCs w:val="44"/>
          <w:shd w:val="clear" w:color="auto" w:fill="FFFFFF"/>
        </w:rPr>
        <w:t>研究进展</w:t>
      </w:r>
    </w:p>
    <w:p w14:paraId="3B06954F" w14:textId="199E1722" w:rsidR="00660FFD" w:rsidRPr="00D95EAD" w:rsidRDefault="00C63746" w:rsidP="00660FFD">
      <w:pPr>
        <w:ind w:firstLine="420"/>
        <w:jc w:val="center"/>
        <w:rPr>
          <w:rFonts w:asciiTheme="minorEastAsia" w:hAnsiTheme="minorEastAsia" w:cs="Arial"/>
          <w:color w:val="333333"/>
          <w:sz w:val="32"/>
          <w:szCs w:val="32"/>
          <w:shd w:val="clear" w:color="auto" w:fill="FFFFFF"/>
        </w:rPr>
      </w:pPr>
      <w:r w:rsidRPr="00D95EAD">
        <w:rPr>
          <w:rFonts w:asciiTheme="minorEastAsia" w:hAnsiTheme="minorEastAsia" w:cs="Arial" w:hint="eastAsia"/>
          <w:color w:val="333333"/>
          <w:sz w:val="32"/>
          <w:szCs w:val="32"/>
          <w:shd w:val="clear" w:color="auto" w:fill="FFFFFF"/>
        </w:rPr>
        <w:t>杨鹏程</w:t>
      </w:r>
      <w:r w:rsidR="00730919" w:rsidRPr="00D95EAD">
        <w:rPr>
          <w:rFonts w:asciiTheme="minorEastAsia" w:hAnsiTheme="minorEastAsia" w:cs="Arial" w:hint="eastAsia"/>
          <w:color w:val="333333"/>
          <w:sz w:val="32"/>
          <w:szCs w:val="32"/>
          <w:shd w:val="clear" w:color="auto" w:fill="FFFFFF"/>
        </w:rPr>
        <w:t xml:space="preserve"> 张广 陈</w:t>
      </w:r>
      <w:r w:rsidR="003F6FB5">
        <w:rPr>
          <w:rFonts w:asciiTheme="minorEastAsia" w:hAnsiTheme="minorEastAsia" w:cs="Arial" w:hint="eastAsia"/>
          <w:color w:val="333333"/>
          <w:sz w:val="32"/>
          <w:szCs w:val="32"/>
          <w:shd w:val="clear" w:color="auto" w:fill="FFFFFF"/>
        </w:rPr>
        <w:t>锋</w:t>
      </w:r>
      <w:r w:rsidR="00730919" w:rsidRPr="00D95EAD">
        <w:rPr>
          <w:rFonts w:asciiTheme="minorEastAsia" w:hAnsiTheme="minorEastAsia" w:cs="Arial" w:hint="eastAsia"/>
          <w:color w:val="333333"/>
          <w:sz w:val="32"/>
          <w:szCs w:val="32"/>
          <w:shd w:val="clear" w:color="auto" w:fill="FFFFFF"/>
        </w:rPr>
        <w:t xml:space="preserve"> </w:t>
      </w:r>
      <w:r w:rsidR="00AC127B" w:rsidRPr="00D95EAD">
        <w:rPr>
          <w:rFonts w:asciiTheme="minorEastAsia" w:hAnsiTheme="minorEastAsia" w:cs="Arial" w:hint="eastAsia"/>
          <w:color w:val="333333"/>
          <w:sz w:val="32"/>
          <w:szCs w:val="32"/>
          <w:shd w:val="clear" w:color="auto" w:fill="FFFFFF"/>
        </w:rPr>
        <w:t>余明 王春晨 吴太虎</w:t>
      </w:r>
      <w:r w:rsidR="004E0517" w:rsidRPr="00D95EAD">
        <w:rPr>
          <w:rFonts w:asciiTheme="minorEastAsia" w:hAnsiTheme="minorEastAsia" w:cs="Arial" w:hint="eastAsia"/>
          <w:color w:val="333333"/>
          <w:sz w:val="32"/>
          <w:szCs w:val="32"/>
          <w:shd w:val="clear" w:color="auto" w:fill="FFFFFF"/>
          <w:vertAlign w:val="superscript"/>
        </w:rPr>
        <w:t>△</w:t>
      </w:r>
    </w:p>
    <w:p w14:paraId="1B27AB2D" w14:textId="6CF8E478" w:rsidR="004E0517" w:rsidRDefault="00D95EAD" w:rsidP="00D95EAD">
      <w:pPr>
        <w:ind w:left="420" w:firstLineChars="200" w:firstLine="560"/>
        <w:jc w:val="center"/>
        <w:rPr>
          <w:rFonts w:asciiTheme="minorEastAsia" w:hAnsiTheme="minorEastAsia" w:cs="Arial"/>
          <w:color w:val="000000" w:themeColor="text1"/>
          <w:sz w:val="28"/>
          <w:szCs w:val="28"/>
          <w:shd w:val="clear" w:color="auto" w:fill="FFFFFF"/>
        </w:rPr>
      </w:pPr>
      <w:r w:rsidRPr="00D95EAD">
        <w:rPr>
          <w:rFonts w:asciiTheme="minorEastAsia" w:hAnsiTheme="minorEastAsia" w:cs="Arial" w:hint="eastAsia"/>
          <w:color w:val="000000" w:themeColor="text1"/>
          <w:sz w:val="28"/>
          <w:szCs w:val="28"/>
          <w:shd w:val="clear" w:color="auto" w:fill="FFFFFF"/>
        </w:rPr>
        <w:t>军事医学科学院 卫生装备研究所，天津，300161</w:t>
      </w:r>
    </w:p>
    <w:p w14:paraId="2361BD71" w14:textId="264FF0A3" w:rsidR="00B7422F" w:rsidRDefault="00B7422F" w:rsidP="00B7422F">
      <w:pPr>
        <w:ind w:left="420" w:firstLineChars="200" w:firstLine="560"/>
        <w:jc w:val="center"/>
        <w:rPr>
          <w:rFonts w:asciiTheme="minorEastAsia" w:hAnsiTheme="minorEastAsia" w:cs="Arial"/>
          <w:color w:val="000000" w:themeColor="text1"/>
          <w:sz w:val="28"/>
          <w:szCs w:val="28"/>
          <w:shd w:val="clear" w:color="auto" w:fill="FFFFFF"/>
        </w:rPr>
      </w:pPr>
      <w:r>
        <w:rPr>
          <w:rFonts w:asciiTheme="minorEastAsia" w:hAnsiTheme="minorEastAsia" w:cs="Arial" w:hint="eastAsia"/>
          <w:color w:val="000000" w:themeColor="text1"/>
          <w:sz w:val="28"/>
          <w:szCs w:val="28"/>
          <w:shd w:val="clear" w:color="auto" w:fill="FFFFFF"/>
        </w:rPr>
        <w:t>课题基金：胸外按压优化决策与抗按压干扰除颤节律辨识算法研究</w:t>
      </w:r>
    </w:p>
    <w:p w14:paraId="5B04D05A" w14:textId="4A027B91" w:rsidR="009C6A1C" w:rsidRPr="008078A6" w:rsidRDefault="009C6A1C" w:rsidP="009C6A1C">
      <w:pPr>
        <w:pStyle w:val="a5"/>
        <w:jc w:val="center"/>
      </w:pPr>
      <w:r w:rsidRPr="008078A6">
        <w:rPr>
          <w:rFonts w:asciiTheme="minorEastAsia" w:hAnsiTheme="minorEastAsia" w:hint="eastAsia"/>
        </w:rPr>
        <w:t>Δ</w:t>
      </w:r>
      <w:r>
        <w:rPr>
          <w:rFonts w:hint="eastAsia"/>
        </w:rPr>
        <w:t>通讯作者</w:t>
      </w:r>
      <w:r>
        <w:rPr>
          <w:rFonts w:hint="eastAsia"/>
        </w:rPr>
        <w:t>:</w:t>
      </w:r>
      <w:r w:rsidRPr="008078A6">
        <w:rPr>
          <w:rFonts w:hint="eastAsia"/>
        </w:rPr>
        <w:t>E-mail</w:t>
      </w:r>
      <w:r w:rsidRPr="008078A6">
        <w:t>:wutaihu@vip.sina.com</w:t>
      </w:r>
    </w:p>
    <w:p w14:paraId="649983F1" w14:textId="001C23E3" w:rsidR="002237A7" w:rsidRPr="00DB1E73" w:rsidRDefault="002E2C46" w:rsidP="00425418">
      <w:pPr>
        <w:ind w:left="420" w:firstLineChars="200" w:firstLine="562"/>
        <w:jc w:val="left"/>
        <w:rPr>
          <w:rFonts w:ascii="Arial" w:hAnsi="Arial" w:cs="Arial"/>
          <w:color w:val="000000" w:themeColor="text1"/>
          <w:sz w:val="28"/>
          <w:szCs w:val="28"/>
          <w:shd w:val="clear" w:color="auto" w:fill="FFFFFF"/>
        </w:rPr>
      </w:pPr>
      <w:r w:rsidRPr="00307745">
        <w:rPr>
          <w:rFonts w:ascii="Arial" w:hAnsi="Arial" w:cs="Arial" w:hint="eastAsia"/>
          <w:b/>
          <w:color w:val="000000" w:themeColor="text1"/>
          <w:sz w:val="28"/>
          <w:szCs w:val="28"/>
          <w:shd w:val="clear" w:color="auto" w:fill="FFFFFF"/>
        </w:rPr>
        <w:t>摘要</w:t>
      </w:r>
      <w:r w:rsidR="00F93AEE">
        <w:rPr>
          <w:rFonts w:ascii="Arial" w:hAnsi="Arial" w:cs="Arial" w:hint="eastAsia"/>
          <w:b/>
          <w:color w:val="000000" w:themeColor="text1"/>
          <w:sz w:val="28"/>
          <w:szCs w:val="28"/>
          <w:shd w:val="clear" w:color="auto" w:fill="FFFFFF"/>
        </w:rPr>
        <w:t>：</w:t>
      </w:r>
      <w:r w:rsidR="009E4D14" w:rsidRPr="009E4D14">
        <w:rPr>
          <w:rFonts w:ascii="Arial" w:hAnsi="Arial" w:cs="Arial" w:hint="eastAsia"/>
          <w:color w:val="000000" w:themeColor="text1"/>
          <w:sz w:val="28"/>
          <w:szCs w:val="28"/>
          <w:shd w:val="clear" w:color="auto" w:fill="FFFFFF"/>
        </w:rPr>
        <w:t>急性呼吸衰竭窘迫综合征</w:t>
      </w:r>
      <w:r w:rsidR="009E4D14" w:rsidRPr="009E4D14">
        <w:rPr>
          <w:rFonts w:ascii="Arial" w:hAnsi="Arial" w:cs="Arial" w:hint="eastAsia"/>
          <w:color w:val="000000" w:themeColor="text1"/>
          <w:sz w:val="28"/>
          <w:szCs w:val="28"/>
          <w:shd w:val="clear" w:color="auto" w:fill="FFFFFF"/>
        </w:rPr>
        <w:t>(ARDS)</w:t>
      </w:r>
      <w:r w:rsidR="009E4D14" w:rsidRPr="009E4D14">
        <w:rPr>
          <w:rFonts w:ascii="Arial" w:hAnsi="Arial" w:cs="Arial" w:hint="eastAsia"/>
          <w:color w:val="000000" w:themeColor="text1"/>
          <w:sz w:val="28"/>
          <w:szCs w:val="28"/>
          <w:shd w:val="clear" w:color="auto" w:fill="FFFFFF"/>
        </w:rPr>
        <w:t>具有危险因素众多、起病急、发病机理不明确、病死率高的特点。目前，</w:t>
      </w:r>
      <w:r w:rsidR="009E4D14" w:rsidRPr="009E4D14">
        <w:rPr>
          <w:rFonts w:ascii="Arial" w:hAnsi="Arial" w:cs="Arial" w:hint="eastAsia"/>
          <w:color w:val="000000" w:themeColor="text1"/>
          <w:sz w:val="28"/>
          <w:szCs w:val="28"/>
          <w:shd w:val="clear" w:color="auto" w:fill="FFFFFF"/>
        </w:rPr>
        <w:t>ARDS</w:t>
      </w:r>
      <w:r w:rsidR="009E4D14" w:rsidRPr="009E4D14">
        <w:rPr>
          <w:rFonts w:ascii="Arial" w:hAnsi="Arial" w:cs="Arial" w:hint="eastAsia"/>
          <w:color w:val="000000" w:themeColor="text1"/>
          <w:sz w:val="28"/>
          <w:szCs w:val="28"/>
          <w:shd w:val="clear" w:color="auto" w:fill="FFFFFF"/>
        </w:rPr>
        <w:t>的诊断依赖于动脉血气分析，从而限制了</w:t>
      </w:r>
      <w:r w:rsidR="009E4D14" w:rsidRPr="009E4D14">
        <w:rPr>
          <w:rFonts w:ascii="Arial" w:hAnsi="Arial" w:cs="Arial" w:hint="eastAsia"/>
          <w:color w:val="000000" w:themeColor="text1"/>
          <w:sz w:val="28"/>
          <w:szCs w:val="28"/>
          <w:shd w:val="clear" w:color="auto" w:fill="FFFFFF"/>
        </w:rPr>
        <w:t>ARDS</w:t>
      </w:r>
      <w:r w:rsidR="009E4D14" w:rsidRPr="009E4D14">
        <w:rPr>
          <w:rFonts w:ascii="Arial" w:hAnsi="Arial" w:cs="Arial" w:hint="eastAsia"/>
          <w:color w:val="000000" w:themeColor="text1"/>
          <w:sz w:val="28"/>
          <w:szCs w:val="28"/>
          <w:shd w:val="clear" w:color="auto" w:fill="FFFFFF"/>
        </w:rPr>
        <w:t>的快速诊断。迫切的需要一种快速便捷的无创方法来辨识</w:t>
      </w:r>
      <w:r w:rsidR="009E4D14" w:rsidRPr="009E4D14">
        <w:rPr>
          <w:rFonts w:ascii="Arial" w:hAnsi="Arial" w:cs="Arial" w:hint="eastAsia"/>
          <w:color w:val="000000" w:themeColor="text1"/>
          <w:sz w:val="28"/>
          <w:szCs w:val="28"/>
          <w:shd w:val="clear" w:color="auto" w:fill="FFFFFF"/>
        </w:rPr>
        <w:t>ARDS</w:t>
      </w:r>
      <w:r w:rsidR="009E4D14" w:rsidRPr="009E4D14">
        <w:rPr>
          <w:rFonts w:ascii="Arial" w:hAnsi="Arial" w:cs="Arial" w:hint="eastAsia"/>
          <w:color w:val="000000" w:themeColor="text1"/>
          <w:sz w:val="28"/>
          <w:szCs w:val="28"/>
          <w:shd w:val="clear" w:color="auto" w:fill="FFFFFF"/>
        </w:rPr>
        <w:t>。本文回顾了近年国外提出的使用无创参数辨识</w:t>
      </w:r>
      <w:r w:rsidR="009E4D14" w:rsidRPr="009E4D14">
        <w:rPr>
          <w:rFonts w:ascii="Arial" w:hAnsi="Arial" w:cs="Arial" w:hint="eastAsia"/>
          <w:color w:val="000000" w:themeColor="text1"/>
          <w:sz w:val="28"/>
          <w:szCs w:val="28"/>
          <w:shd w:val="clear" w:color="auto" w:fill="FFFFFF"/>
        </w:rPr>
        <w:t>ARDS</w:t>
      </w:r>
      <w:r w:rsidR="009E4D14" w:rsidRPr="009E4D14">
        <w:rPr>
          <w:rFonts w:ascii="Arial" w:hAnsi="Arial" w:cs="Arial" w:hint="eastAsia"/>
          <w:color w:val="000000" w:themeColor="text1"/>
          <w:sz w:val="28"/>
          <w:szCs w:val="28"/>
          <w:shd w:val="clear" w:color="auto" w:fill="FFFFFF"/>
        </w:rPr>
        <w:t>的方法</w:t>
      </w:r>
      <w:r w:rsidR="009E4D14" w:rsidRPr="009E4D14">
        <w:rPr>
          <w:rFonts w:ascii="Arial" w:hAnsi="Arial" w:cs="Arial" w:hint="eastAsia"/>
          <w:color w:val="000000" w:themeColor="text1"/>
          <w:sz w:val="28"/>
          <w:szCs w:val="28"/>
          <w:shd w:val="clear" w:color="auto" w:fill="FFFFFF"/>
        </w:rPr>
        <w:t>,</w:t>
      </w:r>
      <w:r w:rsidR="009E4D14" w:rsidRPr="009E4D14">
        <w:rPr>
          <w:rFonts w:ascii="Arial" w:hAnsi="Arial" w:cs="Arial" w:hint="eastAsia"/>
          <w:color w:val="000000" w:themeColor="text1"/>
          <w:sz w:val="28"/>
          <w:szCs w:val="28"/>
          <w:shd w:val="clear" w:color="auto" w:fill="FFFFFF"/>
        </w:rPr>
        <w:t>包括回归方法、非线性拟合方法、多参数方法，同时总结了各中方法在临床试验中的效果以及各自的优点和不足，并对无创参数辨识</w:t>
      </w:r>
      <w:r w:rsidR="009E4D14" w:rsidRPr="009E4D14">
        <w:rPr>
          <w:rFonts w:ascii="Arial" w:hAnsi="Arial" w:cs="Arial" w:hint="eastAsia"/>
          <w:color w:val="000000" w:themeColor="text1"/>
          <w:sz w:val="28"/>
          <w:szCs w:val="28"/>
          <w:shd w:val="clear" w:color="auto" w:fill="FFFFFF"/>
        </w:rPr>
        <w:t>ARDS</w:t>
      </w:r>
      <w:r w:rsidR="009E4D14" w:rsidRPr="009E4D14">
        <w:rPr>
          <w:rFonts w:ascii="Arial" w:hAnsi="Arial" w:cs="Arial" w:hint="eastAsia"/>
          <w:color w:val="000000" w:themeColor="text1"/>
          <w:sz w:val="28"/>
          <w:szCs w:val="28"/>
          <w:shd w:val="clear" w:color="auto" w:fill="FFFFFF"/>
        </w:rPr>
        <w:t>的方法进行了展望。</w:t>
      </w:r>
    </w:p>
    <w:p w14:paraId="7B379A61" w14:textId="6F63F0BC" w:rsidR="002E2C46" w:rsidRPr="003460B9" w:rsidRDefault="002E2C46" w:rsidP="00307745">
      <w:pPr>
        <w:ind w:left="420" w:firstLine="420"/>
        <w:jc w:val="left"/>
        <w:rPr>
          <w:rFonts w:ascii="Arial" w:hAnsi="Arial" w:cs="Arial"/>
          <w:sz w:val="28"/>
          <w:szCs w:val="28"/>
          <w:shd w:val="clear" w:color="auto" w:fill="FFFFFF"/>
        </w:rPr>
      </w:pPr>
      <w:r w:rsidRPr="003460B9">
        <w:rPr>
          <w:rFonts w:ascii="Arial" w:hAnsi="Arial" w:cs="Arial" w:hint="eastAsia"/>
          <w:b/>
          <w:sz w:val="28"/>
          <w:szCs w:val="28"/>
          <w:shd w:val="clear" w:color="auto" w:fill="FFFFFF"/>
        </w:rPr>
        <w:t>关键词</w:t>
      </w:r>
      <w:r w:rsidR="007B5888" w:rsidRPr="003460B9">
        <w:rPr>
          <w:rFonts w:ascii="Arial" w:hAnsi="Arial" w:cs="Arial" w:hint="eastAsia"/>
          <w:b/>
          <w:sz w:val="28"/>
          <w:szCs w:val="28"/>
          <w:shd w:val="clear" w:color="auto" w:fill="FFFFFF"/>
        </w:rPr>
        <w:t>：</w:t>
      </w:r>
      <w:r w:rsidR="001810F2" w:rsidRPr="003460B9">
        <w:rPr>
          <w:rFonts w:ascii="Arial" w:hAnsi="Arial" w:cs="Arial"/>
          <w:sz w:val="28"/>
          <w:szCs w:val="28"/>
          <w:shd w:val="clear" w:color="auto" w:fill="FFFFFF"/>
        </w:rPr>
        <w:t>急性呼吸窘迫综合征</w:t>
      </w:r>
      <w:r w:rsidR="00D94A88">
        <w:rPr>
          <w:rFonts w:ascii="Arial" w:hAnsi="Arial" w:cs="Arial" w:hint="eastAsia"/>
          <w:sz w:val="28"/>
          <w:szCs w:val="28"/>
          <w:shd w:val="clear" w:color="auto" w:fill="FFFFFF"/>
        </w:rPr>
        <w:t>；</w:t>
      </w:r>
      <w:r w:rsidR="009864A5" w:rsidRPr="003460B9">
        <w:rPr>
          <w:rFonts w:ascii="Arial" w:hAnsi="Arial" w:cs="Arial" w:hint="eastAsia"/>
          <w:sz w:val="28"/>
          <w:szCs w:val="28"/>
          <w:shd w:val="clear" w:color="auto" w:fill="FFFFFF"/>
        </w:rPr>
        <w:t>氧合</w:t>
      </w:r>
      <w:r w:rsidR="001810F2" w:rsidRPr="003460B9">
        <w:rPr>
          <w:rFonts w:ascii="Arial" w:hAnsi="Arial" w:cs="Arial" w:hint="eastAsia"/>
          <w:sz w:val="28"/>
          <w:szCs w:val="28"/>
          <w:shd w:val="clear" w:color="auto" w:fill="FFFFFF"/>
        </w:rPr>
        <w:t>指数</w:t>
      </w:r>
      <w:r w:rsidR="00D94A88">
        <w:rPr>
          <w:rFonts w:ascii="Arial" w:hAnsi="Arial" w:cs="Arial" w:hint="eastAsia"/>
          <w:sz w:val="28"/>
          <w:szCs w:val="28"/>
          <w:shd w:val="clear" w:color="auto" w:fill="FFFFFF"/>
        </w:rPr>
        <w:t>；</w:t>
      </w:r>
      <w:r w:rsidR="00307745" w:rsidRPr="003460B9">
        <w:rPr>
          <w:rFonts w:ascii="Arial" w:hAnsi="Arial" w:cs="Arial" w:hint="eastAsia"/>
          <w:sz w:val="28"/>
          <w:szCs w:val="28"/>
          <w:shd w:val="clear" w:color="auto" w:fill="FFFFFF"/>
        </w:rPr>
        <w:t>血氧饱和度</w:t>
      </w:r>
      <w:r w:rsidR="00D94A88">
        <w:rPr>
          <w:rFonts w:ascii="Arial" w:hAnsi="Arial" w:cs="Arial" w:hint="eastAsia"/>
          <w:sz w:val="28"/>
          <w:szCs w:val="28"/>
          <w:shd w:val="clear" w:color="auto" w:fill="FFFFFF"/>
        </w:rPr>
        <w:t>；</w:t>
      </w:r>
      <w:r w:rsidR="009E4D14">
        <w:rPr>
          <w:rFonts w:ascii="Arial" w:hAnsi="Arial" w:cs="Arial" w:hint="eastAsia"/>
          <w:sz w:val="28"/>
          <w:szCs w:val="28"/>
          <w:shd w:val="clear" w:color="auto" w:fill="FFFFFF"/>
        </w:rPr>
        <w:t>无创技术</w:t>
      </w:r>
    </w:p>
    <w:p w14:paraId="3ACFFF30" w14:textId="590834A8" w:rsidR="00C873A1" w:rsidRDefault="00C873A1" w:rsidP="00307745">
      <w:pPr>
        <w:ind w:left="420" w:firstLine="420"/>
        <w:jc w:val="left"/>
        <w:rPr>
          <w:rFonts w:ascii="Arial" w:hAnsi="Arial" w:cs="Arial"/>
          <w:color w:val="FF0000"/>
          <w:sz w:val="28"/>
          <w:szCs w:val="28"/>
          <w:shd w:val="clear" w:color="auto" w:fill="FFFFFF"/>
        </w:rPr>
      </w:pPr>
    </w:p>
    <w:p w14:paraId="4C569F70" w14:textId="6E9192BE" w:rsidR="00967355" w:rsidRDefault="00967355" w:rsidP="00C873A1">
      <w:pPr>
        <w:ind w:left="420"/>
        <w:jc w:val="left"/>
        <w:rPr>
          <w:rFonts w:ascii="Times New Roman" w:hAnsi="Times New Roman" w:cs="Times New Roman"/>
          <w:b/>
          <w:sz w:val="36"/>
          <w:szCs w:val="36"/>
          <w:shd w:val="clear" w:color="auto" w:fill="FFFFFF"/>
        </w:rPr>
      </w:pPr>
      <w:r w:rsidRPr="00C873A1">
        <w:rPr>
          <w:rFonts w:ascii="Times New Roman" w:hAnsi="Times New Roman" w:cs="Times New Roman"/>
          <w:b/>
          <w:sz w:val="36"/>
          <w:szCs w:val="36"/>
          <w:shd w:val="clear" w:color="auto" w:fill="FFFFFF"/>
        </w:rPr>
        <w:t>Res</w:t>
      </w:r>
      <w:r w:rsidR="00210364" w:rsidRPr="00C873A1">
        <w:rPr>
          <w:rFonts w:ascii="Times New Roman" w:hAnsi="Times New Roman" w:cs="Times New Roman"/>
          <w:b/>
          <w:sz w:val="36"/>
          <w:szCs w:val="36"/>
          <w:shd w:val="clear" w:color="auto" w:fill="FFFFFF"/>
        </w:rPr>
        <w:t xml:space="preserve">earch Progress on </w:t>
      </w:r>
      <w:r w:rsidR="008C4B08" w:rsidRPr="00C873A1">
        <w:rPr>
          <w:rFonts w:ascii="Times New Roman" w:hAnsi="Times New Roman" w:cs="Times New Roman"/>
          <w:b/>
          <w:sz w:val="36"/>
          <w:szCs w:val="36"/>
          <w:shd w:val="clear" w:color="auto" w:fill="FFFFFF"/>
        </w:rPr>
        <w:t>identification</w:t>
      </w:r>
      <w:r w:rsidR="004827D0" w:rsidRPr="00C873A1">
        <w:rPr>
          <w:rFonts w:ascii="Times New Roman" w:hAnsi="Times New Roman" w:cs="Times New Roman"/>
          <w:b/>
          <w:sz w:val="36"/>
          <w:szCs w:val="36"/>
          <w:shd w:val="clear" w:color="auto" w:fill="FFFFFF"/>
        </w:rPr>
        <w:t xml:space="preserve"> of </w:t>
      </w:r>
      <w:r w:rsidR="006A7E5C" w:rsidRPr="00C873A1">
        <w:rPr>
          <w:rFonts w:ascii="Times New Roman" w:hAnsi="Times New Roman" w:cs="Times New Roman"/>
          <w:b/>
          <w:sz w:val="36"/>
          <w:szCs w:val="36"/>
          <w:shd w:val="clear" w:color="auto" w:fill="FFFFFF"/>
        </w:rPr>
        <w:t>acute respiratory distress syndrome based on noninvasive parameters</w:t>
      </w:r>
    </w:p>
    <w:p w14:paraId="61B77630" w14:textId="2AD8F942" w:rsidR="00844BD5" w:rsidRDefault="00844BD5" w:rsidP="00C873A1">
      <w:pPr>
        <w:ind w:left="420"/>
        <w:jc w:val="left"/>
        <w:rPr>
          <w:rFonts w:ascii="Times New Roman" w:hAnsi="Times New Roman" w:cs="Times New Roman"/>
          <w:sz w:val="28"/>
          <w:szCs w:val="28"/>
          <w:shd w:val="clear" w:color="auto" w:fill="FFFFFF"/>
        </w:rPr>
      </w:pPr>
      <w:r w:rsidRPr="00EA7A2C">
        <w:rPr>
          <w:rFonts w:ascii="Times New Roman" w:hAnsi="Times New Roman" w:cs="Times New Roman" w:hint="eastAsia"/>
          <w:sz w:val="28"/>
          <w:szCs w:val="28"/>
          <w:shd w:val="clear" w:color="auto" w:fill="FFFFFF"/>
        </w:rPr>
        <w:t>YANG Pengcheng</w:t>
      </w:r>
      <w:r w:rsidRPr="00EA7A2C">
        <w:rPr>
          <w:rFonts w:ascii="Times New Roman" w:hAnsi="Times New Roman" w:cs="Times New Roman"/>
          <w:sz w:val="28"/>
          <w:szCs w:val="28"/>
          <w:shd w:val="clear" w:color="auto" w:fill="FFFFFF"/>
        </w:rPr>
        <w:t>, ZHANG guang, CHEN</w:t>
      </w:r>
      <w:r w:rsidR="00295316">
        <w:rPr>
          <w:rFonts w:ascii="Times New Roman" w:hAnsi="Times New Roman" w:cs="Times New Roman"/>
          <w:sz w:val="28"/>
          <w:szCs w:val="28"/>
          <w:shd w:val="clear" w:color="auto" w:fill="FFFFFF"/>
        </w:rPr>
        <w:t xml:space="preserve"> Feng, YU </w:t>
      </w:r>
      <w:r w:rsidR="00295316">
        <w:rPr>
          <w:rFonts w:ascii="Times New Roman" w:hAnsi="Times New Roman" w:cs="Times New Roman" w:hint="eastAsia"/>
          <w:sz w:val="28"/>
          <w:szCs w:val="28"/>
          <w:shd w:val="clear" w:color="auto" w:fill="FFFFFF"/>
        </w:rPr>
        <w:t>M</w:t>
      </w:r>
      <w:r w:rsidRPr="00EA7A2C">
        <w:rPr>
          <w:rFonts w:ascii="Times New Roman" w:hAnsi="Times New Roman" w:cs="Times New Roman"/>
          <w:sz w:val="28"/>
          <w:szCs w:val="28"/>
          <w:shd w:val="clear" w:color="auto" w:fill="FFFFFF"/>
        </w:rPr>
        <w:t>ing, WANG C</w:t>
      </w:r>
      <w:r w:rsidR="00295316">
        <w:rPr>
          <w:rFonts w:ascii="Times New Roman" w:hAnsi="Times New Roman" w:cs="Times New Roman"/>
          <w:sz w:val="28"/>
          <w:szCs w:val="28"/>
          <w:shd w:val="clear" w:color="auto" w:fill="FFFFFF"/>
        </w:rPr>
        <w:t>hunchen</w:t>
      </w:r>
      <w:r w:rsidRPr="00EA7A2C">
        <w:rPr>
          <w:rFonts w:ascii="Times New Roman" w:hAnsi="Times New Roman" w:cs="Times New Roman"/>
          <w:sz w:val="28"/>
          <w:szCs w:val="28"/>
          <w:shd w:val="clear" w:color="auto" w:fill="FFFFFF"/>
        </w:rPr>
        <w:t>, WU Taihu</w:t>
      </w:r>
    </w:p>
    <w:p w14:paraId="60DF25DA" w14:textId="2CF2FF70" w:rsidR="00295316" w:rsidRPr="00EA7A2C" w:rsidRDefault="00295316" w:rsidP="00C873A1">
      <w:pPr>
        <w:ind w:left="420"/>
        <w:jc w:val="left"/>
        <w:rPr>
          <w:rFonts w:ascii="Times New Roman" w:hAnsi="Times New Roman" w:cs="Times New Roman"/>
          <w:sz w:val="28"/>
          <w:szCs w:val="28"/>
          <w:shd w:val="clear" w:color="auto" w:fill="FFFFFF"/>
        </w:rPr>
      </w:pPr>
      <w:r w:rsidRPr="00DD0E6D">
        <w:rPr>
          <w:rFonts w:ascii="Times New Roman" w:hAnsi="Times New Roman" w:cs="Times New Roman"/>
          <w:sz w:val="28"/>
          <w:szCs w:val="28"/>
          <w:shd w:val="clear" w:color="auto" w:fill="FFFFFF"/>
        </w:rPr>
        <w:t>Institute of Medical Equipment</w:t>
      </w:r>
      <w:r w:rsidR="00DD0E6D" w:rsidRPr="00DD0E6D">
        <w:rPr>
          <w:rFonts w:ascii="Times New Roman" w:hAnsi="Times New Roman" w:cs="Times New Roman"/>
          <w:sz w:val="28"/>
          <w:szCs w:val="28"/>
          <w:shd w:val="clear" w:color="auto" w:fill="FFFFFF"/>
        </w:rPr>
        <w:t>,</w:t>
      </w:r>
      <w:r w:rsidR="00C25C67">
        <w:rPr>
          <w:rFonts w:ascii="Times New Roman" w:hAnsi="Times New Roman" w:cs="Times New Roman"/>
          <w:sz w:val="28"/>
          <w:szCs w:val="28"/>
          <w:shd w:val="clear" w:color="auto" w:fill="FFFFFF"/>
        </w:rPr>
        <w:t xml:space="preserve"> </w:t>
      </w:r>
      <w:r w:rsidRPr="00DD0E6D">
        <w:rPr>
          <w:rFonts w:ascii="Times New Roman" w:hAnsi="Times New Roman" w:cs="Times New Roman"/>
          <w:sz w:val="28"/>
          <w:szCs w:val="28"/>
          <w:shd w:val="clear" w:color="auto" w:fill="FFFFFF"/>
        </w:rPr>
        <w:t>Academy of Military</w:t>
      </w:r>
      <w:r w:rsidR="00DD0E6D" w:rsidRPr="00DD0E6D">
        <w:rPr>
          <w:rFonts w:ascii="Times New Roman" w:hAnsi="Times New Roman" w:cs="Times New Roman"/>
          <w:sz w:val="28"/>
          <w:szCs w:val="28"/>
          <w:shd w:val="clear" w:color="auto" w:fill="FFFFFF"/>
        </w:rPr>
        <w:t xml:space="preserve"> </w:t>
      </w:r>
      <w:r w:rsidRPr="00DD0E6D">
        <w:rPr>
          <w:rFonts w:ascii="Times New Roman" w:hAnsi="Times New Roman" w:cs="Times New Roman"/>
          <w:sz w:val="28"/>
          <w:szCs w:val="28"/>
          <w:shd w:val="clear" w:color="auto" w:fill="FFFFFF"/>
        </w:rPr>
        <w:t>Medical Science</w:t>
      </w:r>
      <w:r w:rsidR="00DD0E6D" w:rsidRPr="00DD0E6D">
        <w:rPr>
          <w:rFonts w:ascii="Times New Roman" w:hAnsi="Times New Roman" w:cs="Times New Roman"/>
          <w:sz w:val="28"/>
          <w:szCs w:val="28"/>
          <w:shd w:val="clear" w:color="auto" w:fill="FFFFFF"/>
        </w:rPr>
        <w:t>,</w:t>
      </w:r>
      <w:r w:rsidR="00C25C67">
        <w:rPr>
          <w:rFonts w:ascii="Times New Roman" w:hAnsi="Times New Roman" w:cs="Times New Roman"/>
          <w:sz w:val="28"/>
          <w:szCs w:val="28"/>
          <w:shd w:val="clear" w:color="auto" w:fill="FFFFFF"/>
        </w:rPr>
        <w:t xml:space="preserve"> </w:t>
      </w:r>
      <w:r w:rsidRPr="00DD0E6D">
        <w:rPr>
          <w:rFonts w:ascii="Times New Roman" w:hAnsi="Times New Roman" w:cs="Times New Roman"/>
          <w:sz w:val="28"/>
          <w:szCs w:val="28"/>
          <w:shd w:val="clear" w:color="auto" w:fill="FFFFFF"/>
        </w:rPr>
        <w:t xml:space="preserve">Tianjin </w:t>
      </w:r>
      <w:r w:rsidR="00DD0E6D" w:rsidRPr="00DD0E6D">
        <w:rPr>
          <w:rFonts w:ascii="Times New Roman" w:hAnsi="Times New Roman" w:cs="Times New Roman" w:hint="eastAsia"/>
          <w:sz w:val="28"/>
          <w:szCs w:val="28"/>
          <w:shd w:val="clear" w:color="auto" w:fill="FFFFFF"/>
        </w:rPr>
        <w:t>300161,</w:t>
      </w:r>
      <w:r w:rsidRPr="00DD0E6D">
        <w:rPr>
          <w:rFonts w:ascii="Times New Roman" w:hAnsi="Times New Roman" w:cs="Times New Roman"/>
          <w:sz w:val="28"/>
          <w:szCs w:val="28"/>
          <w:shd w:val="clear" w:color="auto" w:fill="FFFFFF"/>
        </w:rPr>
        <w:t>China</w:t>
      </w:r>
    </w:p>
    <w:p w14:paraId="6AB7E1E3" w14:textId="70860EAF" w:rsidR="004B6F48" w:rsidRPr="00C873A1" w:rsidRDefault="006A7E5C" w:rsidP="003460B9">
      <w:pPr>
        <w:ind w:left="420" w:firstLine="420"/>
        <w:jc w:val="left"/>
        <w:rPr>
          <w:rFonts w:ascii="Times New Roman" w:hAnsi="Times New Roman" w:cs="Times New Roman"/>
          <w:sz w:val="28"/>
          <w:szCs w:val="28"/>
          <w:shd w:val="clear" w:color="auto" w:fill="FFFFFF"/>
        </w:rPr>
      </w:pPr>
      <w:r w:rsidRPr="003460B9">
        <w:rPr>
          <w:rFonts w:ascii="Times New Roman" w:hAnsi="Times New Roman" w:cs="Times New Roman"/>
          <w:b/>
          <w:sz w:val="28"/>
          <w:szCs w:val="28"/>
          <w:shd w:val="clear" w:color="auto" w:fill="FFFFFF"/>
        </w:rPr>
        <w:t>Abstract</w:t>
      </w:r>
      <w:r w:rsidR="003460B9">
        <w:rPr>
          <w:rFonts w:ascii="Times New Roman" w:hAnsi="Times New Roman" w:cs="Times New Roman"/>
          <w:b/>
          <w:sz w:val="28"/>
          <w:szCs w:val="28"/>
          <w:shd w:val="clear" w:color="auto" w:fill="FFFFFF"/>
        </w:rPr>
        <w:t>:</w:t>
      </w:r>
      <w:r w:rsidR="003460B9">
        <w:rPr>
          <w:rFonts w:ascii="Times New Roman" w:hAnsi="Times New Roman" w:cs="Times New Roman"/>
          <w:sz w:val="28"/>
          <w:szCs w:val="28"/>
          <w:shd w:val="clear" w:color="auto" w:fill="FFFFFF"/>
        </w:rPr>
        <w:t xml:space="preserve"> A</w:t>
      </w:r>
      <w:r w:rsidR="00463288" w:rsidRPr="00C873A1">
        <w:rPr>
          <w:rFonts w:ascii="Times New Roman" w:hAnsi="Times New Roman" w:cs="Times New Roman"/>
          <w:sz w:val="28"/>
          <w:szCs w:val="28"/>
          <w:shd w:val="clear" w:color="auto" w:fill="FFFFFF"/>
        </w:rPr>
        <w:t>cute respiratory distress syndrome</w:t>
      </w:r>
      <w:r w:rsidR="008604AC" w:rsidRPr="00C873A1">
        <w:rPr>
          <w:rFonts w:ascii="Times New Roman" w:hAnsi="Times New Roman" w:cs="Times New Roman"/>
          <w:sz w:val="28"/>
          <w:szCs w:val="28"/>
          <w:shd w:val="clear" w:color="auto" w:fill="FFFFFF"/>
        </w:rPr>
        <w:t xml:space="preserve"> and acute lung injury</w:t>
      </w:r>
      <w:r w:rsidR="001A4DA8" w:rsidRPr="00C873A1">
        <w:rPr>
          <w:rFonts w:ascii="Times New Roman" w:hAnsi="Times New Roman" w:cs="Times New Roman"/>
          <w:sz w:val="28"/>
          <w:szCs w:val="28"/>
          <w:shd w:val="clear" w:color="auto" w:fill="FFFFFF"/>
        </w:rPr>
        <w:t xml:space="preserve"> </w:t>
      </w:r>
      <w:r w:rsidR="008604AC" w:rsidRPr="00C873A1">
        <w:rPr>
          <w:rFonts w:ascii="Times New Roman" w:hAnsi="Times New Roman" w:cs="Times New Roman"/>
          <w:sz w:val="28"/>
          <w:szCs w:val="28"/>
          <w:shd w:val="clear" w:color="auto" w:fill="FFFFFF"/>
        </w:rPr>
        <w:t>are</w:t>
      </w:r>
      <w:r w:rsidR="001A4DA8" w:rsidRPr="00C873A1">
        <w:rPr>
          <w:rFonts w:ascii="Times New Roman" w:hAnsi="Times New Roman" w:cs="Times New Roman"/>
          <w:sz w:val="28"/>
          <w:szCs w:val="28"/>
          <w:shd w:val="clear" w:color="auto" w:fill="FFFFFF"/>
        </w:rPr>
        <w:t xml:space="preserve"> </w:t>
      </w:r>
      <w:r w:rsidR="000C0FFD" w:rsidRPr="00C873A1">
        <w:rPr>
          <w:rFonts w:ascii="Times New Roman" w:hAnsi="Times New Roman" w:cs="Times New Roman"/>
          <w:sz w:val="28"/>
          <w:szCs w:val="28"/>
          <w:shd w:val="clear" w:color="auto" w:fill="FFFFFF"/>
        </w:rPr>
        <w:t>grave syndrome associated with high mortality and morbidity</w:t>
      </w:r>
      <w:r w:rsidR="00573E4B" w:rsidRPr="00C873A1">
        <w:rPr>
          <w:rFonts w:ascii="Times New Roman" w:hAnsi="Times New Roman" w:cs="Times New Roman"/>
          <w:sz w:val="28"/>
          <w:szCs w:val="28"/>
          <w:shd w:val="clear" w:color="auto" w:fill="FFFFFF"/>
        </w:rPr>
        <w:t xml:space="preserve">. The diagnostic criteria for </w:t>
      </w:r>
      <w:r w:rsidR="00573E4B" w:rsidRPr="00C873A1">
        <w:rPr>
          <w:rFonts w:ascii="Times New Roman" w:hAnsi="Times New Roman" w:cs="Times New Roman"/>
          <w:sz w:val="28"/>
          <w:szCs w:val="28"/>
          <w:shd w:val="clear" w:color="auto" w:fill="FFFFFF"/>
        </w:rPr>
        <w:lastRenderedPageBreak/>
        <w:t xml:space="preserve">ALI/ARDS utilize the </w:t>
      </w:r>
      <w:r w:rsidR="00E95EB0" w:rsidRPr="00C873A1">
        <w:rPr>
          <w:rFonts w:ascii="Times New Roman" w:hAnsi="Times New Roman" w:cs="Times New Roman"/>
          <w:sz w:val="28"/>
          <w:szCs w:val="28"/>
          <w:shd w:val="clear" w:color="auto" w:fill="FFFFFF"/>
        </w:rPr>
        <w:t>PaO</w:t>
      </w:r>
      <w:r w:rsidR="003F1ADE" w:rsidRPr="00C873A1">
        <w:rPr>
          <w:rFonts w:ascii="Times New Roman" w:hAnsi="Times New Roman" w:cs="Times New Roman"/>
          <w:sz w:val="28"/>
          <w:szCs w:val="28"/>
          <w:shd w:val="clear" w:color="auto" w:fill="FFFFFF"/>
        </w:rPr>
        <w:t>2/FiO2 ratio measured by arterial blood gas analysis to assess the degree of hypoxemia</w:t>
      </w:r>
      <w:r w:rsidR="00AA0543" w:rsidRPr="00C873A1">
        <w:rPr>
          <w:rFonts w:ascii="Times New Roman" w:hAnsi="Times New Roman" w:cs="Times New Roman"/>
          <w:sz w:val="28"/>
          <w:szCs w:val="28"/>
          <w:shd w:val="clear" w:color="auto" w:fill="FFFFFF"/>
        </w:rPr>
        <w:t>. However</w:t>
      </w:r>
      <w:r w:rsidR="00F62097" w:rsidRPr="00C873A1">
        <w:rPr>
          <w:rFonts w:ascii="Times New Roman" w:hAnsi="Times New Roman" w:cs="Times New Roman"/>
          <w:sz w:val="28"/>
          <w:szCs w:val="28"/>
          <w:shd w:val="clear" w:color="auto" w:fill="FFFFFF"/>
        </w:rPr>
        <w:t>,</w:t>
      </w:r>
      <w:r w:rsidR="00917779" w:rsidRPr="00C873A1">
        <w:rPr>
          <w:rFonts w:ascii="Times New Roman" w:hAnsi="Times New Roman" w:cs="Times New Roman"/>
        </w:rPr>
        <w:t xml:space="preserve"> </w:t>
      </w:r>
      <w:r w:rsidR="00917779" w:rsidRPr="00C873A1">
        <w:rPr>
          <w:rFonts w:ascii="Times New Roman" w:hAnsi="Times New Roman" w:cs="Times New Roman"/>
          <w:sz w:val="28"/>
          <w:szCs w:val="28"/>
          <w:shd w:val="clear" w:color="auto" w:fill="FFFFFF"/>
        </w:rPr>
        <w:t xml:space="preserve">arterial blood </w:t>
      </w:r>
      <w:r w:rsidR="00576A64" w:rsidRPr="00C873A1">
        <w:rPr>
          <w:rFonts w:ascii="Times New Roman" w:hAnsi="Times New Roman" w:cs="Times New Roman"/>
          <w:sz w:val="28"/>
          <w:szCs w:val="28"/>
          <w:shd w:val="clear" w:color="auto" w:fill="FFFFFF"/>
        </w:rPr>
        <w:t>sampling</w:t>
      </w:r>
      <w:r w:rsidR="00917779" w:rsidRPr="00C873A1">
        <w:rPr>
          <w:rFonts w:ascii="Times New Roman" w:hAnsi="Times New Roman" w:cs="Times New Roman"/>
          <w:sz w:val="28"/>
          <w:szCs w:val="28"/>
          <w:shd w:val="clear" w:color="auto" w:fill="FFFFFF"/>
        </w:rPr>
        <w:t xml:space="preserve"> does not apply to </w:t>
      </w:r>
      <w:r w:rsidR="0058188B" w:rsidRPr="00C873A1">
        <w:rPr>
          <w:rFonts w:ascii="Times New Roman" w:hAnsi="Times New Roman" w:cs="Times New Roman"/>
          <w:sz w:val="28"/>
          <w:szCs w:val="28"/>
          <w:shd w:val="clear" w:color="auto" w:fill="FFFFFF"/>
        </w:rPr>
        <w:t>some</w:t>
      </w:r>
      <w:r w:rsidR="00917779" w:rsidRPr="00C873A1">
        <w:rPr>
          <w:rFonts w:ascii="Times New Roman" w:hAnsi="Times New Roman" w:cs="Times New Roman"/>
          <w:sz w:val="28"/>
          <w:szCs w:val="28"/>
          <w:shd w:val="clear" w:color="auto" w:fill="FFFFFF"/>
        </w:rPr>
        <w:t xml:space="preserve"> special populations, limiting the rapid diagnosis of ARDS.</w:t>
      </w:r>
      <w:r w:rsidR="001B44B5" w:rsidRPr="00C873A1">
        <w:rPr>
          <w:rFonts w:ascii="Times New Roman" w:hAnsi="Times New Roman" w:cs="Times New Roman"/>
          <w:sz w:val="28"/>
          <w:szCs w:val="28"/>
          <w:shd w:val="clear" w:color="auto" w:fill="FFFFFF"/>
        </w:rPr>
        <w:t xml:space="preserve"> Therefore, we need a noninvasive method to identify ARDS, when faced with some special groups or in the first aid</w:t>
      </w:r>
      <w:r w:rsidR="00556DF0" w:rsidRPr="00C873A1">
        <w:rPr>
          <w:rFonts w:ascii="Times New Roman" w:hAnsi="Times New Roman" w:cs="Times New Roman"/>
          <w:sz w:val="28"/>
          <w:szCs w:val="28"/>
          <w:shd w:val="clear" w:color="auto" w:fill="FFFFFF"/>
        </w:rPr>
        <w:t>.</w:t>
      </w:r>
      <w:r w:rsidR="00F62097" w:rsidRPr="00C873A1">
        <w:rPr>
          <w:rFonts w:ascii="Times New Roman" w:hAnsi="Times New Roman" w:cs="Times New Roman"/>
          <w:sz w:val="28"/>
          <w:szCs w:val="28"/>
          <w:shd w:val="clear" w:color="auto" w:fill="FFFFFF"/>
        </w:rPr>
        <w:t xml:space="preserve"> </w:t>
      </w:r>
      <w:r w:rsidR="00A039B2" w:rsidRPr="00C873A1">
        <w:rPr>
          <w:rFonts w:ascii="Times New Roman" w:hAnsi="Times New Roman" w:cs="Times New Roman"/>
          <w:sz w:val="28"/>
          <w:szCs w:val="28"/>
          <w:shd w:val="clear" w:color="auto" w:fill="FFFFFF"/>
        </w:rPr>
        <w:t xml:space="preserve">This paper has reviewed </w:t>
      </w:r>
      <w:r w:rsidR="004B6F48" w:rsidRPr="00C873A1">
        <w:rPr>
          <w:rFonts w:ascii="Times New Roman" w:hAnsi="Times New Roman" w:cs="Times New Roman"/>
          <w:sz w:val="28"/>
          <w:szCs w:val="28"/>
          <w:shd w:val="clear" w:color="auto" w:fill="FFFFFF"/>
        </w:rPr>
        <w:t>the</w:t>
      </w:r>
      <w:r w:rsidR="00EF290C" w:rsidRPr="00C873A1">
        <w:rPr>
          <w:rFonts w:ascii="Times New Roman" w:hAnsi="Times New Roman" w:cs="Times New Roman"/>
          <w:sz w:val="28"/>
          <w:szCs w:val="28"/>
          <w:shd w:val="clear" w:color="auto" w:fill="FFFFFF"/>
        </w:rPr>
        <w:t xml:space="preserve"> </w:t>
      </w:r>
      <w:r w:rsidR="00475497" w:rsidRPr="00C873A1">
        <w:rPr>
          <w:rFonts w:ascii="Times New Roman" w:hAnsi="Times New Roman" w:cs="Times New Roman"/>
          <w:sz w:val="28"/>
          <w:szCs w:val="28"/>
          <w:shd w:val="clear" w:color="auto" w:fill="FFFFFF"/>
        </w:rPr>
        <w:t xml:space="preserve">methods of identify ARDS </w:t>
      </w:r>
      <w:r w:rsidR="004B6F48" w:rsidRPr="00C873A1">
        <w:rPr>
          <w:rFonts w:ascii="Times New Roman" w:hAnsi="Times New Roman" w:cs="Times New Roman"/>
          <w:sz w:val="28"/>
          <w:szCs w:val="28"/>
          <w:shd w:val="clear" w:color="auto" w:fill="FFFFFF"/>
        </w:rPr>
        <w:t>based on noninvasive parameters in recent years,</w:t>
      </w:r>
      <w:r w:rsidR="0034042E" w:rsidRPr="00C873A1">
        <w:rPr>
          <w:rFonts w:ascii="Times New Roman" w:hAnsi="Times New Roman" w:cs="Times New Roman"/>
        </w:rPr>
        <w:t xml:space="preserve"> </w:t>
      </w:r>
      <w:r w:rsidR="0034042E" w:rsidRPr="00C873A1">
        <w:rPr>
          <w:rFonts w:ascii="Times New Roman" w:hAnsi="Times New Roman" w:cs="Times New Roman"/>
          <w:sz w:val="28"/>
          <w:szCs w:val="28"/>
          <w:shd w:val="clear" w:color="auto" w:fill="FFFFFF"/>
        </w:rPr>
        <w:t>including regression method, nonlinear fitting</w:t>
      </w:r>
      <w:r w:rsidR="00440831" w:rsidRPr="00C873A1">
        <w:rPr>
          <w:rFonts w:ascii="Times New Roman" w:hAnsi="Times New Roman" w:cs="Times New Roman"/>
          <w:sz w:val="28"/>
          <w:szCs w:val="28"/>
          <w:shd w:val="clear" w:color="auto" w:fill="FFFFFF"/>
        </w:rPr>
        <w:t xml:space="preserve"> method, multi-parameter method.</w:t>
      </w:r>
      <w:r w:rsidR="00DB1E73" w:rsidRPr="00C873A1">
        <w:rPr>
          <w:rFonts w:ascii="Times New Roman" w:hAnsi="Times New Roman" w:cs="Times New Roman"/>
        </w:rPr>
        <w:t xml:space="preserve"> </w:t>
      </w:r>
      <w:r w:rsidR="00DB1E73" w:rsidRPr="00C873A1">
        <w:rPr>
          <w:rFonts w:ascii="Times New Roman" w:hAnsi="Times New Roman" w:cs="Times New Roman"/>
          <w:sz w:val="28"/>
          <w:szCs w:val="28"/>
          <w:shd w:val="clear" w:color="auto" w:fill="FFFFFF"/>
        </w:rPr>
        <w:t>At last, the problems of various methods are summarized.</w:t>
      </w:r>
    </w:p>
    <w:p w14:paraId="7272CB8E" w14:textId="1DF389AC" w:rsidR="006A7E5C" w:rsidRPr="003460B9" w:rsidRDefault="003460B9" w:rsidP="00E95EB0">
      <w:pPr>
        <w:ind w:left="420" w:firstLine="420"/>
        <w:jc w:val="left"/>
        <w:rPr>
          <w:rFonts w:ascii="Times New Roman" w:hAnsi="Times New Roman" w:cs="Times New Roman"/>
          <w:sz w:val="28"/>
          <w:szCs w:val="28"/>
          <w:shd w:val="clear" w:color="auto" w:fill="FFFFFF"/>
        </w:rPr>
      </w:pPr>
      <w:r w:rsidRPr="00F40E9D">
        <w:rPr>
          <w:rFonts w:ascii="Times New Roman" w:hAnsi="Times New Roman" w:cs="Times New Roman"/>
          <w:b/>
          <w:sz w:val="28"/>
          <w:szCs w:val="28"/>
          <w:shd w:val="clear" w:color="auto" w:fill="FFFFFF"/>
        </w:rPr>
        <w:t>Key words:</w:t>
      </w:r>
      <w:r w:rsidR="00D94A88" w:rsidRPr="00D94A88">
        <w:t xml:space="preserve"> </w:t>
      </w:r>
      <w:r w:rsidR="00D94A88">
        <w:rPr>
          <w:rFonts w:ascii="Times New Roman" w:hAnsi="Times New Roman" w:cs="Times New Roman"/>
          <w:sz w:val="28"/>
          <w:szCs w:val="28"/>
          <w:shd w:val="clear" w:color="auto" w:fill="FFFFFF"/>
        </w:rPr>
        <w:t>a</w:t>
      </w:r>
      <w:r w:rsidR="00D94A88" w:rsidRPr="00D94A88">
        <w:rPr>
          <w:rFonts w:ascii="Times New Roman" w:hAnsi="Times New Roman" w:cs="Times New Roman"/>
          <w:sz w:val="28"/>
          <w:szCs w:val="28"/>
          <w:shd w:val="clear" w:color="auto" w:fill="FFFFFF"/>
        </w:rPr>
        <w:t>cute</w:t>
      </w:r>
      <w:r w:rsidR="00D94A88">
        <w:rPr>
          <w:rFonts w:ascii="Times New Roman" w:hAnsi="Times New Roman" w:cs="Times New Roman"/>
          <w:sz w:val="28"/>
          <w:szCs w:val="28"/>
          <w:shd w:val="clear" w:color="auto" w:fill="FFFFFF"/>
        </w:rPr>
        <w:t xml:space="preserve"> respiratory distress syndrome; oxygenation index; oxygen saturation;</w:t>
      </w:r>
      <w:r w:rsidR="00D94A88" w:rsidRPr="00D94A88">
        <w:rPr>
          <w:rFonts w:ascii="Times New Roman" w:hAnsi="Times New Roman" w:cs="Times New Roman"/>
          <w:sz w:val="28"/>
          <w:szCs w:val="28"/>
          <w:shd w:val="clear" w:color="auto" w:fill="FFFFFF"/>
        </w:rPr>
        <w:t xml:space="preserve"> </w:t>
      </w:r>
      <w:r w:rsidR="007C25F1">
        <w:rPr>
          <w:rFonts w:ascii="Times New Roman" w:hAnsi="Times New Roman" w:cs="Times New Roman"/>
          <w:sz w:val="28"/>
          <w:szCs w:val="28"/>
          <w:shd w:val="clear" w:color="auto" w:fill="FFFFFF"/>
        </w:rPr>
        <w:t>n</w:t>
      </w:r>
      <w:r w:rsidR="007C25F1" w:rsidRPr="007C25F1">
        <w:rPr>
          <w:rFonts w:ascii="Times New Roman" w:hAnsi="Times New Roman" w:cs="Times New Roman"/>
          <w:sz w:val="28"/>
          <w:szCs w:val="28"/>
          <w:shd w:val="clear" w:color="auto" w:fill="FFFFFF"/>
        </w:rPr>
        <w:t>on</w:t>
      </w:r>
      <w:r w:rsidR="00774AED">
        <w:rPr>
          <w:rFonts w:ascii="Times New Roman" w:hAnsi="Times New Roman" w:cs="Times New Roman"/>
          <w:sz w:val="28"/>
          <w:szCs w:val="28"/>
          <w:shd w:val="clear" w:color="auto" w:fill="FFFFFF"/>
        </w:rPr>
        <w:t>-</w:t>
      </w:r>
      <w:r w:rsidR="007C25F1" w:rsidRPr="007C25F1">
        <w:rPr>
          <w:rFonts w:ascii="Times New Roman" w:hAnsi="Times New Roman" w:cs="Times New Roman"/>
          <w:sz w:val="28"/>
          <w:szCs w:val="28"/>
          <w:shd w:val="clear" w:color="auto" w:fill="FFFFFF"/>
        </w:rPr>
        <w:t>invasive technology</w:t>
      </w:r>
    </w:p>
    <w:p w14:paraId="1F2A85B5" w14:textId="454B1E49" w:rsidR="000A6244" w:rsidRPr="003A1870" w:rsidRDefault="009A3118" w:rsidP="000A6244">
      <w:pPr>
        <w:ind w:firstLine="420"/>
        <w:rPr>
          <w:rFonts w:asciiTheme="majorEastAsia" w:eastAsiaTheme="majorEastAsia" w:hAnsiTheme="majorEastAsia" w:cs="Arial"/>
          <w:b/>
          <w:color w:val="333333"/>
          <w:sz w:val="32"/>
          <w:szCs w:val="32"/>
          <w:shd w:val="clear" w:color="auto" w:fill="FFFFFF"/>
        </w:rPr>
      </w:pPr>
      <w:r>
        <w:rPr>
          <w:rFonts w:asciiTheme="majorEastAsia" w:eastAsiaTheme="majorEastAsia" w:hAnsiTheme="majorEastAsia" w:cs="Arial"/>
          <w:b/>
          <w:color w:val="333333"/>
          <w:sz w:val="32"/>
          <w:szCs w:val="32"/>
          <w:shd w:val="clear" w:color="auto" w:fill="FFFFFF"/>
        </w:rPr>
        <w:t>0</w:t>
      </w:r>
      <w:r w:rsidR="00A27FF9">
        <w:rPr>
          <w:rFonts w:asciiTheme="majorEastAsia" w:eastAsiaTheme="majorEastAsia" w:hAnsiTheme="majorEastAsia" w:cs="Arial"/>
          <w:b/>
          <w:color w:val="333333"/>
          <w:sz w:val="32"/>
          <w:szCs w:val="32"/>
          <w:shd w:val="clear" w:color="auto" w:fill="FFFFFF"/>
        </w:rPr>
        <w:tab/>
      </w:r>
      <w:r w:rsidR="000A6244" w:rsidRPr="003A1870">
        <w:rPr>
          <w:rFonts w:asciiTheme="majorEastAsia" w:eastAsiaTheme="majorEastAsia" w:hAnsiTheme="majorEastAsia" w:cs="Arial" w:hint="eastAsia"/>
          <w:b/>
          <w:color w:val="333333"/>
          <w:sz w:val="32"/>
          <w:szCs w:val="32"/>
          <w:shd w:val="clear" w:color="auto" w:fill="FFFFFF"/>
        </w:rPr>
        <w:t>前言</w:t>
      </w:r>
    </w:p>
    <w:p w14:paraId="46BEB2BB" w14:textId="62B8F256" w:rsidR="009E4D14" w:rsidRPr="009E4D14" w:rsidRDefault="009E4D14" w:rsidP="009E4D14">
      <w:pPr>
        <w:ind w:firstLineChars="200" w:firstLine="560"/>
        <w:rPr>
          <w:rFonts w:asciiTheme="minorEastAsia" w:hAnsiTheme="minorEastAsia" w:cs="Arial"/>
          <w:color w:val="333333"/>
          <w:sz w:val="28"/>
          <w:szCs w:val="28"/>
          <w:shd w:val="clear" w:color="auto" w:fill="FFFFFF"/>
        </w:rPr>
      </w:pPr>
      <w:bookmarkStart w:id="0" w:name="_Hlk482205074"/>
      <w:r w:rsidRPr="009E4D14">
        <w:rPr>
          <w:rFonts w:asciiTheme="minorEastAsia" w:hAnsiTheme="minorEastAsia" w:cs="Arial" w:hint="eastAsia"/>
          <w:color w:val="333333"/>
          <w:sz w:val="28"/>
          <w:szCs w:val="28"/>
          <w:shd w:val="clear" w:color="auto" w:fill="FFFFFF"/>
        </w:rPr>
        <w:t>急性呼吸窘迫综合征（acute respiratory distress syndrome, ARDS）是指由各种肺内和肺外致病因素所导致的急性弥漫性肺损伤和进而发展的急性呼吸衰竭</w:t>
      </w:r>
      <w:r w:rsidR="002F4B54">
        <w:rPr>
          <w:rFonts w:asciiTheme="minorEastAsia" w:hAnsiTheme="minorEastAsia" w:cs="Arial"/>
          <w:color w:val="333333"/>
          <w:sz w:val="28"/>
          <w:szCs w:val="28"/>
          <w:shd w:val="clear" w:color="auto" w:fill="FFFFFF"/>
        </w:rPr>
        <w:fldChar w:fldCharType="begin"/>
      </w:r>
      <w:r w:rsidR="00EE5BFF">
        <w:rPr>
          <w:rFonts w:asciiTheme="minorEastAsia" w:hAnsiTheme="minorEastAsia" w:cs="Arial"/>
          <w:color w:val="333333"/>
          <w:sz w:val="28"/>
          <w:szCs w:val="28"/>
          <w:shd w:val="clear" w:color="auto" w:fill="FFFFFF"/>
        </w:rPr>
        <w:instrText xml:space="preserve"> ADDIN ZOTERO_ITEM CSL_CITATION {"citationID":"a1ihe18jo7g","properties":{"formattedCitation":"{\\rtf \\super [1]\\nosupersub{}}","plainCitation":"[1]"},"citationItems":[{"id":68,"uris":["http://zotero.org/users/local/PlJFki0I/items/DRN2G47D"],"uri":["http://zotero.org/users/local/PlJFki0I/items/DRN2G47D"],"itemData":{"id":68,"type":"article-journal","title":"Definition and epidemiology of acute respiratory distress syndrome","container-title":"Annals of Translational Medicine","page":"282","volume":"5","issue":"14","source":"PubMed","abstract":"Fifty years ago, Ashbaugh and colleagues defined for the first time the acute respiratory distress syndrome (ARDS), one among the most challenging clinical condition of the critical care medicine. The scientific community worked over the years to generate a unified definition of ARDS, which saw its revisited version in the Berlin definition, in 2014. Epidemiologic information about ARDS is limited in the era of the new Berlin definition, and wide differences are reported among countries all over the world. Despite decades of study in the field of lung injury, ARDS is still so far under-recognized, with 2 out of 5 cases missed by clinicians. Furthermore, although advances of ventilator strategies in the management of ARDS associated with outcome improvements-such as protective mechanical ventilation, lower driving pressure, higher PEEP levels and prone positioning-ARDS appears to be undertreated and mortality remains elevated up to 40%. In this review, we cover the history that led to the current worldwide accepted Berlin definition of ARDS and we summarize the recent data regarding ARDS epidemiology.","DOI":"10.21037/atm.2017.06.62","ISSN":"2305-5839","note":"PMID: 28828357\nPMCID: PMC5537110","journalAbbreviation":"Ann Transl Med","language":"eng","author":[{"family":"Rezoagli","given":"Emanuele"},{"family":"Fumagalli","given":"Roberto"},{"family":"Bellani","given":"Giacomo"}],"issued":{"date-parts":[["2017",7]]}}}],"schema":"https://github.com/citation-style-language/schema/raw/master/csl-citation.json"} </w:instrText>
      </w:r>
      <w:r w:rsidR="002F4B54">
        <w:rPr>
          <w:rFonts w:asciiTheme="minorEastAsia" w:hAnsiTheme="minorEastAsia" w:cs="Arial"/>
          <w:color w:val="333333"/>
          <w:sz w:val="28"/>
          <w:szCs w:val="28"/>
          <w:shd w:val="clear" w:color="auto" w:fill="FFFFFF"/>
        </w:rPr>
        <w:fldChar w:fldCharType="separate"/>
      </w:r>
      <w:r w:rsidR="00EE5BFF" w:rsidRPr="00EE5BFF">
        <w:rPr>
          <w:rFonts w:ascii="宋体" w:eastAsia="宋体" w:hAnsi="宋体" w:cs="Times New Roman"/>
          <w:kern w:val="0"/>
          <w:sz w:val="28"/>
          <w:szCs w:val="24"/>
          <w:vertAlign w:val="superscript"/>
        </w:rPr>
        <w:t>[1]</w:t>
      </w:r>
      <w:r w:rsidR="002F4B54">
        <w:rPr>
          <w:rFonts w:asciiTheme="minorEastAsia" w:hAnsiTheme="minorEastAsia" w:cs="Arial"/>
          <w:color w:val="333333"/>
          <w:sz w:val="28"/>
          <w:szCs w:val="28"/>
          <w:shd w:val="clear" w:color="auto" w:fill="FFFFFF"/>
        </w:rPr>
        <w:fldChar w:fldCharType="end"/>
      </w:r>
      <w:r w:rsidRPr="009E4D14">
        <w:rPr>
          <w:rFonts w:asciiTheme="minorEastAsia" w:hAnsiTheme="minorEastAsia" w:cs="Arial" w:hint="eastAsia"/>
          <w:color w:val="333333"/>
          <w:sz w:val="28"/>
          <w:szCs w:val="28"/>
          <w:shd w:val="clear" w:color="auto" w:fill="FFFFFF"/>
        </w:rPr>
        <w:t>。目前ARDS的发病机制尚未完全阐明，并且引起ARDS的原因或危险因素众多，可以分为直接因素和间接因素，这些危险因素往往相互重叠，从而导致ARDS患者的死亡率居高不下</w:t>
      </w:r>
      <w:r w:rsidR="00CF2627">
        <w:rPr>
          <w:rFonts w:asciiTheme="minorEastAsia" w:hAnsiTheme="minorEastAsia" w:cs="Arial"/>
          <w:color w:val="333333"/>
          <w:sz w:val="28"/>
          <w:szCs w:val="28"/>
          <w:shd w:val="clear" w:color="auto" w:fill="FFFFFF"/>
        </w:rPr>
        <w:fldChar w:fldCharType="begin"/>
      </w:r>
      <w:r w:rsidR="00EE5BFF">
        <w:rPr>
          <w:rFonts w:asciiTheme="minorEastAsia" w:hAnsiTheme="minorEastAsia" w:cs="Arial"/>
          <w:color w:val="333333"/>
          <w:sz w:val="28"/>
          <w:szCs w:val="28"/>
          <w:shd w:val="clear" w:color="auto" w:fill="FFFFFF"/>
        </w:rPr>
        <w:instrText xml:space="preserve"> ADDIN ZOTERO_ITEM CSL_CITATION {"citationID":"a1pao0qf1u","properties":{"formattedCitation":"{\\rtf \\super [2]\\nosupersub{}}","plainCitation":"[2]"},"citationItems":[{"id":144,"uris":["http://zotero.org/users/local/PlJFki0I/items/YYC82BZR"],"uri":["http://zotero.org/users/local/PlJFki0I/items/YYC82BZR"],"itemData":{"id":144,"type":"article-journal","title":"Hospital Incidence and Outcomes of the Acute Respiratory Distress Syndrome Using the Kigali Modification of the Berlin Definition","container-title":"American Journal of Respiratory and Critical Care Medicine","page":"52-59","volume":"193","issue":"1","source":"PubMed","abstract":"RATIONALE: Estimates of the incidence of the acute respiratory distress syndrome (ARDS) in high- and middle-income countries vary from 10.1 to 86.2 per 100,000 person-years in the general population. The epidemiology of ARDS has not been reported for a low-income country at the level of the population, hospital, or intensive care unit (ICU). The Berlin definition may not allow identification of ARDS in resource-constrained settings.\nOBJECTIVES: To estimate the incidence and outcomes of ARDS at a Rwandan referral hospital using the Kigali modification of the Berlin definition: without requirement for positive end-expiratory pressure, hypoxia cutoff of SpO2/FiO2 less than or equal to 315, and bilateral opacities on lung ultrasound or chest radiograph.\nMETHODS: We screened every adult patient for hypoxia at a public referral hospital in Rwanda for 6 weeks. For every patient with hypoxia, we collected data on demographics and ARDS risk factors, performed lung ultrasonography, and evaluated chest radiography when available.\nMEASUREMENTS AND MAIN RESULTS: Forty-two (4.0%) of 1,046 hospital admissions met criteria for ARDS. Using various prespecified cutoffs for the SpO2/FiO2 ratio resulted in almost identical hospital incidence values. Median age for patients with ARDS was 37 years, and infection was the most common risk factor (44.1%). Only 30.9% of patients with ARDS were admitted to an ICU, and hospital mortality was 50.0%. Using traditional Berlin criteria, no patients would have met criteria for ARDS.\nCONCLUSIONS: ARDS seems to be a common and fatal syndrome in a hospital in Rwanda, with few patients admitted to an ICU. The Berlin definition is likely to underestimate the impact of ARDS in low-income countries, where resources to meet the definition requirements are lacking. Although the Kigali modification requires validation before widespread use, we hope this study stimulates further work in refining an ARDS definition that can be consistently used in all settings.","DOI":"10.1164/rccm.201503-0584OC","ISSN":"1535-4970","note":"PMID: 26352116","journalAbbreviation":"Am. J. Respir. Crit. Care Med.","language":"eng","author":[{"family":"Riviello","given":"Elisabeth D."},{"family":"Kiviri","given":"Willy"},{"family":"Twagirumugabe","given":"Theogene"},{"family":"Mueller","given":"Ariel"},{"family":"Banner-Goodspeed","given":"Valerie M."},{"family":"Officer","given":"Laurent"},{"family":"Novack","given":"Victor"},{"family":"Mutumwinka","given":"Marguerite"},{"family":"Talmor","given":"Daniel S."},{"family":"Fowler","given":"Robert A."}],"issued":{"date-parts":[["2016",1,1]]}}}],"schema":"https://github.com/citation-style-language/schema/raw/master/csl-citation.json"} </w:instrText>
      </w:r>
      <w:r w:rsidR="00CF2627">
        <w:rPr>
          <w:rFonts w:asciiTheme="minorEastAsia" w:hAnsiTheme="minorEastAsia" w:cs="Arial"/>
          <w:color w:val="333333"/>
          <w:sz w:val="28"/>
          <w:szCs w:val="28"/>
          <w:shd w:val="clear" w:color="auto" w:fill="FFFFFF"/>
        </w:rPr>
        <w:fldChar w:fldCharType="separate"/>
      </w:r>
      <w:r w:rsidR="00EE5BFF" w:rsidRPr="00EE5BFF">
        <w:rPr>
          <w:rFonts w:ascii="宋体" w:eastAsia="宋体" w:hAnsi="宋体" w:cs="Times New Roman"/>
          <w:kern w:val="0"/>
          <w:sz w:val="28"/>
          <w:szCs w:val="24"/>
          <w:vertAlign w:val="superscript"/>
        </w:rPr>
        <w:t>[2]</w:t>
      </w:r>
      <w:r w:rsidR="00CF2627">
        <w:rPr>
          <w:rFonts w:asciiTheme="minorEastAsia" w:hAnsiTheme="minorEastAsia" w:cs="Arial"/>
          <w:color w:val="333333"/>
          <w:sz w:val="28"/>
          <w:szCs w:val="28"/>
          <w:shd w:val="clear" w:color="auto" w:fill="FFFFFF"/>
        </w:rPr>
        <w:fldChar w:fldCharType="end"/>
      </w:r>
      <w:r w:rsidRPr="009E4D14">
        <w:rPr>
          <w:rFonts w:asciiTheme="minorEastAsia" w:hAnsiTheme="minorEastAsia" w:cs="Arial" w:hint="eastAsia"/>
          <w:color w:val="333333"/>
          <w:sz w:val="28"/>
          <w:szCs w:val="28"/>
          <w:shd w:val="clear" w:color="auto" w:fill="FFFFFF"/>
        </w:rPr>
        <w:t>。根据相关流行病学调查研究显示，在美国成年患者中，ARDS患者每年的发病率大约在45万例左右，ARDS的院内死亡人数大约为74,500例</w:t>
      </w:r>
      <w:r w:rsidR="00CF2627">
        <w:rPr>
          <w:rFonts w:asciiTheme="minorEastAsia" w:hAnsiTheme="minorEastAsia" w:cs="Arial"/>
          <w:color w:val="333333"/>
          <w:sz w:val="28"/>
          <w:szCs w:val="28"/>
          <w:shd w:val="clear" w:color="auto" w:fill="FFFFFF"/>
        </w:rPr>
        <w:fldChar w:fldCharType="begin"/>
      </w:r>
      <w:r w:rsidR="00EE5BFF">
        <w:rPr>
          <w:rFonts w:asciiTheme="minorEastAsia" w:hAnsiTheme="minorEastAsia" w:cs="Arial"/>
          <w:color w:val="333333"/>
          <w:sz w:val="28"/>
          <w:szCs w:val="28"/>
          <w:shd w:val="clear" w:color="auto" w:fill="FFFFFF"/>
        </w:rPr>
        <w:instrText xml:space="preserve"> ADDIN ZOTERO_ITEM CSL_CITATION {"citationID":"a2hgdnv3f5","properties":{"formattedCitation":"{\\rtf \\super [3]\\nosupersub{}}","plainCitation":"[3]"},"citationItems":[{"id":154,"uris":["http://zotero.org/users/local/PlJFki0I/items/3MKVCJUZ"],"uri":["http://zotero.org/users/local/PlJFki0I/items/3MKVCJUZ"],"itemData":{"id":154,"type":"article-journal","title":"Epidemiology, Patterns of Care, and Mortality for Patients With Acute Respiratory Distress Syndrome in Intensive Care Units in 50 Countries","container-title":"JAMA","page":"788-800","volume":"315","issue":"8","source":"PubMed","abstract":"IMPORTANCE: Limited information exists about the epidemiology, recognition, management, and outcomes of patients with the acute respiratory distress syndrome (ARDS).\nOBJECTIVES: To evaluate intensive care unit (ICU) incidence and outcome of ARDS and to assess clinician recognition, ventilation management, and use of adjuncts-for example prone positioning-in routine clinical practice for patients fulfilling the ARDS Berlin Definition.\nDESIGN, SETTING, AND PARTICIPANTS: The Large Observational Study to Understand the Global Impact of Severe Acute Respiratory Failure (LUNG SAFE) was an international, multicenter, prospective cohort study of patients undergoing invasive or noninvasive ventilation, conducted during 4 consecutive weeks in the winter of 2014 in a convenience sample of 459 ICUs from 50 countries across 5 continents.\nEXPOSURES: Acute respiratory distress syndrome.\nMAIN OUTCOMES AND MEASURES: The primary outcome was ICU incidence of ARDS. Secondary outcomes included assessment of clinician recognition of ARDS, the application of ventilatory management, the use of adjunctive interventions in routine clinical practice, and clinical outcomes from ARDS.\nRESULTS: Of 29,144 patients admitted to participating ICUs, 3022 (10.4%) fulfilled ARDS criteria. Of these, 2377 patients developed ARDS in the first 48 hours and whose respiratory failure was managed with invasive mechanical ventilation. The period prevalence of mild ARDS was 30.0% (95% CI, 28.2%-31.9%); of moderate ARDS, 46.6% (95% CI, 44.5%-48.6%); and of severe ARDS, 23.4% (95% CI, 21.7%-25.2%). ARDS represented 0.42 cases per ICU bed over 4 weeks and represented 10.4% (95% CI, 10.0%-10.7%) of ICU admissions and 23.4% of patients requiring mechanical ventilation. Clinical recognition of ARDS ranged from 51.3% (95% CI, 47.5%-55.0%) in mild to 78.5% (95% CI, 74.8%-81.8%) in severe ARDS. Less than two-thirds of patients with ARDS received a tidal volume 8 of mL/kg or less of predicted body weight. Plateau pressure was measured in 40.1% (95% CI, 38.2-42.1), whereas 82.6% (95% CI, 81.0%-84.1%) received a positive end-expository pressure (PEEP) of less than 12 cm H2O. Prone positioning was used in 16.3% (95% CI, 13.7%-19.2%) of patients with severe ARDS. Clinician recognition of ARDS was associated with higher PEEP, greater use of neuromuscular blockade, and prone positioning. Hospital mortality was 34.9% (95% CI, 31.4%-38.5%) for those with mild, 40.3% (95% CI, 37.4%-43.3%) for those with moderate, and 46.1% (95% CI, 41.9%-50.4%) for those with severe ARDS.\nCONCLUSIONS AND RELEVANCE: Among ICUs in 50 countries, the period prevalence of ARDS was 10.4% of ICU admissions. This syndrome appeared to be underrecognized and undertreated and associated with a high mortality rate. These findings indicate the potential for improvement in the management of patients with ARDS.\nTRIAL REGISTRATION: clinicaltrials.gov Identifier: NCT02010073.","DOI":"10.1001/jama.2016.0291","ISSN":"1538-3598","note":"PMID: 26903337","journalAbbreviation":"JAMA","language":"eng","author":[{"family":"Bellani","given":"Giacomo"},{"family":"Laffey","given":"John G."},{"family":"Pham","given":"Tài"},{"family":"Fan","given":"Eddy"},{"family":"Brochard","given":"Laurent"},{"family":"Esteban","given":"Andres"},{"family":"Gattinoni","given":"Luciano"},{"family":"Haren","given":"Frank","non-dropping-particle":"van"},{"family":"Larsson","given":"Anders"},{"family":"McAuley","given":"Daniel F."},{"family":"Ranieri","given":"Marco"},{"family":"Rubenfeld","given":"Gordon"},{"family":"Thompson","given":"B. Taylor"},{"family":"Wrigge","given":"Hermann"},{"family":"Slutsky","given":"Arthur S."},{"family":"Pesenti","given":"Antonio"},{"literal":"LUNG SAFE Investigators"},{"literal":"ESICM Trials Group"}],"issued":{"date-parts":[["2016",2,23]]}}}],"schema":"https://github.com/citation-style-language/schema/raw/master/csl-citation.json"} </w:instrText>
      </w:r>
      <w:r w:rsidR="00CF2627">
        <w:rPr>
          <w:rFonts w:asciiTheme="minorEastAsia" w:hAnsiTheme="minorEastAsia" w:cs="Arial"/>
          <w:color w:val="333333"/>
          <w:sz w:val="28"/>
          <w:szCs w:val="28"/>
          <w:shd w:val="clear" w:color="auto" w:fill="FFFFFF"/>
        </w:rPr>
        <w:fldChar w:fldCharType="separate"/>
      </w:r>
      <w:r w:rsidR="00EE5BFF" w:rsidRPr="00EE5BFF">
        <w:rPr>
          <w:rFonts w:ascii="宋体" w:eastAsia="宋体" w:hAnsi="宋体" w:cs="Times New Roman"/>
          <w:kern w:val="0"/>
          <w:sz w:val="28"/>
          <w:szCs w:val="24"/>
          <w:vertAlign w:val="superscript"/>
        </w:rPr>
        <w:t>[3]</w:t>
      </w:r>
      <w:r w:rsidR="00CF2627">
        <w:rPr>
          <w:rFonts w:asciiTheme="minorEastAsia" w:hAnsiTheme="minorEastAsia" w:cs="Arial"/>
          <w:color w:val="333333"/>
          <w:sz w:val="28"/>
          <w:szCs w:val="28"/>
          <w:shd w:val="clear" w:color="auto" w:fill="FFFFFF"/>
        </w:rPr>
        <w:fldChar w:fldCharType="end"/>
      </w:r>
      <w:r w:rsidRPr="009E4D14">
        <w:rPr>
          <w:rFonts w:asciiTheme="minorEastAsia" w:hAnsiTheme="minorEastAsia" w:cs="Arial" w:hint="eastAsia"/>
          <w:color w:val="333333"/>
          <w:sz w:val="28"/>
          <w:szCs w:val="28"/>
          <w:shd w:val="clear" w:color="auto" w:fill="FFFFFF"/>
        </w:rPr>
        <w:t>；对于使用呼吸机的儿童患者来说，急性肺损伤的发病率为8%，其中80%的患者发展为ARDS，这一部分患儿的死亡率甚至可达到50%</w:t>
      </w:r>
      <w:r w:rsidR="00CF2627">
        <w:rPr>
          <w:rFonts w:asciiTheme="minorEastAsia" w:hAnsiTheme="minorEastAsia" w:cs="Arial"/>
          <w:color w:val="333333"/>
          <w:sz w:val="28"/>
          <w:szCs w:val="28"/>
          <w:shd w:val="clear" w:color="auto" w:fill="FFFFFF"/>
        </w:rPr>
        <w:fldChar w:fldCharType="begin"/>
      </w:r>
      <w:r w:rsidR="00EE5BFF">
        <w:rPr>
          <w:rFonts w:asciiTheme="minorEastAsia" w:hAnsiTheme="minorEastAsia" w:cs="Arial"/>
          <w:color w:val="333333"/>
          <w:sz w:val="28"/>
          <w:szCs w:val="28"/>
          <w:shd w:val="clear" w:color="auto" w:fill="FFFFFF"/>
        </w:rPr>
        <w:instrText xml:space="preserve"> ADDIN ZOTERO_ITEM CSL_CITATION {"citationID":"4BvIrqtq","properties":{"formattedCitation":"{\\rtf \\super [4\\uc0\\u8211{}6]\\nosupersub{}}","plainCitation":"[4–6]"},"citationItems":[{"id":40,"uris":["http://zotero.org/users/local/PlJFki0I/items/GDVIGEMM"],"uri":["http://zotero.org/users/local/PlJFki0I/items/GDVIGEMM"],"itemData":{"id":40,"type":"article-journal","title":"Incidence and outcomes of pediatric acute lung injury","container-title":"Pediatrics","page":"87-95","volume":"124","issue":"1","source":"PubMed","abstract":"OBJECTIVE: This population-based, prospective, cohort study was designed to determine the population incidence and outcomes of pediatric acute lung injury.\nMETHODS: Between 1999 and 2000, 1 year of screening was performed at all hospitals admitting critically ill children in King County, Washington. County residents 0.5 to 15 years of age who required invasive (through endotracheal tube or tracheostomy) or noninvasive (through full face mask) mechanical ventilation, regardless of the duration of mechanical ventilation, were screened. From this population, children meeting North American-European Consensus Conference acute lung injury criteria were eligible for enrollment. Postoperative patients who received mechanical ventilation for &lt;24 hours were excluded. Data collected included the presence of predefined cardiac conditions, demographic and physiological data, duration of mechanical ventilation, and deaths. US Census population figures were used to estimate incidence. Associations between outcomes and subgroups identified a priori were assessed.\nRESULTS: Thirty-nine children met the criteria for acute lung injury, resulting in a calculated incidence of 12.8 cases per 100000 person-years. Severe sepsis (with pneumonia as the infection focus) was the most common risk factor. The median 24-hour Pediatric Risk of Mortality III score was 9.0, and the mean +/- SD was 11.7 +/- 7.5. The hospital mortality rate was 18%, lower than that reported previously for pediatric acute lung injury. There were no statistically significant associations between age, gender, or risk factors and outcomes.\nCONCLUSIONS: We present the first population-based estimate of pediatric acute lung injury incidence in the United States. Population incidence and mortality rates are lower than those for adult acute lung injury. Low mortality rates in pediatric acute lung injury may necessitate clinical trial outcome measures other than death.","DOI":"10.1542/peds.2007-2462","ISSN":"1098-4275","note":"PMID: 19564287","journalAbbreviation":"Pediatrics","language":"eng","author":[{"family":"Zimmerman","given":"Jerry J."},{"family":"Akhtar","given":"Saadia R."},{"family":"Caldwell","given":"Ellen"},{"family":"Rubenfeld","given":"Gordon D."}],"issued":{"date-parts":[["2009",7]]}},"label":"page"},{"id":37,"uris":["http://zotero.org/users/local/PlJFki0I/items/XNFB8VCI"],"uri":["http://zotero.org/users/local/PlJFki0I/items/XNFB8VCI"],"itemData":{"id":37,"type":"article-journal","title":"Incidence and outcomes of acute lung injury","container-title":"The New England Journal of Medicine","page":"1685-1693","volume":"353","issue":"16","source":"PubMed","abstract":"BACKGROUND: Acute lung injury is a critical illness syndrome consisting of acute hypoxemic respiratory failure with bilateral pulmonary infiltrates that are not attributed to left atrial hypertension. Despite recent advances in our understanding of the mechanism and treatment of acute lung injury, its incidence and outcomes in the United States have been unclear.\nMETHODS: We conducted a prospective, population-based, cohort study in 21 hospitals in and around King County, Washington, from April 1999 through July 2000, using a validated screening protocol to identify patients who met the consensus criteria for acute lung injury.\nRESULTS: A total of 1113 King County residents undergoing mechanical ventilation met the criteria for acute lung injury and were 15 years of age or older. On the basis of this figure, the crude incidence of acute lung injury was 78.9 per 100,000 person-years and the age-adjusted incidence was 86.2 per 100,000 person-years. The in-hospital mortality rate was 38.5 percent. The incidence of acute lung injury increased with age from 16 per 100,000 person-years for those 15 through 19 years of age to 306 per 100,000 person-years for those 75 through 84 years of age. Mortality increased with age from 24 percent for patients 15 through 19 years of age to 60 percent for patients 85 years of age or older (P&lt;0.001). We estimate that each year in the United States there are 190,600 cases of acute lung injury, which are associated with 74,500 deaths and 3.6 million hospital days.\nCONCLUSIONS: Acute lung injury has a substantial impact on public health, with an incidence in the United States that is considerably higher than previous reports have suggested.","DOI":"10.1056/NEJMoa050333","ISSN":"1533-4406","note":"PMID: 16236739","journalAbbreviation":"N. Engl. J. Med.","language":"eng","author":[{"family":"Rubenfeld","given":"Gordon D."},{"family":"Caldwell","given":"Ellen"},{"family":"Peabody","given":"Eve"},{"family":"Weaver","given":"Jim"},{"family":"Martin","given":"Diane P."},{"family":"Neff","given":"Margaret"},{"family":"Stern","given":"Eric J."},{"family":"Hudson","given":"Leonard D."}],"issued":{"date-parts":[["2005",10,20]]}},"label":"page"},{"id":87,"uris":["http://zotero.org/users/local/PlJFki0I/items/4Z9BNT8P"],"uri":["http://zotero.org/users/local/PlJFki0I/items/4Z9BNT8P"],"itemData":{"id":87,"type":"article-journal","title":"Pulse oximetry vs. PaO2 metrics in mechanically ventilated children: Berlin definition of ARDS and mortality risk","container-title":"Intensive Care Medicine","page":"94-102","volume":"41","issue":"1","source":"CrossRef","DOI":"10.1007/s00134-014-3486-2","ISSN":"0342-4642, 1432-1238","shortTitle":"Pulse oximetry vs. PaO2 metrics in mechanically ventilated children","language":"en","author":[{"family":"Khemani","given":"Robinder G."},{"family":"Rubin","given":"Sarah"},{"family":"Belani","given":"Sanjay"},{"family":"Leung","given":"Dennis"},{"family":"Erickson","given":"Simon"},{"family":"Smith","given":"Lincoln S."},{"family":"Zimmerman","given":"Jerry J."},{"family":"Newth","given":"Christopher J. L."}],"issued":{"date-parts":[["2015",1]]}},"label":"page"}],"schema":"https://github.com/citation-style-language/schema/raw/master/csl-citation.json"} </w:instrText>
      </w:r>
      <w:r w:rsidR="00CF2627">
        <w:rPr>
          <w:rFonts w:asciiTheme="minorEastAsia" w:hAnsiTheme="minorEastAsia" w:cs="Arial"/>
          <w:color w:val="333333"/>
          <w:sz w:val="28"/>
          <w:szCs w:val="28"/>
          <w:shd w:val="clear" w:color="auto" w:fill="FFFFFF"/>
        </w:rPr>
        <w:fldChar w:fldCharType="separate"/>
      </w:r>
      <w:r w:rsidR="00EE5BFF" w:rsidRPr="00EE5BFF">
        <w:rPr>
          <w:rFonts w:ascii="宋体" w:eastAsia="宋体" w:hAnsi="宋体" w:cs="Times New Roman"/>
          <w:kern w:val="0"/>
          <w:sz w:val="28"/>
          <w:szCs w:val="24"/>
          <w:vertAlign w:val="superscript"/>
        </w:rPr>
        <w:t>[4–6]</w:t>
      </w:r>
      <w:r w:rsidR="00CF2627">
        <w:rPr>
          <w:rFonts w:asciiTheme="minorEastAsia" w:hAnsiTheme="minorEastAsia" w:cs="Arial"/>
          <w:color w:val="333333"/>
          <w:sz w:val="28"/>
          <w:szCs w:val="28"/>
          <w:shd w:val="clear" w:color="auto" w:fill="FFFFFF"/>
        </w:rPr>
        <w:fldChar w:fldCharType="end"/>
      </w:r>
      <w:r w:rsidRPr="009E4D14">
        <w:rPr>
          <w:rFonts w:asciiTheme="minorEastAsia" w:hAnsiTheme="minorEastAsia" w:cs="Arial" w:hint="eastAsia"/>
          <w:color w:val="333333"/>
          <w:sz w:val="28"/>
          <w:szCs w:val="28"/>
          <w:shd w:val="clear" w:color="auto" w:fill="FFFFFF"/>
        </w:rPr>
        <w:t>。来自中国的一项研究也表明，在PICU中ARDS的具有很高的死亡率</w:t>
      </w:r>
      <w:r w:rsidR="00CF2627">
        <w:rPr>
          <w:rFonts w:asciiTheme="minorEastAsia" w:hAnsiTheme="minorEastAsia" w:cs="Arial"/>
          <w:color w:val="333333"/>
          <w:sz w:val="28"/>
          <w:szCs w:val="28"/>
          <w:shd w:val="clear" w:color="auto" w:fill="FFFFFF"/>
        </w:rPr>
        <w:fldChar w:fldCharType="begin"/>
      </w:r>
      <w:r w:rsidR="00EE5BFF">
        <w:rPr>
          <w:rFonts w:asciiTheme="minorEastAsia" w:hAnsiTheme="minorEastAsia" w:cs="Arial"/>
          <w:color w:val="333333"/>
          <w:sz w:val="28"/>
          <w:szCs w:val="28"/>
          <w:shd w:val="clear" w:color="auto" w:fill="FFFFFF"/>
        </w:rPr>
        <w:instrText xml:space="preserve"> ADDIN ZOTERO_ITEM CSL_CITATION {"citationID":"EgzTFy17","properties":{"formattedCitation":"{\\rtf \\super [7]\\nosupersub{}}","plainCitation":"[7]"},"citationItems":[{"id":104,"uris":["http://zotero.org/users/local/PlJFki0I/items/EYYSQWG6"],"uri":["http://zotero.org/users/local/PlJFki0I/items/EYYSQWG6"],"itemData":{"id":104,"type":"article-journal","title":"急性呼吸窘迫综合征的诊治现状与展望","container-title":"中华急诊医学杂志","volume":"26","issue":"3","source":"Baidu Scholar","abstract":"@@","URL":"http://d.wanfangdata.com.cn/Periodical/jzyx201703002","author":[{"literal":"向有喜"},{"literal":"彭菲"},{"literal":"彭再梅"}],"issued":{"date-parts":[["2017"]]},"accessed":{"date-parts":[["2017",11,30]]}}}],"schema":"https://github.com/citation-style-language/schema/raw/master/csl-citation.json"} </w:instrText>
      </w:r>
      <w:r w:rsidR="00CF2627">
        <w:rPr>
          <w:rFonts w:asciiTheme="minorEastAsia" w:hAnsiTheme="minorEastAsia" w:cs="Arial"/>
          <w:color w:val="333333"/>
          <w:sz w:val="28"/>
          <w:szCs w:val="28"/>
          <w:shd w:val="clear" w:color="auto" w:fill="FFFFFF"/>
        </w:rPr>
        <w:fldChar w:fldCharType="separate"/>
      </w:r>
      <w:r w:rsidR="00EE5BFF" w:rsidRPr="00EE5BFF">
        <w:rPr>
          <w:rFonts w:ascii="宋体" w:eastAsia="宋体" w:hAnsi="宋体" w:cs="Times New Roman"/>
          <w:kern w:val="0"/>
          <w:sz w:val="28"/>
          <w:szCs w:val="24"/>
          <w:vertAlign w:val="superscript"/>
        </w:rPr>
        <w:t>[7]</w:t>
      </w:r>
      <w:r w:rsidR="00CF2627">
        <w:rPr>
          <w:rFonts w:asciiTheme="minorEastAsia" w:hAnsiTheme="minorEastAsia" w:cs="Arial"/>
          <w:color w:val="333333"/>
          <w:sz w:val="28"/>
          <w:szCs w:val="28"/>
          <w:shd w:val="clear" w:color="auto" w:fill="FFFFFF"/>
        </w:rPr>
        <w:fldChar w:fldCharType="end"/>
      </w:r>
      <w:r w:rsidRPr="009E4D14">
        <w:rPr>
          <w:rFonts w:asciiTheme="minorEastAsia" w:hAnsiTheme="minorEastAsia" w:cs="Arial" w:hint="eastAsia"/>
          <w:color w:val="333333"/>
          <w:sz w:val="28"/>
          <w:szCs w:val="28"/>
          <w:shd w:val="clear" w:color="auto" w:fill="FFFFFF"/>
        </w:rPr>
        <w:t>。</w:t>
      </w:r>
    </w:p>
    <w:p w14:paraId="1CDB8A00" w14:textId="48D68192" w:rsidR="009E4D14" w:rsidRPr="009E4D14" w:rsidRDefault="009E4D14" w:rsidP="009E4D14">
      <w:pPr>
        <w:ind w:firstLineChars="200" w:firstLine="560"/>
        <w:rPr>
          <w:rFonts w:asciiTheme="minorEastAsia" w:hAnsiTheme="minorEastAsia" w:cs="Arial"/>
          <w:color w:val="333333"/>
          <w:sz w:val="28"/>
          <w:szCs w:val="28"/>
          <w:shd w:val="clear" w:color="auto" w:fill="FFFFFF"/>
        </w:rPr>
      </w:pPr>
      <w:r w:rsidRPr="009E4D14">
        <w:rPr>
          <w:rFonts w:asciiTheme="minorEastAsia" w:hAnsiTheme="minorEastAsia" w:cs="Arial" w:hint="eastAsia"/>
          <w:color w:val="333333"/>
          <w:sz w:val="28"/>
          <w:szCs w:val="28"/>
          <w:shd w:val="clear" w:color="auto" w:fill="FFFFFF"/>
        </w:rPr>
        <w:t>1994年美欧共识会议</w:t>
      </w:r>
      <w:r w:rsidR="00CF2627">
        <w:rPr>
          <w:rFonts w:asciiTheme="minorEastAsia" w:hAnsiTheme="minorEastAsia" w:cs="Arial"/>
          <w:color w:val="333333"/>
          <w:sz w:val="28"/>
          <w:szCs w:val="28"/>
          <w:shd w:val="clear" w:color="auto" w:fill="FFFFFF"/>
        </w:rPr>
        <w:fldChar w:fldCharType="begin"/>
      </w:r>
      <w:r w:rsidR="00EE5BFF">
        <w:rPr>
          <w:rFonts w:asciiTheme="minorEastAsia" w:hAnsiTheme="minorEastAsia" w:cs="Arial"/>
          <w:color w:val="333333"/>
          <w:sz w:val="28"/>
          <w:szCs w:val="28"/>
          <w:shd w:val="clear" w:color="auto" w:fill="FFFFFF"/>
        </w:rPr>
        <w:instrText xml:space="preserve"> ADDIN ZOTERO_ITEM CSL_CITATION {"citationID":"cu9hPSEH","properties":{"formattedCitation":"{\\rtf \\super [8]\\nosupersub{}}","plainCitation":"[8]"},"citationItems":[{"id":65,"uris":["http://zotero.org/users/local/PlJFki0I/items/BKPT4L5C"],"uri":["http://zotero.org/users/local/PlJFki0I/items/BKPT4L5C"],"itemData":{"id":65,"type":"article-journal","title":"The American-European Consensus Conference on ARDS. Definitions, mechanisms, relevant outcomes, and clinical trial coordination","container-title":"American Journal of Respiratory and Critical Care Medicine","page":"818-824","volume":"149","issue":"3 Pt 1","source":"PubMed","abstract":"The acute respiratory distress syndrome (ARDS), a process of nonhydrostatic pulmonary edema and hypoxemia associated with a variety of etiologies, carries a high morbidity, mortality (10 to 90%), and financial cost. The reported annual incidence in the United States is 150,000 cases, but this figure has been challenged, and it may be different in Europe. Part of the reason for these uncertainties are the heterogeneity of diseases underlying ARDS and the lack of uniform definitions for ARDS. Thus, those who wish to know the true incidence and outcome of this clinical syndrome are stymied. The American-European Consensus Committee on ARDS was formed to focus on these issues and on the pathophysiologic mechanisms of the process. It was felt that international coordination between North America and Europe in clinical studies of ARDS was becoming increasingly important in order to address the recent plethora of potential therapeutic agents for the prevention and treatment of ARDS.","DOI":"10.1164/ajrccm.149.3.7509706","ISSN":"1073-449X","note":"PMID: 7509706","journalAbbreviation":"Am. J. Respir. Crit. Care Med.","language":"eng","author":[{"family":"Bernard","given":"G. R."},{"family":"Artigas","given":"A."},{"family":"Brigham","given":"K. L."},{"family":"Carlet","given":"J."},{"family":"Falke","given":"K."},{"family":"Hudson","given":"L."},{"family":"Lamy","given":"M."},{"family":"Legall","given":"J. R."},{"family":"Morris","given":"A."},{"family":"Spragg","given":"R."}],"issued":{"date-parts":[["1994",3]]}}}],"schema":"https://github.com/citation-style-language/schema/raw/master/csl-citation.json"} </w:instrText>
      </w:r>
      <w:r w:rsidR="00CF2627">
        <w:rPr>
          <w:rFonts w:asciiTheme="minorEastAsia" w:hAnsiTheme="minorEastAsia" w:cs="Arial"/>
          <w:color w:val="333333"/>
          <w:sz w:val="28"/>
          <w:szCs w:val="28"/>
          <w:shd w:val="clear" w:color="auto" w:fill="FFFFFF"/>
        </w:rPr>
        <w:fldChar w:fldCharType="separate"/>
      </w:r>
      <w:r w:rsidR="00EE5BFF" w:rsidRPr="00EE5BFF">
        <w:rPr>
          <w:rFonts w:ascii="宋体" w:eastAsia="宋体" w:hAnsi="宋体" w:cs="Times New Roman"/>
          <w:kern w:val="0"/>
          <w:sz w:val="28"/>
          <w:szCs w:val="24"/>
          <w:vertAlign w:val="superscript"/>
        </w:rPr>
        <w:t>[8]</w:t>
      </w:r>
      <w:r w:rsidR="00CF2627">
        <w:rPr>
          <w:rFonts w:asciiTheme="minorEastAsia" w:hAnsiTheme="minorEastAsia" w:cs="Arial"/>
          <w:color w:val="333333"/>
          <w:sz w:val="28"/>
          <w:szCs w:val="28"/>
          <w:shd w:val="clear" w:color="auto" w:fill="FFFFFF"/>
        </w:rPr>
        <w:fldChar w:fldCharType="end"/>
      </w:r>
      <w:r w:rsidRPr="009E4D14">
        <w:rPr>
          <w:rFonts w:asciiTheme="minorEastAsia" w:hAnsiTheme="minorEastAsia" w:cs="Arial" w:hint="eastAsia"/>
          <w:color w:val="333333"/>
          <w:sz w:val="28"/>
          <w:szCs w:val="28"/>
          <w:shd w:val="clear" w:color="auto" w:fill="FFFFFF"/>
        </w:rPr>
        <w:t>（the American-European Consensus Conference AECC）首次确立了较为明确的ARDS诊断标准并被临床研究人员和临床医生广泛</w:t>
      </w:r>
      <w:r w:rsidRPr="009E4D14">
        <w:rPr>
          <w:rFonts w:asciiTheme="minorEastAsia" w:hAnsiTheme="minorEastAsia" w:cs="Arial" w:hint="eastAsia"/>
          <w:color w:val="333333"/>
          <w:sz w:val="28"/>
          <w:szCs w:val="28"/>
          <w:shd w:val="clear" w:color="auto" w:fill="FFFFFF"/>
        </w:rPr>
        <w:lastRenderedPageBreak/>
        <w:t>采用，起病时间、严重程度等方面还存在很多争议，所以逐步被2012年发表在JAMA上的柏林定义所取代，柏林定义取消了ALI命名，将名称统一为ARDS，柏林定义</w:t>
      </w:r>
      <w:r w:rsidR="00CF2627">
        <w:rPr>
          <w:rFonts w:asciiTheme="minorEastAsia" w:hAnsiTheme="minorEastAsia" w:cs="Arial"/>
          <w:color w:val="333333"/>
          <w:sz w:val="28"/>
          <w:szCs w:val="28"/>
          <w:shd w:val="clear" w:color="auto" w:fill="FFFFFF"/>
        </w:rPr>
        <w:fldChar w:fldCharType="begin"/>
      </w:r>
      <w:r w:rsidR="00EE5BFF">
        <w:rPr>
          <w:rFonts w:asciiTheme="minorEastAsia" w:hAnsiTheme="minorEastAsia" w:cs="Arial"/>
          <w:color w:val="333333"/>
          <w:sz w:val="28"/>
          <w:szCs w:val="28"/>
          <w:shd w:val="clear" w:color="auto" w:fill="FFFFFF"/>
        </w:rPr>
        <w:instrText xml:space="preserve"> ADDIN ZOTERO_ITEM CSL_CITATION {"citationID":"bnIvxS02","properties":{"formattedCitation":"{\\rtf \\super [9]\\nosupersub{}}","plainCitation":"[9]"},"citationItems":[{"id":76,"uris":["http://zotero.org/users/local/PlJFki0I/items/X4Z9MQTL"],"uri":["http://zotero.org/users/local/PlJFki0I/items/X4Z9MQTL"],"itemData":{"id":76,"type":"article-journal","title":"The Berlin definition of ARDS: an expanded rationale, justification, and supplementary material","container-title":"Intensive Care Medicine","page":"1573-1582","volume":"38","issue":"10","source":"PubMed","abstract":"PURPOSE: Our objective was to revise the definition of acute respiratory distress syndrome (ARDS) using a conceptual model incorporating reliability and validity, and a novel iterative approach with formal evaluation of the definition.\nMETHODS: The European Society of Intensive Care Medicine identified three chairs with broad expertise in ARDS who selected the participants and created the agenda. After 2 days of consensus discussions a draft definition was developed, which then underwent empiric evaluation followed by consensus revision.\nRESULTS: The Berlin Definition of ARDS maintains a link to prior definitions with diagnostic criteria of timing, chest imaging, origin of edema, and hypoxemia. Patients may have ARDS if the onset is within 1 week of a known clinical insult or new/worsening respiratory symptoms. For the bilateral opacities on chest radiograph criterion, a reference set of chest radiographs has been developed to enhance inter-observer reliability. The pulmonary artery wedge pressure criterion for hydrostatic edema was removed, and illustrative vignettes were created to guide judgments about the primary cause of respiratory failure. If no risk factor for ARDS is apparent, however, objective evaluation (e.g., echocardiography) is required to help rule out hydrostatic edema. A minimum level of positive end-expiratory pressure and mutually exclusive PaO(2)/FiO(2) thresholds were chosen for the different levels of ARDS severity (mild, moderate, severe) to better categorize patients with different outcomes and potential responses to therapy.\nCONCLUSIONS: This panel addressed some of the limitations of the prior ARDS definition by incorporating current data, physiologic concepts, and clinical trials results to develop the Berlin definition, which should facilitate case recognition and better match treatment options to severity in both research trials and clinical practice.","DOI":"10.1007/s00134-012-2682-1","ISSN":"1432-1238","note":"PMID: 22926653","shortTitle":"The Berlin definition of ARDS","journalAbbreviation":"Intensive Care Med","language":"eng","author":[{"family":"Ferguson","given":"Niall D."},{"family":"Fan","given":"Eddy"},{"family":"Camporota","given":"Luigi"},{"family":"Antonelli","given":"Massimo"},{"family":"Anzueto","given":"Antonio"},{"family":"Beale","given":"Richard"},{"family":"Brochard","given":"Laurent"},{"family":"Brower","given":"Roy"},{"family":"Esteban","given":"Andrés"},{"family":"Gattinoni","given":"Luciano"},{"family":"Rhodes","given":"Andrew"},{"family":"Slutsky","given":"Arthur S."},{"family":"Vincent","given":"Jean-Louis"},{"family":"Rubenfeld","given":"Gordon D."},{"family":"Thompson","given":"B. Taylor"},{"family":"Ranieri","given":"V. Marco"}],"issued":{"date-parts":[["2012",10]]}}}],"schema":"https://github.com/citation-style-language/schema/raw/master/csl-citation.json"} </w:instrText>
      </w:r>
      <w:r w:rsidR="00CF2627">
        <w:rPr>
          <w:rFonts w:asciiTheme="minorEastAsia" w:hAnsiTheme="minorEastAsia" w:cs="Arial"/>
          <w:color w:val="333333"/>
          <w:sz w:val="28"/>
          <w:szCs w:val="28"/>
          <w:shd w:val="clear" w:color="auto" w:fill="FFFFFF"/>
        </w:rPr>
        <w:fldChar w:fldCharType="separate"/>
      </w:r>
      <w:r w:rsidR="00EE5BFF" w:rsidRPr="00EE5BFF">
        <w:rPr>
          <w:rFonts w:ascii="宋体" w:eastAsia="宋体" w:hAnsi="宋体" w:cs="Times New Roman"/>
          <w:kern w:val="0"/>
          <w:sz w:val="28"/>
          <w:szCs w:val="24"/>
          <w:vertAlign w:val="superscript"/>
        </w:rPr>
        <w:t>[9]</w:t>
      </w:r>
      <w:r w:rsidR="00CF2627">
        <w:rPr>
          <w:rFonts w:asciiTheme="minorEastAsia" w:hAnsiTheme="minorEastAsia" w:cs="Arial"/>
          <w:color w:val="333333"/>
          <w:sz w:val="28"/>
          <w:szCs w:val="28"/>
          <w:shd w:val="clear" w:color="auto" w:fill="FFFFFF"/>
        </w:rPr>
        <w:fldChar w:fldCharType="end"/>
      </w:r>
      <w:r w:rsidRPr="009E4D14">
        <w:rPr>
          <w:rFonts w:asciiTheme="minorEastAsia" w:hAnsiTheme="minorEastAsia" w:cs="Arial" w:hint="eastAsia"/>
          <w:color w:val="333333"/>
          <w:sz w:val="28"/>
          <w:szCs w:val="28"/>
          <w:shd w:val="clear" w:color="auto" w:fill="FFFFFF"/>
        </w:rPr>
        <w:t>最重要的特征是基于氧合情况（PaO2/FiO2），将ARDS分为轻度、中度、重度。医务人员需要根据氧合指数判断患者的ARDS严重程度，并提供相应治疗方案</w:t>
      </w:r>
      <w:r w:rsidR="00CF2627">
        <w:rPr>
          <w:rFonts w:asciiTheme="minorEastAsia" w:hAnsiTheme="minorEastAsia" w:cs="Arial"/>
          <w:color w:val="333333"/>
          <w:sz w:val="28"/>
          <w:szCs w:val="28"/>
          <w:shd w:val="clear" w:color="auto" w:fill="FFFFFF"/>
        </w:rPr>
        <w:fldChar w:fldCharType="begin"/>
      </w:r>
      <w:r w:rsidR="00EE5BFF">
        <w:rPr>
          <w:rFonts w:asciiTheme="minorEastAsia" w:hAnsiTheme="minorEastAsia" w:cs="Arial"/>
          <w:color w:val="333333"/>
          <w:sz w:val="28"/>
          <w:szCs w:val="28"/>
          <w:shd w:val="clear" w:color="auto" w:fill="FFFFFF"/>
        </w:rPr>
        <w:instrText xml:space="preserve"> ADDIN ZOTERO_ITEM CSL_CITATION {"citationID":"a37n6e98fn","properties":{"formattedCitation":"{\\rtf \\super [7,10,11]\\nosupersub{}}","plainCitation":"[7,10,11]"},"citationItems":[{"id":104,"uris":["http://zotero.org/users/local/PlJFki0I/items/EYYSQWG6"],"uri":["http://zotero.org/users/local/PlJFki0I/items/EYYSQWG6"],"itemData":{"id":104,"type":"article-journal","title":"急性呼吸窘迫综合征的诊治现状与展望","container-title":"中华急诊医学杂志","volume":"26","issue":"3","source":"Baidu Scholar","abstract":"@@","URL":"http://d.wanfangdata.com.cn/Periodical/jzyx201703002","author":[{"literal":"向有喜"},{"literal":"彭菲"},{"literal":"彭再梅"}],"issued":{"date-parts":[["2017"]]},"accessed":{"date-parts":[["2017",11,30]]}},"label":"page"},{"id":97,"uris":["http://zotero.org/users/local/PlJFki0I/items/EZR72HVA"],"uri":["http://zotero.org/users/local/PlJFki0I/items/EZR72HVA"],"itemData":{"id":97,"type":"article-journal","title":"急性呼吸窘迫综合征患者机械通气指南（试行）","container-title":"中华医学信息导报","page":"5-5","volume":"0","issue":"4","source":"www.cqvip.com","author":[{"family":"雍伟哲","given":""}],"issued":{"date-parts":[["2016"]]}},"label":"page"},{"id":95,"uris":["http://zotero.org/users/local/PlJFki0I/items/DRMJXN73"],"uri":["http://zotero.org/users/local/PlJFki0I/items/DRMJXN73"],"itemData":{"id":95,"type":"article-journal","title":"急性呼吸窘迫综合征患者机械通气指南(试行)解读","container-title":"重庆医科大学学报","page":"76-78","issue":"01","source":"CNKI","abstract":"&lt;正&gt;1背景机械通气是救治急性呼吸窘迫综合征(acute respiratory distress syndrome,ARDS)患者极为重要的措施之一,为患者治疗原发病赢得时间。但不合理的机械通气策略反而会增加患者病死率[1]。近年来,随着</w:instrText>
      </w:r>
      <w:r w:rsidR="00EE5BFF">
        <w:rPr>
          <w:rFonts w:asciiTheme="minorEastAsia" w:hAnsiTheme="minorEastAsia" w:cs="Arial" w:hint="eastAsia"/>
          <w:color w:val="333333"/>
          <w:sz w:val="28"/>
          <w:szCs w:val="28"/>
          <w:shd w:val="clear" w:color="auto" w:fill="FFFFFF"/>
        </w:rPr>
        <w:instrText>临床呼吸支持技术的不断发展以及对</w:instrText>
      </w:r>
      <w:r w:rsidR="00EE5BFF">
        <w:rPr>
          <w:rFonts w:asciiTheme="minorEastAsia" w:hAnsiTheme="minorEastAsia" w:cs="Arial"/>
          <w:color w:val="333333"/>
          <w:sz w:val="28"/>
          <w:szCs w:val="28"/>
          <w:shd w:val="clear" w:color="auto" w:fill="FFFFFF"/>
        </w:rPr>
        <w:instrText xml:space="preserve">ARDS病理生理学认识的不断深入,ARDS机械通气治","ISSN":"0253-3626","call-number":"50-1046/R","language":"中文;","author":[{"family":"段","given":"均"}],"issued":{"date-parts":[["2017"]]}},"label":"page"}],"schema":"https://github.com/citation-style-language/schema/raw/master/csl-citation.json"} </w:instrText>
      </w:r>
      <w:r w:rsidR="00CF2627">
        <w:rPr>
          <w:rFonts w:asciiTheme="minorEastAsia" w:hAnsiTheme="minorEastAsia" w:cs="Arial"/>
          <w:color w:val="333333"/>
          <w:sz w:val="28"/>
          <w:szCs w:val="28"/>
          <w:shd w:val="clear" w:color="auto" w:fill="FFFFFF"/>
        </w:rPr>
        <w:fldChar w:fldCharType="separate"/>
      </w:r>
      <w:r w:rsidR="00EE5BFF" w:rsidRPr="00EE5BFF">
        <w:rPr>
          <w:rFonts w:ascii="宋体" w:eastAsia="宋体" w:hAnsi="宋体" w:cs="Times New Roman"/>
          <w:kern w:val="0"/>
          <w:sz w:val="28"/>
          <w:szCs w:val="24"/>
          <w:vertAlign w:val="superscript"/>
        </w:rPr>
        <w:t>[7,10,11]</w:t>
      </w:r>
      <w:r w:rsidR="00CF2627">
        <w:rPr>
          <w:rFonts w:asciiTheme="minorEastAsia" w:hAnsiTheme="minorEastAsia" w:cs="Arial"/>
          <w:color w:val="333333"/>
          <w:sz w:val="28"/>
          <w:szCs w:val="28"/>
          <w:shd w:val="clear" w:color="auto" w:fill="FFFFFF"/>
        </w:rPr>
        <w:fldChar w:fldCharType="end"/>
      </w:r>
      <w:r w:rsidRPr="009E4D14">
        <w:rPr>
          <w:rFonts w:asciiTheme="minorEastAsia" w:hAnsiTheme="minorEastAsia" w:cs="Arial" w:hint="eastAsia"/>
          <w:color w:val="333333"/>
          <w:sz w:val="28"/>
          <w:szCs w:val="28"/>
          <w:shd w:val="clear" w:color="auto" w:fill="FFFFFF"/>
        </w:rPr>
        <w:t>（图1）。</w:t>
      </w:r>
    </w:p>
    <w:p w14:paraId="2D49E237" w14:textId="60A77692" w:rsidR="009E4D14" w:rsidRPr="009E4D14" w:rsidRDefault="009E4D14" w:rsidP="009E4D14">
      <w:pPr>
        <w:ind w:firstLineChars="200" w:firstLine="560"/>
        <w:jc w:val="center"/>
        <w:rPr>
          <w:rFonts w:asciiTheme="minorEastAsia" w:hAnsiTheme="minorEastAsia" w:cs="Arial"/>
          <w:color w:val="333333"/>
          <w:sz w:val="28"/>
          <w:szCs w:val="28"/>
          <w:shd w:val="clear" w:color="auto" w:fill="FFFFFF"/>
        </w:rPr>
      </w:pPr>
      <w:r>
        <w:rPr>
          <w:rFonts w:asciiTheme="minorEastAsia" w:hAnsiTheme="minorEastAsia" w:hint="eastAsia"/>
          <w:noProof/>
          <w:color w:val="000000" w:themeColor="text1"/>
          <w:sz w:val="28"/>
          <w:szCs w:val="28"/>
        </w:rPr>
        <w:drawing>
          <wp:inline distT="0" distB="0" distL="0" distR="0" wp14:anchorId="60B38FEE" wp14:editId="7B544872">
            <wp:extent cx="3521649" cy="3016036"/>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1649" cy="3016036"/>
                    </a:xfrm>
                    <a:prstGeom prst="rect">
                      <a:avLst/>
                    </a:prstGeom>
                  </pic:spPr>
                </pic:pic>
              </a:graphicData>
            </a:graphic>
          </wp:inline>
        </w:drawing>
      </w:r>
    </w:p>
    <w:p w14:paraId="06782503" w14:textId="77777777" w:rsidR="009E4D14" w:rsidRPr="00CF2627" w:rsidRDefault="009E4D14" w:rsidP="00CF2627">
      <w:pPr>
        <w:ind w:firstLineChars="200" w:firstLine="480"/>
        <w:jc w:val="center"/>
        <w:rPr>
          <w:rFonts w:ascii="楷体" w:eastAsia="楷体" w:hAnsi="楷体" w:cs="Arial"/>
          <w:color w:val="333333"/>
          <w:sz w:val="24"/>
          <w:szCs w:val="28"/>
          <w:shd w:val="clear" w:color="auto" w:fill="FFFFFF"/>
        </w:rPr>
      </w:pPr>
      <w:r w:rsidRPr="00CF2627">
        <w:rPr>
          <w:rFonts w:ascii="楷体" w:eastAsia="楷体" w:hAnsi="楷体" w:cs="Arial" w:hint="eastAsia"/>
          <w:color w:val="333333"/>
          <w:sz w:val="24"/>
          <w:szCs w:val="28"/>
          <w:shd w:val="clear" w:color="auto" w:fill="FFFFFF"/>
        </w:rPr>
        <w:t>图1 根据ARDS严重程度可供选择的治疗方法</w:t>
      </w:r>
    </w:p>
    <w:p w14:paraId="4A308D13" w14:textId="6D77FFA5" w:rsidR="009E4D14" w:rsidRPr="009E4D14" w:rsidRDefault="009E4D14" w:rsidP="009E4D14">
      <w:pPr>
        <w:ind w:firstLineChars="200" w:firstLine="560"/>
        <w:rPr>
          <w:rFonts w:asciiTheme="minorEastAsia" w:hAnsiTheme="minorEastAsia" w:cs="Arial"/>
          <w:color w:val="333333"/>
          <w:sz w:val="28"/>
          <w:szCs w:val="28"/>
          <w:shd w:val="clear" w:color="auto" w:fill="FFFFFF"/>
        </w:rPr>
      </w:pPr>
      <w:r w:rsidRPr="009E4D14">
        <w:rPr>
          <w:rFonts w:asciiTheme="minorEastAsia" w:hAnsiTheme="minorEastAsia" w:cs="Arial" w:hint="eastAsia"/>
          <w:color w:val="333333"/>
          <w:sz w:val="28"/>
          <w:szCs w:val="28"/>
          <w:shd w:val="clear" w:color="auto" w:fill="FFFFFF"/>
        </w:rPr>
        <w:t>由此可见，无论是AECC定义还是柏林定义，对于ARDS的诊断PaO2/FiO2都是一个非常重要的指标。然而，PaO2/FiO2需要通过动脉血气分析获得，对于一些特殊患者如新生儿、贫血患者、老年患者等，动脉采血并不容易操作，且动脉血气分析不是实时监测结果不能及时反应患者的病情发展，由于缺乏氧合指数结果，不能及时准确的诊断ARDS，从而医生无法采取合适的治疗策略，延误患者的治疗</w:t>
      </w:r>
      <w:r w:rsidR="000D54CB">
        <w:rPr>
          <w:rFonts w:asciiTheme="minorEastAsia" w:hAnsiTheme="minorEastAsia" w:cs="Arial"/>
          <w:color w:val="333333"/>
          <w:sz w:val="28"/>
          <w:szCs w:val="28"/>
          <w:shd w:val="clear" w:color="auto" w:fill="FFFFFF"/>
        </w:rPr>
        <w:fldChar w:fldCharType="begin"/>
      </w:r>
      <w:r w:rsidR="00EE5BFF">
        <w:rPr>
          <w:rFonts w:asciiTheme="minorEastAsia" w:hAnsiTheme="minorEastAsia" w:cs="Arial"/>
          <w:color w:val="333333"/>
          <w:sz w:val="28"/>
          <w:szCs w:val="28"/>
          <w:shd w:val="clear" w:color="auto" w:fill="FFFFFF"/>
        </w:rPr>
        <w:instrText xml:space="preserve"> ADDIN ZOTERO_ITEM CSL_CITATION {"citationID":"ahgjdbrjfg","properties":{"formattedCitation":"{\\rtf \\super [1,12,12\\uc0\\u8211{}14]\\nosupersub{}}","plainCitation":"[1,12,12–14]"},"citationItems":[{"id":90,"uris":["http://zotero.org/users/local/PlJFki0I/items/AM2IEM8E"],"uri":["http://zotero.org/users/local/PlJFki0I/items/AM2IEM8E"],"itemData":{"id":90,"type":"article-journal","title":"Oxygenation Saturation Index Predicts Clinical Outcomes in ARDS","container-title":"Chest","source":"PubMed","abstract":"BACKGROUND: Traditional measures of ARDS severity such as Pao2/Fio2 may not reliably predict clinical outcomes. The oxygenation index (OI [Fio2 × mean airway pressure × 100)/Pao2]) may more accurately reflect ARDS severity but requires arterial blood gas measurement. We hypothesized that the oxygenation saturation index (OSI [Fio2 × mean airway pressure × 100)/oxygen saturation by pulse oximetry (Spo2)]) is a reliable noninvasive surrogate for the OI that is associated with hospital mortality and ventilator-free days (VFDs) in patients with ARDS.\nMETHODS: Critically ill patients enrolled in a prospective cohort study were eligible if they developed ARDS (Berlin criteria) during the first 4 ICU days and had mean airway pressure, Spo2/Fio2, and Pao2/Fio2 values recorded on the first day of ARDS (N = 329). The highest mean airway pressure and lowest Spo2/Fio2 and Pao2/Fio2 values were used to calculate OI and OSI. The association between OI or OSI and hospital mortality or VFD was analyzed by using logistic regression and linear regression, respectively. The area under the receiver-operating characteristic curve (AUC) for mortality was compared among OI, OSI, Spo2/Fio2, Pao2/Fio2, and Acute Physiology and Chronic Health Evaluation II scores.\nRESULTS: OI and OSI were strongly correlated (rho = 0.862; P &lt; .001). OSI was independently associated with hospital mortality (OR per 5-point increase in OSI, 1.228 [95% CI, 1.056-1.429]; P = .008). OI and OSI were each associated with a reduction in VFD (OI, P = .023; OSI, P = .005). The AUC for mortality prediction was greatest for Acute Physiology and Chronic Health Evaluation II scores (AUC, 0.695; P &lt; .005) and OSI (AUC, 0.602; P = .007). The AUC for OSI was substantially better in patients aged &lt; 40 years (AUC, 0.779; P &lt; .001).\nCONCLUSIONS: In patients with ARDS, the OSI was correlated with the OI. The OSI on the day of ARDS diagnosis was significantly associated with increased mortality and fewer VFDs. The findings suggest that OSI is a reliable surrogate for OI that can noninvasively provide prognostic information and assessment of ARDS severity.","DOI":"10.1016/j.chest.2017.08.002","ISSN":"1931-3543","note":"PMID: 28823812","journalAbbreviation":"Chest","language":"eng","author":[{"family":"DesPrez","given":"Katherine"},{"family":"McNeil","given":"J. Brennan"},{"family":"Wang","given":"Chunxue"},{"family":"Bastarache","given":"Julie A."},{"family":"Shaver","given":"Ciara M."},{"family":"Ware","given":"Lorraine B."}],"issued":{"date-parts":[["2017",8,16]]}},"label":"page"},{"id":90,"uris":["http://zotero.org/users/local/PlJFki0I/items/AM2IEM8E"],"uri":["http://zotero.org/users/local/PlJFki0I/items/AM2IEM8E"],"itemData":{"id":90,"type":"article-journal","title":"Oxygenation Saturation Index Predicts Clinical Outcomes in ARDS","container-title":"Chest","source":"PubMed","abstract":"BACKGROUND: Traditional measures of ARDS severity such as Pao2/Fio2 may not reliably predict clinical outcomes. The oxygenation index (OI [Fio2 × mean airway pressure × 100)/Pao2]) may more accurately reflect ARDS severity but requires arterial blood gas measurement. We hypothesized that the oxygenation saturation index (OSI [Fio2 × mean airway pressure × 100)/oxygen saturation by pulse oximetry (Spo2)]) is a reliable noninvasive surrogate for the OI that is associated with hospital mortality and ventilator-free days (VFDs) in patients with ARDS.\nMETHODS: Critically ill patients enrolled in a prospective cohort study were eligible if they developed ARDS (Berlin criteria) during the first 4 ICU days and had mean airway pressure, Spo2/Fio2, and Pao2/Fio2 values recorded on the first day of ARDS (N = 329). The highest mean airway pressure and lowest Spo2/Fio2 and Pao2/Fio2 values were used to calculate OI and OSI. The association between OI or OSI and hospital mortality or VFD was analyzed by using logistic regression and linear regression, respectively. The area under the receiver-operating characteristic curve (AUC) for mortality was compared among OI, OSI, Spo2/Fio2, Pao2/Fio2, and Acute Physiology and Chronic Health Evaluation II scores.\nRESULTS: OI and OSI were strongly correlated (rho = 0.862; P &lt; .001). OSI was independently associated with hospital mortality (OR per 5-point increase in OSI, 1.228 [95% CI, 1.056-1.429]; P = .008). OI and OSI were each associated with a reduction in VFD (OI, P = .023; OSI, P = .005). The AUC for mortality prediction was greatest for Acute Physiology and Chronic Health Evaluation II scores (AUC, 0.695; P &lt; .005) and OSI (AUC, 0.602; P = .007). The AUC for OSI was substantially better in patients aged &lt; 40 years (AUC, 0.779; P &lt; .001).\nCONCLUSIONS: In patients with ARDS, the OSI was correlated with the OI. The OSI on the day of ARDS diagnosis was significantly associated with increased mortality and fewer VFDs. The findings suggest that OSI is a reliable surrogate for OI that can noninvasively provide prognostic information and assessment of ARDS severity.","DOI":"10.1016/j.chest.2017.08.002","ISSN":"1931-3543","note":"PMID: 28823812","journalAbbreviation":"Chest","language":"eng","author":[{"family":"DesPrez","given":"Katherine"},{"family":"McNeil","given":"J. Brennan"},{"family":"Wang","given":"Chunxue"},{"family":"Bastarache","given":"Julie A."},{"family":"Shaver","given":"Ciara M."},{"family":"Ware","given":"Lorraine B."}],"issued":{"date-parts":[["2017",8,16]]}},"label":"page"},{"id":68,"uris":["http://zotero.org/users/local/PlJFki0I/items/DRN2G47D"],"uri":["http://zotero.org/users/local/PlJFki0I/items/DRN2G47D"],"itemData":{"id":68,"type":"article-journal","title":"Definition and epidemiology of acute respiratory distress syndrome","container-title":"Annals of Translational Medicine","page":"282","volume":"5","issue":"14","source":"PubMed","abstract":"Fifty years ago, Ashbaugh and colleagues defined for the first time the acute respiratory distress syndrome (ARDS), one among the most challenging clinical condition of the critical care medicine. The scientific community worked over the years to generate a unified definition of ARDS, which saw its revisited version in the Berlin definition, in 2014. Epidemiologic information about ARDS is limited in the era of the new Berlin definition, and wide differences are reported among countries all over the world. Despite decades of study in the field of lung injury, ARDS is still so far under-recognized, with 2 out of 5 cases missed by clinicians. Furthermore, although advances of ventilator strategies in the management of ARDS associated with outcome improvements-such as protective mechanical ventilation, lower driving pressure, higher PEEP levels and prone positioning-ARDS appears to be undertreated and mortality remains elevated up to 40%. In this review, we cover the history that led to the current worldwide accepted Berlin definition of ARDS and we summarize the recent data regarding ARDS epidemiology.","DOI":"10.21037/atm.2017.06.62","ISSN":"2305-5839","note":"PMID: 28828357\nPMCID: PMC5537110","journalAbbreviation":"Ann Transl Med","language":"eng","author":[{"family":"Rezoagli","given":"Emanuele"},{"family":"Fumagalli","given":"Roberto"},{"family":"Bellani","given":"Giacomo"}],"issued":{"date-parts":[["2017",7]]}},"label":"page"},{"id":46,"uris":["http://zotero.org/users/local/PlJFki0I/items/RRCVPXL6"],"uri":["http://zotero.org/users/local/PlJFki0I/items/RRCVPXL6"],"itemData":{"id":46,"type":"article-journal","title":"Nonlinear Imputation of Pao2/Fio2 From Spo2/Fio2 Among Patients With Acute Respiratory Distress Syndrome","container-title":"Chest","page":"307-313","volume":"150","issue":"2","source":"PubMed","abstract":"BACKGROUND: ARDS is an important clinical problem. The definition of ARDS requires testing of arterial blood gas to define the ratio of Pao2 to Fio2 (Pao2/Fio2 ratio). However, many patients with ARDS do not undergo blood gas measurement, which may result in underdiagnosis of the condition. As a consequence, a method for estimating Pao2 on the basis of noninvasive measurements is desirable.\nMETHODS: Using data from three ARDS Network studies, we analyzed the enrollment arterial blood gas measurements to compare nonlinear with linear and log-linear imputation methods of estimating Pao2 from percent saturation of hemoglobin with oxygen as measured by pulse oximetry (Spo2). We compared mortality on the basis of various measured and imputed Pao2/Fio2 ratio cutoffs to ensure clinical equivalence.\nRESULTS: We studied 1,184 patients, in 707 of whom the Spo2 ≤ 96%. Nonlinear imputation from the Spo2/Fio2 ratio resulted in lower error than linear or log-linear imputation (P &lt; .001) for patients with Spo2 ≤ 96% but was equivalent to log-linear imputation in all patients. Ninety-day hospital mortality was 26% to 30%, depending on the Pao2/Fio2 ratio, whether nonlinearly imputed or measured. On multivariate regression, the association between imputed and measured Pao2 varied by use of vasopressors and Spo2.\nCONCLUSIONS: A nonlinear equation more accurately imputes Pao2/Fio2 from Spo2/Fio2 than linear or log-linear equations, with similar observed hospital mortality depending on Spo2/Fio2 ratio vs measured Pao2/Fio2 ratios. While further refinement through prospective validation is indicated, a nonlinear imputation appears superior to prior approaches to imputation.","DOI":"10.1016/j.chest.2016.01.003","ISSN":"1931-3543","note":"PMID: 26836924\nPMCID: PMC4980543","journalAbbreviation":"Chest","language":"eng","author":[{"family":"Brown","given":"Samuel M."},{"family":"Grissom","given":"Colin K."},{"family":"Moss","given":"Marc"},{"family":"Rice","given":"Todd W."},{"family":"Schoenfeld","given":"David"},{"family":"Hou","given":"Peter C."},{"family":"Thompson","given":"B. Taylor"},{"family":"Brower","given":"Roy G."},{"literal":"NIH/NHLBI PETAL Network Collaborators"}],"issued":{"date-parts":[["2016",8]]}},"label":"page"},{"id":113,"uris":["http://zotero.org/users/local/PlJFki0I/items/5FAAGUTL"],"uri":["http://zotero.org/users/local/PlJFki0I/items/5FAAGUTL"],"itemData":{"id":113,"type":"article-journal","title":"Pediatric acute respiratory distress syndrome: consensus recommendations from the Pediatric Acute Lung Injury Consensus Conference","container-title":"Pediatric Critical Care Medicine: A Journal of the Society of Critical Care Medicine and the World Federation of Pediatric Intensive and Critical Care Societies","page":"428-439","volume":"16","issue":"5","source":"PubMed","abstract":"OBJECTIVE: To describe the final recommendations of the Pediatric Acute Lung Injury Consensus Conference.\nDESIGN: Consensus conference of experts in pediatric acute lung injury.\nSETTING: Not applicable.\nSUBJECTS: PICU patients with evidence of acute lung injury or acute respiratory distress syndrome.\nINTERVENTIONS: None.\nMETHODS: A panel of 27 experts met over the course of 2 years to develop a taxonomy to define pediatric acute respiratory distress syndrome and to make recommendations regarding treatment and research priorities. When published, data were lacking a modified Delphi approach emphasizing strong professional agreement was used.\nMEASUREMENTS AND MAIN RESULTS: A panel of 27 experts met over the course of 2 years to develop a taxonomy to define pediatric acute respiratory distress syndrome and to make recommendations regarding treatment and research priorities. When published data were lacking a modified Delphi approach emphasizing strong professional agreement was used. The Pediatric Acute Lung Injury Consensus Conference experts developed and voted on a total of 151 recommendations addressing the following topics related to pediatric acute respiratory distress syndrome: 1) Definition, prevalence, and epidemiology; 2) Pathophysiology, comorbidities, and severity; 3) Ventilatory support; 4) Pulmonary-specific ancillary treatment; 5) Nonpulmonary treatment; 6) Monitoring; 7) Noninvasive support and ventilation; 8) Extracorporeal support; and 9) Morbidity and long-term outcomes. There were 132 recommendations with strong agreement and 19 recommendations with weak agreement. Once restated, the final iteration of the recommendations had none with equipoise or disagreement.\nCONCLUSIONS: The Consensus Conference developed pediatric-specific definitions for acute respiratory distress syndrome and recommendations regarding treatment and future research priorities. These are intended to promote optimization and consistency of care for children with pediatric acute respiratory distress syndrome and identify areas of uncertainty requiring further investigation.","DOI":"10.1097/PCC.0000000000000350","ISSN":"1529-7535","note":"PMID: 25647235\nPMCID: PMC5253180","shortTitle":"Pediatric acute respiratory distress syndrome","journalAbbreviation":"Pediatr Crit Care Med","language":"eng","author":[{"literal":"Pediatric Acute Lung Injury Consensus Conference Group"}],"issued":{"date-parts":[["2015",6]]}},"label":"page"}],"schema":"https://github.com/citation-style-language/schema/raw/master/csl-citation.json"} </w:instrText>
      </w:r>
      <w:r w:rsidR="000D54CB">
        <w:rPr>
          <w:rFonts w:asciiTheme="minorEastAsia" w:hAnsiTheme="minorEastAsia" w:cs="Arial"/>
          <w:color w:val="333333"/>
          <w:sz w:val="28"/>
          <w:szCs w:val="28"/>
          <w:shd w:val="clear" w:color="auto" w:fill="FFFFFF"/>
        </w:rPr>
        <w:fldChar w:fldCharType="separate"/>
      </w:r>
      <w:r w:rsidR="00EE5BFF" w:rsidRPr="00EE5BFF">
        <w:rPr>
          <w:rFonts w:ascii="宋体" w:eastAsia="宋体" w:hAnsi="宋体" w:cs="Times New Roman"/>
          <w:kern w:val="0"/>
          <w:sz w:val="28"/>
          <w:szCs w:val="24"/>
          <w:vertAlign w:val="superscript"/>
        </w:rPr>
        <w:t>[1,12,12–14]</w:t>
      </w:r>
      <w:r w:rsidR="000D54CB">
        <w:rPr>
          <w:rFonts w:asciiTheme="minorEastAsia" w:hAnsiTheme="minorEastAsia" w:cs="Arial"/>
          <w:color w:val="333333"/>
          <w:sz w:val="28"/>
          <w:szCs w:val="28"/>
          <w:shd w:val="clear" w:color="auto" w:fill="FFFFFF"/>
        </w:rPr>
        <w:fldChar w:fldCharType="end"/>
      </w:r>
      <w:r w:rsidRPr="009E4D14">
        <w:rPr>
          <w:rFonts w:asciiTheme="minorEastAsia" w:hAnsiTheme="minorEastAsia" w:cs="Arial" w:hint="eastAsia"/>
          <w:color w:val="333333"/>
          <w:sz w:val="28"/>
          <w:szCs w:val="28"/>
          <w:shd w:val="clear" w:color="auto" w:fill="FFFFFF"/>
        </w:rPr>
        <w:t>。目前，亟需一种使用无创生理参数、实时监测ARDS病情发展的技术，及时准确的为医务人员提供辅助决策支持，从而改善ARDS患者的诊断治疗条件，减少其病死率。</w:t>
      </w:r>
    </w:p>
    <w:p w14:paraId="706BD895" w14:textId="2C8B917F" w:rsidR="00E75180" w:rsidRPr="009110A3" w:rsidRDefault="009E4D14" w:rsidP="009E4D14">
      <w:pPr>
        <w:ind w:firstLineChars="200" w:firstLine="560"/>
        <w:rPr>
          <w:rFonts w:asciiTheme="minorEastAsia" w:hAnsiTheme="minorEastAsia"/>
          <w:color w:val="000000" w:themeColor="text1"/>
          <w:sz w:val="28"/>
          <w:szCs w:val="28"/>
        </w:rPr>
      </w:pPr>
      <w:r w:rsidRPr="009E4D14">
        <w:rPr>
          <w:rFonts w:asciiTheme="minorEastAsia" w:hAnsiTheme="minorEastAsia" w:cs="Arial" w:hint="eastAsia"/>
          <w:color w:val="333333"/>
          <w:sz w:val="28"/>
          <w:szCs w:val="28"/>
          <w:shd w:val="clear" w:color="auto" w:fill="FFFFFF"/>
        </w:rPr>
        <w:t>近年来，随着研究的进一步深入，使用无创参数SpO2/FiO2来辨识ARDS越</w:t>
      </w:r>
      <w:r w:rsidRPr="009E4D14">
        <w:rPr>
          <w:rFonts w:asciiTheme="minorEastAsia" w:hAnsiTheme="minorEastAsia" w:cs="Arial" w:hint="eastAsia"/>
          <w:color w:val="333333"/>
          <w:sz w:val="28"/>
          <w:szCs w:val="28"/>
          <w:shd w:val="clear" w:color="auto" w:fill="FFFFFF"/>
        </w:rPr>
        <w:lastRenderedPageBreak/>
        <w:t>来越受到各大研究机构的关注， ARDS的无创辨识技术避免了血气分析对病人的伤害同时节约了医疗成本，为ARDS的诊断提供了一种简单易行的替代方案</w:t>
      </w:r>
      <w:r w:rsidR="000D54CB">
        <w:rPr>
          <w:rFonts w:asciiTheme="minorEastAsia" w:hAnsiTheme="minorEastAsia" w:cs="Arial"/>
          <w:color w:val="333333"/>
          <w:sz w:val="28"/>
          <w:szCs w:val="28"/>
          <w:shd w:val="clear" w:color="auto" w:fill="FFFFFF"/>
        </w:rPr>
        <w:fldChar w:fldCharType="begin"/>
      </w:r>
      <w:r w:rsidR="00EE5BFF">
        <w:rPr>
          <w:rFonts w:asciiTheme="minorEastAsia" w:hAnsiTheme="minorEastAsia" w:cs="Arial"/>
          <w:color w:val="333333"/>
          <w:sz w:val="28"/>
          <w:szCs w:val="28"/>
          <w:shd w:val="clear" w:color="auto" w:fill="FFFFFF"/>
        </w:rPr>
        <w:instrText xml:space="preserve"> ADDIN ZOTERO_ITEM CSL_CITATION {"citationID":"a41ep4q0r9","properties":{"formattedCitation":"{\\rtf \\super [13,13,15\\uc0\\u8211{}17]\\nosupersub{}}","plainCitation":"[13,13,15–17]"},"citationItems":[{"id":46,"uris":["http://zotero.org/users/local/PlJFki0I/items/RRCVPXL6"],"uri":["http://zotero.org/users/local/PlJFki0I/items/RRCVPXL6"],"itemData":{"id":46,"type":"article-journal","title":"Nonlinear Imputation of Pao2/Fio2 From Spo2/Fio2 Among Patients With Acute Respiratory Distress Syndrome","container-title":"Chest","page":"307-313","volume":"150","issue":"2","source":"PubMed","abstract":"BACKGROUND: ARDS is an important clinical problem. The definition of ARDS requires testing of arterial blood gas to define the ratio of Pao2 to Fio2 (Pao2/Fio2 ratio). However, many patients with ARDS do not undergo blood gas measurement, which may result in underdiagnosis of the condition. As a consequence, a method for estimating Pao2 on the basis of noninvasive measurements is desirable.\nMETHODS: Using data from three ARDS Network studies, we analyzed the enrollment arterial blood gas measurements to compare nonlinear with linear and log-linear imputation methods of estimating Pao2 from percent saturation of hemoglobin with oxygen as measured by pulse oximetry (Spo2). We compared mortality on the basis of various measured and imputed Pao2/Fio2 ratio cutoffs to ensure clinical equivalence.\nRESULTS: We studied 1,184 patients, in 707 of whom the Spo2 ≤ 96%. Nonlinear imputation from the Spo2/Fio2 ratio resulted in lower error than linear or log-linear imputation (P &lt; .001) for patients with Spo2 ≤ 96% but was equivalent to log-linear imputation in all patients. Ninety-day hospital mortality was 26% to 30%, depending on the Pao2/Fio2 ratio, whether nonlinearly imputed or measured. On multivariate regression, the association between imputed and measured Pao2 varied by use of vasopressors and Spo2.\nCONCLUSIONS: A nonlinear equation more accurately imputes Pao2/Fio2 from Spo2/Fio2 than linear or log-linear equations, with similar observed hospital mortality depending on Spo2/Fio2 ratio vs measured Pao2/Fio2 ratios. While further refinement through prospective validation is indicated, a nonlinear imputation appears superior to prior approaches to imputation.","DOI":"10.1016/j.chest.2016.01.003","ISSN":"1931-3543","note":"PMID: 26836924\nPMCID: PMC4980543","journalAbbreviation":"Chest","language":"eng","author":[{"family":"Brown","given":"Samuel M."},{"family":"Grissom","given":"Colin K."},{"family":"Moss","given":"Marc"},{"family":"Rice","given":"Todd W."},{"family":"Schoenfeld","given":"David"},{"family":"Hou","given":"Peter C."},{"family":"Thompson","given":"B. Taylor"},{"family":"Brower","given":"Roy G."},{"literal":"NIH/NHLBI PETAL Network Collaborators"}],"issued":{"date-parts":[["2016",8]]}},"label":"page"},{"id":46,"uris":["http://zotero.org/users/local/PlJFki0I/items/RRCVPXL6"],"uri":["http://zotero.org/users/local/PlJFki0I/items/RRCVPXL6"],"itemData":{"id":46,"type":"article-journal","title":"Nonlinear Imputation of Pao2/Fio2 From Spo2/Fio2 Among Patients With Acute Respiratory Distress Syndrome","container-title":"Chest","page":"307-313","volume":"150","issue":"2","source":"PubMed","abstract":"BACKGROUND: ARDS is an important clinical problem. The definition of ARDS requires testing of arterial blood gas to define the ratio of Pao2 to Fio2 (Pao2/Fio2 ratio). However, many patients with ARDS do not undergo blood gas measurement, which may result in underdiagnosis of the condition. As a consequence, a method for estimating Pao2 on the basis of noninvasive measurements is desirable.\nMETHODS: Using data from three ARDS Network studies, we analyzed the enrollment arterial blood gas measurements to compare nonlinear with linear and log-linear imputation methods of estimating Pao2 from percent saturation of hemoglobin with oxygen as measured by pulse oximetry (Spo2). We compared mortality on the basis of various measured and imputed Pao2/Fio2 ratio cutoffs to ensure clinical equivalence.\nRESULTS: We studied 1,184 patients, in 707 of whom the Spo2 ≤ 96%. Nonlinear imputation from the Spo2/Fio2 ratio resulted in lower error than linear or log-linear imputation (P &lt; .001) for patients with Spo2 ≤ 96% but was equivalent to log-linear imputation in all patients. Ninety-day hospital mortality was 26% to 30%, depending on the Pao2/Fio2 ratio, whether nonlinearly imputed or measured. On multivariate regression, the association between imputed and measured Pao2 varied by use of vasopressors and Spo2.\nCONCLUSIONS: A nonlinear equation more accurately imputes Pao2/Fio2 from Spo2/Fio2 than linear or log-linear equations, with similar observed hospital mortality depending on Spo2/Fio2 ratio vs measured Pao2/Fio2 ratios. While further refinement through prospective validation is indicated, a nonlinear imputation appears superior to prior approaches to imputation.","DOI":"10.1016/j.chest.2016.01.003","ISSN":"1931-3543","note":"PMID: 26836924\nPMCID: PMC4980543","journalAbbreviation":"Chest","language":"eng","author":[{"family":"Brown","given":"Samuel M."},{"family":"Grissom","given":"Colin K."},{"family":"Moss","given":"Marc"},{"family":"Rice","given":"Todd W."},{"family":"Schoenfeld","given":"David"},{"family":"Hou","given":"Peter C."},{"family":"Thompson","given":"B. Taylor"},{"family":"Brower","given":"Roy G."},{"literal":"NIH/NHLBI PETAL Network Collaborators"}],"issued":{"date-parts":[["2016",8]]}},"label":"page"},{"id":10,"uris":["http://zotero.org/users/local/PlJFki0I/items/38N4BA5G"],"uri":["http://zotero.org/users/local/PlJFki0I/items/38N4BA5G"],"itemData":{"id":10,"type":"article-journal","title":"Clinical Characteristics and Outcomes Are Similar in ARDS Diagnosed by Oxygen Saturation/Fio2 Ratio Compared With Pao2/Fio2 Ratio","container-title":"Chest","page":"1477-1483","volume":"148","issue":"6","source":"PubMed","abstract":"BACKGROUND: Oxygen saturation as measured by pulse oximetry/Fio2 (SF) ratio is highly correlated with the Pao2/Fio2 (PF) ratio in patients with ARDS. However, it remains uncertain whether SF ratio can be substituted for PF ratio for diagnosis of ARDS and whether SF ratio might identify patients who are systemically different from patients diagnosed by PF ratio.\nMETHODS: We conducted a secondary analysis of a large observational prospective cohort study. Patients were eligible if they were admitted to the medical ICU and fulfilled the Berlin definition of ARDS with hypoxemia criteria using either the standard PF threshold (PF ratio ≤ 300) or a previously published SF threshold (SF ratio ≤ 315).\nRESULTS: Of 362 patients with ARDS, 238 (66%) received a diagnosis by PF ratio and 124 (34%) by SF ratio. In a small group of patients who received diagnoses of ARDS by SF ratio who had arterial blood gas measurements on the same day (n = 10), the PF ratio did not meet ARDS criteria. There were no major differences in clinical characteristics or comorbidities between groups with the exception of APACHE (Acute Physiology and Chronic Health Evaluation) II scores, which were higher in the group diagnosed by PF ratio. However, this difference was no longer apparent when arterial blood gas-dependent variables (pH, Pao2) were removed from the APACHE II score. There were also no differences in clinical outcomes including duration of mechanical ventilation (mean, 7 days in both groups; P = .25), duration of ICU stay (mean, 10 days vs 9 days in PF ratio vs SF ratio; P = .26), or hospital mortality (36% in both groups, P = .9).\nCONCLUSIONS: Patients with ARDS diagnosed by SF ratio have very similar clinical characteristics and outcomes compared with patients diagnosed by PF ratio. These findings suggest that SF ratio could be considered as a diagnostic tool for early enrollment into clinical trials.","DOI":"10.1378/chest.15-0169","ISSN":"1931-3543","note":"PMID: 26271028\nPMCID: PMC4665739","journalAbbreviation":"Chest","language":"eng","author":[{"family":"Chen","given":"Wei"},{"family":"Janz","given":"David R."},{"family":"Shaver","given":"Ciara M."},{"family":"Bernard","given":"Gordon R."},{"family":"Bastarache","given":"Julie A."},{"family":"Ware","given":"Lorraine B."}],"issued":{"date-parts":[["2015",12]]}},"label":"page"},{"id":147,"uris":["http://zotero.org/users/local/PlJFki0I/items/GL4Z54KQ"],"uri":["http://zotero.org/users/local/PlJFki0I/items/GL4Z54KQ"],"itemData":{"id":147,"type":"article-journal","title":"SpO2/FiO2 ratio on hospital admission is an indicator of early acute respiratory distress syndrome development among patients at risk","container-title":"Journal of Intensive Care Medicine","page":"209-216","volume":"30","issue":"4","source":"PubMed","abstract":"PURPOSE: Oxygen saturation to fraction of inspired oxygen ratio (SpO(2)/FiO(2)) has been validated as a surrogate marker for partial pressure of oxygen to fraction of inspired oxygen ratio among mechanically ventilated patients with acute respiratory distress syndrome (ARDS). The validity of SpO(2)/FiO(2) measurements in predicting ARDS has not been studied. Recently, a Lung Injury Prediction Score (LIPS) has been developed to help identify patients at risk of developing ARDS.\nMETHODS: This was a secondary analysis of the LIPS-1 cohort. A multivariate logistic regression included all established variables for LIPS, Acute Physiology and Chronic Health Evaluation 2, age, and comorbid conditions that could affect SpO(2)/FiO(2). The primary outcome was development of ARDS in the hospital. The secondary outcomes included hospital mortality, hospital day of ARDS development, and hospital day of death.\nRESULTS: Of the 5584 patients, we evaluated all 4646 with recorded SpO(2)/FiO(2) values. Median SpO(2)/FiO(2) in those who did and did not develop ARDS was 254 (100, 438) and 452 (329, 467), respectively. There was a significant association between SpO(2)/FiO(2) and ARDS (P ≤ .001). The SpO(2)/FiO(2) was found to be an independent predictor of ARDS in a \"dose-dependent\" manner; for SpO(2)/FiO(2) &lt; 100--odds ratios (OR) 2.49 (1.69-3.64, P &lt; .001), for SpO(2)/FiO(2) 100 &lt; 200--OR 1.75 (1.16-2.58, P = .007), and for SpO(2)/FiO(2) 200 &lt; 300--OR 1.62 (1.06-2.42, P = .025). The discriminatory characteristics of the multivariable model and SpO2/FiO2 as a single variable demonstrated area under the curve (AUC) of 0.81 and AUC of 0.74, respectively.\nCONCLUSIONS: The SpO2/FiO2, measured within the first 6 hours after hospital admission, is an independent indicator of ARDS development among patients at risk.","DOI":"10.1177/0885066613516411","ISSN":"1525-1489","note":"PMID: 24362445","journalAbbreviation":"J Intensive Care Med","language":"eng","author":[{"family":"Festic","given":"Emir"},{"family":"Bansal","given":"Vikas"},{"family":"Kor","given":"Daryl J."},{"family":"Gajic","given":"Ognjen"},{"literal":"US Critical Illness and Injury Trials Group: Lung Injury Prevention Study Investigators (USCIITG–LIPS)"}],"issued":{"date-parts":[["2015",5]]}},"label":"page"},{"id":26,"uris":["http://zotero.org/users/local/PlJFki0I/items/SW499WPB"],"uri":["http://zotero.org/users/local/PlJFki0I/items/SW499WPB"],"itemData":{"id":26,"type":"article-journal","title":"Comparison of the spo2/fio2 ratio and the pao2/fio2 ratio in patients with acute lung injury or acute respiratory distress syndrome","container-title":"Journal of Cardiovascular and Thoracic Research","page":"28-31","volume":"7","issue":"1","source":"PubMed","abstract":"INTRODUCTION: Diagnostic criteria for acute lung injury (ALI) and Acute Respiratory Distress syndrome (ARDS) includes acute onset of disease, chest radiograph demonstrating bilateral pulmonary infiltrates, lack of significant left ventricular dysfunction and Pao2/Fio2 (PF) ratio ≤300 for ALI or ≤200 for ARDS. Recent criteria require invasive arterial sampling. The pulse oximetric saturation Spo2/Fio2 (SF) ratio may be a reliable non-invasive alternative to the PF ratio.\nMETHODS: In this cross-sectional study, we enrolled 70 patients with ALI or ARDS who were admitted in Tabriz children's hospital pediatrics intensive care unit (PICU). Spo2, Fio2, Pao2, charted within 5 minutes of each other and calculated SF and PF were recorded to determine the relationship between SF and PF ratio. SF values were examined as a substitute of PF ratio for diagnosis ARDS and ALI.\nRESULTS: The relationship between SF and PF ratio was described by the following regression equation: SF=57+0.61 PF (P&lt;0.001). SF ratios of 181 and 235 corresponded of PF ratio 300 and 200. The SF cutoff of 235 had 57% sensitivity and 100% specificity for diagnosis of ALI. The SF cutoff of 181 had 71% sensitivity and 82% specificity for diagnosis of ARDS.\nCONCLUSION: SF ratio is a reliable noninvasive surrogate for PF ratio to identify children with ALI or ARDS with the advantage of replacing invasive arterial blood sampling by non-invasive pulse oximetry.","DOI":"10.15171/jcvtr.2014.06","ISSN":"2008-5117","note":"PMID: 25859313\nPMCID: PMC4378672","journalAbbreviation":"J Cardiovasc Thorac Res","language":"eng","author":[{"family":"Bilan","given":"Nemat"},{"family":"Dastranji","given":"Azar"},{"family":"Ghalehgolab Behbahani","given":"Afshin"}],"issued":{"date-parts":[["2015"]]}},"label":"page"}],"schema":"https://github.com/citation-style-language/schema/raw/master/csl-citation.json"} </w:instrText>
      </w:r>
      <w:r w:rsidR="000D54CB">
        <w:rPr>
          <w:rFonts w:asciiTheme="minorEastAsia" w:hAnsiTheme="minorEastAsia" w:cs="Arial"/>
          <w:color w:val="333333"/>
          <w:sz w:val="28"/>
          <w:szCs w:val="28"/>
          <w:shd w:val="clear" w:color="auto" w:fill="FFFFFF"/>
        </w:rPr>
        <w:fldChar w:fldCharType="separate"/>
      </w:r>
      <w:r w:rsidR="00EE5BFF" w:rsidRPr="00EE5BFF">
        <w:rPr>
          <w:rFonts w:ascii="宋体" w:eastAsia="宋体" w:hAnsi="宋体" w:cs="Times New Roman"/>
          <w:kern w:val="0"/>
          <w:sz w:val="28"/>
          <w:szCs w:val="24"/>
          <w:vertAlign w:val="superscript"/>
        </w:rPr>
        <w:t>[13,13,15–17]</w:t>
      </w:r>
      <w:r w:rsidR="000D54CB">
        <w:rPr>
          <w:rFonts w:asciiTheme="minorEastAsia" w:hAnsiTheme="minorEastAsia" w:cs="Arial"/>
          <w:color w:val="333333"/>
          <w:sz w:val="28"/>
          <w:szCs w:val="28"/>
          <w:shd w:val="clear" w:color="auto" w:fill="FFFFFF"/>
        </w:rPr>
        <w:fldChar w:fldCharType="end"/>
      </w:r>
      <w:r w:rsidRPr="009E4D14">
        <w:rPr>
          <w:rFonts w:asciiTheme="minorEastAsia" w:hAnsiTheme="minorEastAsia" w:cs="Arial" w:hint="eastAsia"/>
          <w:color w:val="333333"/>
          <w:sz w:val="28"/>
          <w:szCs w:val="28"/>
          <w:shd w:val="clear" w:color="auto" w:fill="FFFFFF"/>
        </w:rPr>
        <w:t>。目前，国内外学者已经开展了大量工作，本文将对近年来国内外常用的几种预测算法及辨识结果进行总结，比较各算法在辨识ARDS上的优势，以及存在的不足，归纳总结目前研究存在的问题，并展望其发展方向。</w:t>
      </w:r>
    </w:p>
    <w:bookmarkEnd w:id="0"/>
    <w:p w14:paraId="7460CE94" w14:textId="3339C013" w:rsidR="00E75180" w:rsidRPr="00D83E2C" w:rsidRDefault="009A3118" w:rsidP="00D83E2C">
      <w:pPr>
        <w:ind w:firstLineChars="200" w:firstLine="643"/>
        <w:rPr>
          <w:rFonts w:asciiTheme="majorEastAsia" w:eastAsiaTheme="majorEastAsia" w:hAnsiTheme="majorEastAsia"/>
          <w:b/>
          <w:color w:val="000000" w:themeColor="text1"/>
          <w:sz w:val="32"/>
          <w:szCs w:val="32"/>
        </w:rPr>
      </w:pPr>
      <w:r>
        <w:rPr>
          <w:rFonts w:asciiTheme="majorEastAsia" w:eastAsiaTheme="majorEastAsia" w:hAnsiTheme="majorEastAsia"/>
          <w:b/>
          <w:color w:val="000000" w:themeColor="text1"/>
          <w:sz w:val="32"/>
          <w:szCs w:val="32"/>
        </w:rPr>
        <w:t>1</w:t>
      </w:r>
      <w:r w:rsidR="00E7423F">
        <w:rPr>
          <w:rFonts w:asciiTheme="majorEastAsia" w:eastAsiaTheme="majorEastAsia" w:hAnsiTheme="majorEastAsia" w:hint="eastAsia"/>
          <w:b/>
          <w:color w:val="000000" w:themeColor="text1"/>
          <w:sz w:val="32"/>
          <w:szCs w:val="32"/>
        </w:rPr>
        <w:t>基于无创参数</w:t>
      </w:r>
      <w:r w:rsidR="00FD37D8" w:rsidRPr="00D83E2C">
        <w:rPr>
          <w:rFonts w:asciiTheme="majorEastAsia" w:eastAsiaTheme="majorEastAsia" w:hAnsiTheme="majorEastAsia" w:hint="eastAsia"/>
          <w:b/>
          <w:color w:val="000000" w:themeColor="text1"/>
          <w:sz w:val="32"/>
          <w:szCs w:val="32"/>
        </w:rPr>
        <w:t>辨识</w:t>
      </w:r>
      <w:r w:rsidR="00FD37D8" w:rsidRPr="00D83E2C">
        <w:rPr>
          <w:rFonts w:asciiTheme="majorEastAsia" w:eastAsiaTheme="majorEastAsia" w:hAnsiTheme="majorEastAsia"/>
          <w:b/>
          <w:color w:val="000000" w:themeColor="text1"/>
          <w:sz w:val="32"/>
          <w:szCs w:val="32"/>
        </w:rPr>
        <w:t>呼吸衰竭算法现状</w:t>
      </w:r>
    </w:p>
    <w:p w14:paraId="40E1E6BF" w14:textId="5CFF501C" w:rsidR="002C1FAB" w:rsidRDefault="009A3118" w:rsidP="00D83E2C">
      <w:pPr>
        <w:ind w:firstLineChars="200" w:firstLine="602"/>
        <w:rPr>
          <w:rFonts w:asciiTheme="majorEastAsia" w:eastAsiaTheme="majorEastAsia" w:hAnsiTheme="majorEastAsia"/>
          <w:b/>
          <w:color w:val="000000" w:themeColor="text1"/>
          <w:sz w:val="30"/>
          <w:szCs w:val="30"/>
        </w:rPr>
      </w:pPr>
      <w:r>
        <w:rPr>
          <w:rFonts w:asciiTheme="majorEastAsia" w:eastAsiaTheme="majorEastAsia" w:hAnsiTheme="majorEastAsia"/>
          <w:b/>
          <w:color w:val="000000" w:themeColor="text1"/>
          <w:sz w:val="30"/>
          <w:szCs w:val="30"/>
        </w:rPr>
        <w:t>1</w:t>
      </w:r>
      <w:r w:rsidR="00D83E2C">
        <w:rPr>
          <w:rFonts w:asciiTheme="majorEastAsia" w:eastAsiaTheme="majorEastAsia" w:hAnsiTheme="majorEastAsia" w:hint="eastAsia"/>
          <w:b/>
          <w:color w:val="000000" w:themeColor="text1"/>
          <w:sz w:val="30"/>
          <w:szCs w:val="30"/>
        </w:rPr>
        <w:t>.1</w:t>
      </w:r>
      <w:r w:rsidR="00605E82" w:rsidRPr="00A27FF9">
        <w:rPr>
          <w:rFonts w:asciiTheme="majorEastAsia" w:eastAsiaTheme="majorEastAsia" w:hAnsiTheme="majorEastAsia"/>
          <w:b/>
          <w:color w:val="000000" w:themeColor="text1"/>
          <w:sz w:val="30"/>
          <w:szCs w:val="30"/>
        </w:rPr>
        <w:t>回归</w:t>
      </w:r>
      <w:r w:rsidR="00501D95" w:rsidRPr="00A27FF9">
        <w:rPr>
          <w:rFonts w:asciiTheme="majorEastAsia" w:eastAsiaTheme="majorEastAsia" w:hAnsiTheme="majorEastAsia" w:hint="eastAsia"/>
          <w:b/>
          <w:color w:val="000000" w:themeColor="text1"/>
          <w:sz w:val="30"/>
          <w:szCs w:val="30"/>
        </w:rPr>
        <w:t>方法</w:t>
      </w:r>
    </w:p>
    <w:p w14:paraId="678EC416" w14:textId="79EC63FD" w:rsidR="009E4D14" w:rsidRPr="009E4D14" w:rsidRDefault="009E4D14" w:rsidP="00D83E2C">
      <w:pPr>
        <w:ind w:firstLineChars="200" w:firstLine="560"/>
        <w:rPr>
          <w:rFonts w:asciiTheme="minorEastAsia" w:hAnsiTheme="minorEastAsia"/>
          <w:color w:val="000000" w:themeColor="text1"/>
          <w:sz w:val="28"/>
          <w:szCs w:val="28"/>
        </w:rPr>
      </w:pPr>
      <w:r w:rsidRPr="009E4D14">
        <w:rPr>
          <w:rFonts w:asciiTheme="minorEastAsia" w:hAnsiTheme="minorEastAsia" w:hint="eastAsia"/>
          <w:color w:val="000000" w:themeColor="text1"/>
          <w:sz w:val="28"/>
          <w:szCs w:val="28"/>
        </w:rPr>
        <w:t>早期有研究表明，PaO2 的变化能够直接影响SaO2(即动脉血氧饱和度)，它们之间的关系就是氧解离曲线的特殊S形态。另一方面，SpO2与SaO2有显著的相关性，相关系数约为0.90～0.98，从而PaO2与SpO2之间间接符合氧解离曲线，为SpO2/FiO2辨识ARDS提供了理论基础</w:t>
      </w:r>
      <w:r w:rsidR="000D54CB">
        <w:rPr>
          <w:rFonts w:asciiTheme="minorEastAsia" w:hAnsiTheme="minorEastAsia"/>
          <w:color w:val="000000" w:themeColor="text1"/>
          <w:sz w:val="28"/>
          <w:szCs w:val="28"/>
          <w:vertAlign w:val="superscript"/>
        </w:rPr>
        <w:fldChar w:fldCharType="begin"/>
      </w:r>
      <w:r w:rsidR="0098698E">
        <w:rPr>
          <w:rFonts w:asciiTheme="minorEastAsia" w:hAnsiTheme="minorEastAsia"/>
          <w:color w:val="000000" w:themeColor="text1"/>
          <w:sz w:val="28"/>
          <w:szCs w:val="28"/>
          <w:vertAlign w:val="superscript"/>
        </w:rPr>
        <w:instrText xml:space="preserve"> ADDIN ZOTERO_ITEM CSL_CITATION {"citationID":"ag4r5nn2k8","properties":{"formattedCitation":"{\\rtf \\super [14,14,15]\\nosupersub{}}","plainCitation":"[14,14,15]","dontUpdate":true},"citationItems":[{"id":147,"uris":["http://zotero.org/users/local/PlJFki0I/items/GL4Z54KQ"],"uri":["http://zotero.org/users/local/PlJFki0I/items/GL4Z54KQ"],"itemData":{"id":147,"type":"article-journal","title":"SpO2/FiO2 ratio on hospital admission is an indicator of early acute respiratory distress syndrome development among patients at risk","container-title":"Journal of Intensive Care Medicine","page":"209-216","volume":"30","issue":"4","source":"PubMed","abstract":"PURPOSE: Oxygen saturation to fraction of inspired oxygen ratio (SpO(2)/FiO(2)) has been validated as a surrogate marker for partial pressure of oxygen to fraction of inspired oxygen ratio among mechanically ventilated patients with acute respiratory distress syndrome (ARDS). The validity of SpO(2)/FiO(2) measurements in predicting ARDS has not been studied. Recently, a Lung Injury Prediction Score (LIPS) has been developed to help identify patients at risk of developing ARDS.\nMETHODS: This was a secondary analysis of the LIPS-1 cohort. A multivariate logistic regression included all established variables for LIPS, Acute Physiology and Chronic Health Evaluation 2, age, and comorbid conditions that could affect SpO(2)/FiO(2). The primary outcome was development of ARDS in the hospital. The secondary outcomes included hospital mortality, hospital day of ARDS development, and hospital day of death.\nRESULTS: Of the 5584 patients, we evaluated all 4646 with recorded SpO(2)/FiO(2) values. Median SpO(2)/FiO(2) in those who did and did not develop ARDS was 254 (100, 438) and 452 (329, 467), respectively. There was a significant association between SpO(2)/FiO(2) and ARDS (P ≤ .001). The SpO(2)/FiO(2) was found to be an independent predictor of ARDS in a \"dose-dependent\" manner; for SpO(2)/FiO(2) &lt; 100--odds ratios (OR) 2.49 (1.69-3.64, P &lt; .001), for SpO(2)/FiO(2) 100 &lt; 200--OR 1.75 (1.16-2.58, P = .007), and for SpO(2)/FiO(2) 200 &lt; 300--OR 1.62 (1.06-2.42, P = .025). The discriminatory characteristics of the multivariable model and SpO2/FiO2 as a single variable demonstrated area under the curve (AUC) of 0.81 and AUC of 0.74, respectively.\nCONCLUSIONS: The SpO2/FiO2, measured within the first 6 hours after hospital admission, is an independent indicator of ARDS development among patients at risk.","DOI":"10.1177/0885066613516411","ISSN":"1525-1489","note":"PMID: 24362445","journalAbbreviation":"J Intensive Care Med","language":"eng","author":[{"family":"Festic","given":"Emir"},{"family":"Bansal","given":"Vikas"},{"family":"Kor","given":"Daryl J."},{"family":"Gajic","given":"Ognjen"},{"literal":"US Critical Illness and Injury Trials Group: Lung Injury Prevention Study Investigators (USCIITG–LIPS)"}],"issued":{"date-parts":[["2015",5]]}},"label":"page"},{"id":147,"uris":["http://zotero.org/users/local/PlJFki0I/items/GL4Z54KQ"],"uri":["http://zotero.org/users/local/PlJFki0I/items/GL4Z54KQ"],"itemData":{"id":147,"type":"article-journal","title":"SpO2/FiO2 ratio on hospital admission is an indicator of early acute respiratory distress syndrome development among patients at risk","container-title":"Journal of Intensive Care Medicine","page":"209-216","volume":"30","issue":"4","source":"PubMed","abstract":"PURPOSE: Oxygen saturation to fraction of inspired oxygen ratio (SpO(2)/FiO(2)) has been validated as a surrogate marker for partial pressure of oxygen to fraction of inspired oxygen ratio among mechanically ventilated patients with acute respiratory distress syndrome (ARDS). The validity of SpO(2)/FiO(2) measurements in predicting ARDS has not been studied. Recently, a Lung Injury Prediction Score (LIPS) has been developed to help identify patients at risk of developing ARDS.\nMETHODS: This was a secondary analysis of the LIPS-1 cohort. A multivariate logistic regression included all established variables for LIPS, Acute Physiology and Chronic Health Evaluation 2, age, and comorbid conditions that could affect SpO(2)/FiO(2). The primary outcome was development of ARDS in the hospital. The secondary outcomes included hospital mortality, hospital day of ARDS development, and hospital day of death.\nRESULTS: Of the 5584 patients, we evaluated all 4646 with recorded SpO(2)/FiO(2) values. Median SpO(2)/FiO(2) in those who did and did not develop ARDS was 254 (100, 438) and 452 (329, 467), respectively. There was a significant association between SpO(2)/FiO(2) and ARDS (P </w:instrText>
      </w:r>
      <w:r w:rsidR="0098698E">
        <w:rPr>
          <w:rFonts w:asciiTheme="minorEastAsia" w:hAnsiTheme="minorEastAsia" w:hint="eastAsia"/>
          <w:color w:val="000000" w:themeColor="text1"/>
          <w:sz w:val="28"/>
          <w:szCs w:val="28"/>
          <w:vertAlign w:val="superscript"/>
        </w:rPr>
        <w:instrText>≤</w:instrText>
      </w:r>
      <w:r w:rsidR="0098698E">
        <w:rPr>
          <w:rFonts w:asciiTheme="minorEastAsia" w:hAnsiTheme="minorEastAsia"/>
          <w:color w:val="000000" w:themeColor="text1"/>
          <w:sz w:val="28"/>
          <w:szCs w:val="28"/>
          <w:vertAlign w:val="superscript"/>
        </w:rPr>
        <w:instrText xml:space="preserve"> .001). The SpO(2)/FiO(2) was found to be an independent predictor of ARDS in a \"dose-dependent\" manner; for SpO(2)/FiO(2) &lt; 100--odds ratios (OR) 2.49 (1.69-3.64, P &lt; .001), for SpO(2)/FiO(2) 100 &lt; 200--OR 1.75 (1.16-2.58, P = .007), and for SpO(2)/FiO(2) 200 &lt; 300--OR 1.62 (1.06-2.42, P = .025). The discriminatory characteristics of the multivariable model and SpO2/FiO2 as a single variable demonstrated area under the curve (AUC) of 0.81 and AUC of 0.74, respectively.\nCONCLUSIONS: The SpO2/FiO2, measured within the first 6 hours after hospital admission, is an independent indicator of ARDS development among patients at risk.","DOI":"10.1177/0885066613516411","ISSN":"1525-1489","note":"PMID: 24362445","journalAbbreviation":"J Intensive Care Med","language":"eng","author":[{"family":"Festic","given":"Emir"},{"family":"Bansal","given":"Vikas"},{"family":"Kor","given":"Daryl J."},{"family":"Gajic","given":"Ognjen"},{"literal":"US Critical Illness and Injury Trials Group: Lung Injury Prevention Study Investigators (USCIITG–LIPS)"}],"issued":{"date-parts":[["2015",5]]}},"label":"page"},{"id":26,"uris":["http://zotero.org/users/local/PlJFki0I/items/SW499WPB"],"uri":["http://zotero.org/users/local/PlJFki0I/items/SW499WPB"],"itemData":{"id":26,"type":"article-journal","title":"Comparison of the spo2/fio2 ratio and the pao2/fio2 ratio in patients with acute lung injury or acute respiratory distress syndrome","container-title":"Journal of Cardiovascular and Thoracic Research","page":"28-31","volume":"7","issue":"1","source":"PubMed","abstract":"INTRODUCTION: Diagnostic criteria for acute lung injury (ALI) and Acute Respiratory Distress syndrome (ARDS) includes acute onset of disease, chest radiograph demonstrating bilateral pulmonary infiltrates, lack of significant left ventricular dysfunction and Pao2/Fio2 (PF) ratio ≤300 for ALI or ≤200 for ARDS. Recent criteria require invasive arterial sampling. The pulse oximetric saturation Spo2/Fio2 (SF) ratio may be a reliable non-invasive alternative to the PF ratio.\nMETHODS: In this cross-sectional study, we enrolled 70 patients with ALI or ARDS who were admitted in Tabriz children's hospital pediatrics intensive care unit (PICU). Spo2, Fio2, Pao2, charted within 5 minutes of each other and calculated SF and PF were recorded to determine the relationship between SF and PF ratio. SF values were examined as a substitute of PF ratio for diagnosis ARDS and ALI.\nRESULTS: The relationship between SF and PF ratio was described by the following regression equation: SF=57+0.61 PF (P&lt;0.001). SF ratios of 181 and 235 corresponded of PF ratio 300 and 200. The SF cutoff of 235 had 57% sensitivity and 100% specificity for diagnosis of ALI. The SF cutoff of 181 had 71% sensitivity and 82% specificity for diagnosis of ARDS.\nCONCLUSION: SF ratio is a reliable noninvasive surrogate for PF ratio to identify children with ALI or ARDS with the advantage of replacing invasive arterial blood sampling by non-invasive pulse oximetry.","DOI":"10.15171/jcvtr.2014.06","ISSN":"2008-5117","note":"PMID: 25859313\nPMCID: PMC4378672","journalAbbreviation":"J Cardiovasc Thorac Res","language":"eng","author":[{"family":"Bilan","given":"Nemat"},{"family":"Dastranji","given":"Azar"},{"family":"Ghalehgolab Behbahani","given":"Afshin"}],"issued":{"date-parts":[["2015"]]}},"label":"page"}],"schema":"https://github.com/citation-style-language/schema/raw/master/csl-citation.json"} </w:instrText>
      </w:r>
      <w:r w:rsidR="000D54CB">
        <w:rPr>
          <w:rFonts w:asciiTheme="minorEastAsia" w:hAnsiTheme="minorEastAsia"/>
          <w:color w:val="000000" w:themeColor="text1"/>
          <w:sz w:val="28"/>
          <w:szCs w:val="28"/>
          <w:vertAlign w:val="superscript"/>
        </w:rPr>
        <w:fldChar w:fldCharType="separate"/>
      </w:r>
      <w:r w:rsidR="000D54CB" w:rsidRPr="000D54CB">
        <w:rPr>
          <w:rFonts w:ascii="宋体" w:eastAsia="宋体" w:hAnsi="宋体" w:cs="Times New Roman"/>
          <w:kern w:val="0"/>
          <w:sz w:val="28"/>
          <w:szCs w:val="24"/>
          <w:vertAlign w:val="superscript"/>
        </w:rPr>
        <w:t>[14,15]</w:t>
      </w:r>
      <w:r w:rsidR="000D54CB">
        <w:rPr>
          <w:rFonts w:asciiTheme="minorEastAsia" w:hAnsiTheme="minorEastAsia"/>
          <w:color w:val="000000" w:themeColor="text1"/>
          <w:sz w:val="28"/>
          <w:szCs w:val="28"/>
          <w:vertAlign w:val="superscript"/>
        </w:rPr>
        <w:fldChar w:fldCharType="end"/>
      </w:r>
      <w:r w:rsidRPr="009E4D14">
        <w:rPr>
          <w:rFonts w:asciiTheme="minorEastAsia" w:hAnsiTheme="minorEastAsia" w:hint="eastAsia"/>
          <w:color w:val="000000" w:themeColor="text1"/>
          <w:sz w:val="28"/>
          <w:szCs w:val="28"/>
        </w:rPr>
        <w:t>。</w:t>
      </w:r>
    </w:p>
    <w:p w14:paraId="355E0547" w14:textId="2EED7E53" w:rsidR="001A42C2" w:rsidRPr="00A27FF9" w:rsidRDefault="009A3118" w:rsidP="00D83E2C">
      <w:pPr>
        <w:ind w:firstLineChars="200" w:firstLine="562"/>
        <w:rPr>
          <w:rFonts w:asciiTheme="majorEastAsia" w:eastAsiaTheme="majorEastAsia" w:hAnsiTheme="majorEastAsia"/>
          <w:b/>
          <w:color w:val="000000" w:themeColor="text1"/>
          <w:sz w:val="28"/>
          <w:szCs w:val="28"/>
        </w:rPr>
      </w:pPr>
      <w:r>
        <w:rPr>
          <w:rFonts w:asciiTheme="majorEastAsia" w:eastAsiaTheme="majorEastAsia" w:hAnsiTheme="majorEastAsia"/>
          <w:b/>
          <w:color w:val="000000" w:themeColor="text1"/>
          <w:sz w:val="28"/>
          <w:szCs w:val="28"/>
        </w:rPr>
        <w:t>1</w:t>
      </w:r>
      <w:r w:rsidR="00D83E2C">
        <w:rPr>
          <w:rFonts w:asciiTheme="majorEastAsia" w:eastAsiaTheme="majorEastAsia" w:hAnsiTheme="majorEastAsia" w:hint="eastAsia"/>
          <w:b/>
          <w:color w:val="000000" w:themeColor="text1"/>
          <w:sz w:val="28"/>
          <w:szCs w:val="28"/>
        </w:rPr>
        <w:t>.1.1</w:t>
      </w:r>
      <w:r w:rsidR="001A42C2" w:rsidRPr="00A27FF9">
        <w:rPr>
          <w:rFonts w:asciiTheme="majorEastAsia" w:eastAsiaTheme="majorEastAsia" w:hAnsiTheme="majorEastAsia"/>
          <w:b/>
          <w:color w:val="000000" w:themeColor="text1"/>
          <w:sz w:val="28"/>
          <w:szCs w:val="28"/>
        </w:rPr>
        <w:t>线性回归</w:t>
      </w:r>
      <w:r w:rsidR="001A42C2" w:rsidRPr="00A27FF9">
        <w:rPr>
          <w:rFonts w:asciiTheme="majorEastAsia" w:eastAsiaTheme="majorEastAsia" w:hAnsiTheme="majorEastAsia" w:hint="eastAsia"/>
          <w:b/>
          <w:color w:val="000000" w:themeColor="text1"/>
          <w:sz w:val="28"/>
          <w:szCs w:val="28"/>
        </w:rPr>
        <w:t>法</w:t>
      </w:r>
    </w:p>
    <w:p w14:paraId="713BD439" w14:textId="16C02E4E" w:rsidR="009E4D14" w:rsidRPr="009E4D14" w:rsidRDefault="009E4D14" w:rsidP="009E4D14">
      <w:pPr>
        <w:ind w:firstLineChars="200" w:firstLine="560"/>
        <w:rPr>
          <w:rFonts w:asciiTheme="minorEastAsia" w:hAnsiTheme="minorEastAsia"/>
          <w:color w:val="000000" w:themeColor="text1"/>
          <w:sz w:val="28"/>
          <w:szCs w:val="28"/>
        </w:rPr>
      </w:pPr>
      <w:r w:rsidRPr="009E4D14">
        <w:rPr>
          <w:rFonts w:asciiTheme="minorEastAsia" w:hAnsiTheme="minorEastAsia"/>
          <w:color w:val="000000" w:themeColor="text1"/>
          <w:sz w:val="28"/>
          <w:szCs w:val="28"/>
        </w:rPr>
        <w:t>在此基础上，</w:t>
      </w:r>
      <w:r w:rsidRPr="009E4D14">
        <w:rPr>
          <w:rFonts w:asciiTheme="minorEastAsia" w:hAnsiTheme="minorEastAsia" w:hint="eastAsia"/>
          <w:color w:val="000000" w:themeColor="text1"/>
          <w:sz w:val="28"/>
          <w:szCs w:val="28"/>
        </w:rPr>
        <w:t>Rice</w:t>
      </w:r>
      <w:r w:rsidR="00B768F4">
        <w:rPr>
          <w:rFonts w:asciiTheme="minorEastAsia" w:hAnsiTheme="minorEastAsia"/>
          <w:color w:val="000000" w:themeColor="text1"/>
          <w:sz w:val="28"/>
          <w:szCs w:val="28"/>
        </w:rPr>
        <w:fldChar w:fldCharType="begin"/>
      </w:r>
      <w:r w:rsidR="00EE5BFF">
        <w:rPr>
          <w:rFonts w:asciiTheme="minorEastAsia" w:hAnsiTheme="minorEastAsia"/>
          <w:color w:val="000000" w:themeColor="text1"/>
          <w:sz w:val="28"/>
          <w:szCs w:val="28"/>
        </w:rPr>
        <w:instrText xml:space="preserve"> ADDIN ZOTERO_ITEM CSL_CITATION {"citationID":"KAFcIdxL","properties":{"formattedCitation":"{\\rtf \\super [18]\\nosupersub{}}","plainCitation":"[18]"},"citationItems":[{"id":21,"uris":["http://zotero.org/users/local/PlJFki0I/items/95RGKDNW"],"uri":["http://zotero.org/users/local/PlJFki0I/items/95RGKDNW"],"itemData":{"id":21,"type":"article-journal","title":"Comparison of the SpO2/FIO2 ratio and the PaO2/FIO2 ratio in patients with acute lung injury or ARDS","container-title":"Chest","page":"410-417","volume":"132","issue":"2","source":"PubMed","abstract":"BACKGROUND: The diagnostic criteria for acute lung injury (ALI) and ARDS utilize the Pao(2)/fraction of inspired oxygen (Fio(2)) [P/F] ratio measured by arterial blood gas analysis to assess the degree of hypoxemia. We hypothesized that the pulse oximetric saturation (Spo(2))/Fio(2) (S/F) ratio can be substituted for the P/F ratio in assessing the oxygenation criterion of ALI.\nMETHODS: Corresponding measurements of Spo(2) (values &lt;/= 97%) and Pao(2) from patients enrolled in the ARDS Network trial of a lower tidal volume ventilator strategy (n = 672) were compared to determine the relationship between S/F and P/F. S/F threshold values correlating with P/F ratios of 200 (ARDS) and 300 (ALI) were determined. Similar measurements from patients enrolled in the ARDS Network trial of lower vs higher positive end-expiratory pressure (n = 402) were utilized for validation.\nRESULTS: In the derivation data set (2,613 measurements), the relationship between S/F and P/F was described by the following equation: S/F = 64 + 0.84 x (P/F) [p &lt; 0.0001; r = 0.89). An S/F ratio of 235 corresponded with a P/F ratio of 200, while an S/F ratio of 315 corresponded with a P/F ratio of 300. The validation database (2,031 measurements) produced a similar linear relationship. The S/F ratio threshold values of 235 and 315 resulted in 85% sensitivity with 85% specificity and 91% sensitivity with 56% specificity, respectively, for P/F ratios of 200 and 300.\nCONCLUSION: S/F ratios correlate with P/F ratios. S/F ratios of 235 and 315 correlate with P/F ratios of 200 and 300, respectively, for diagnosing and following up patients with ALI and ARDS.","DOI":"10.1378/chest.07-0617","ISSN":"0012-3692","note":"PMID: 17573487","journalAbbreviation":"Chest","language":"eng","author":[{"family":"Rice","given":"Todd W."},{"family":"Wheeler","given":"Arthur P."},{"family":"Bernard","given":"Gordon R."},{"family":"Hayden","given":"Douglas L."},{"family":"Schoenfeld","given":"David A."},{"family":"Ware","given":"Lorraine B."},{"literal":"National Institutes of Health, National Heart, Lung, and Blood Institute ARDS Network"}],"issued":{"date-parts":[["2007",8]]}}}],"schema":"https://github.com/citation-style-language/schema/raw/master/csl-citation.json"} </w:instrText>
      </w:r>
      <w:r w:rsidR="00B768F4">
        <w:rPr>
          <w:rFonts w:asciiTheme="minorEastAsia" w:hAnsiTheme="minorEastAsia"/>
          <w:color w:val="000000" w:themeColor="text1"/>
          <w:sz w:val="28"/>
          <w:szCs w:val="28"/>
        </w:rPr>
        <w:fldChar w:fldCharType="separate"/>
      </w:r>
      <w:r w:rsidR="00EE5BFF" w:rsidRPr="00EE5BFF">
        <w:rPr>
          <w:rFonts w:ascii="宋体" w:eastAsia="宋体" w:hAnsi="宋体" w:cs="Times New Roman"/>
          <w:kern w:val="0"/>
          <w:sz w:val="28"/>
          <w:szCs w:val="24"/>
          <w:vertAlign w:val="superscript"/>
        </w:rPr>
        <w:t>[18]</w:t>
      </w:r>
      <w:r w:rsidR="00B768F4">
        <w:rPr>
          <w:rFonts w:asciiTheme="minorEastAsia" w:hAnsiTheme="minorEastAsia"/>
          <w:color w:val="000000" w:themeColor="text1"/>
          <w:sz w:val="28"/>
          <w:szCs w:val="28"/>
        </w:rPr>
        <w:fldChar w:fldCharType="end"/>
      </w:r>
      <w:r w:rsidRPr="009E4D14">
        <w:rPr>
          <w:rFonts w:asciiTheme="minorEastAsia" w:hAnsiTheme="minorEastAsia"/>
          <w:color w:val="000000" w:themeColor="text1"/>
          <w:sz w:val="28"/>
          <w:szCs w:val="28"/>
        </w:rPr>
        <w:t>等</w:t>
      </w:r>
      <w:r w:rsidRPr="009E4D14">
        <w:rPr>
          <w:rFonts w:asciiTheme="minorEastAsia" w:hAnsiTheme="minorEastAsia" w:hint="eastAsia"/>
          <w:color w:val="000000" w:themeColor="text1"/>
          <w:sz w:val="28"/>
          <w:szCs w:val="28"/>
        </w:rPr>
        <w:t>人</w:t>
      </w:r>
      <w:r w:rsidRPr="009E4D14">
        <w:rPr>
          <w:rFonts w:asciiTheme="minorEastAsia" w:hAnsiTheme="minorEastAsia"/>
          <w:color w:val="000000" w:themeColor="text1"/>
          <w:sz w:val="28"/>
          <w:szCs w:val="28"/>
        </w:rPr>
        <w:t>在</w:t>
      </w:r>
      <w:r w:rsidRPr="009E4D14">
        <w:rPr>
          <w:rFonts w:asciiTheme="minorEastAsia" w:hAnsiTheme="minorEastAsia" w:hint="eastAsia"/>
          <w:color w:val="000000" w:themeColor="text1"/>
          <w:sz w:val="28"/>
          <w:szCs w:val="28"/>
        </w:rPr>
        <w:t>2007年提出了基于</w:t>
      </w:r>
      <w:r w:rsidRPr="009E4D14">
        <w:rPr>
          <w:rFonts w:asciiTheme="minorEastAsia" w:hAnsiTheme="minorEastAsia"/>
          <w:color w:val="000000" w:themeColor="text1"/>
          <w:sz w:val="28"/>
          <w:szCs w:val="28"/>
        </w:rPr>
        <w:t>线性回归模型</w:t>
      </w:r>
      <w:r w:rsidRPr="009E4D14">
        <w:rPr>
          <w:rFonts w:asciiTheme="minorEastAsia" w:hAnsiTheme="minorEastAsia" w:hint="eastAsia"/>
          <w:color w:val="000000" w:themeColor="text1"/>
          <w:sz w:val="28"/>
          <w:szCs w:val="28"/>
        </w:rPr>
        <w:t>来研究</w:t>
      </w:r>
      <w:r w:rsidRPr="009E4D14">
        <w:rPr>
          <w:rFonts w:asciiTheme="minorEastAsia" w:hAnsiTheme="minorEastAsia" w:cs="Arial" w:hint="eastAsia"/>
          <w:color w:val="333333"/>
          <w:sz w:val="28"/>
          <w:szCs w:val="28"/>
          <w:shd w:val="clear" w:color="auto" w:fill="FFFFFF"/>
        </w:rPr>
        <w:t>Pa</w:t>
      </w:r>
      <w:r w:rsidRPr="009E4D14">
        <w:rPr>
          <w:rFonts w:asciiTheme="minorEastAsia" w:hAnsiTheme="minorEastAsia" w:cs="Arial"/>
          <w:color w:val="333333"/>
          <w:sz w:val="28"/>
          <w:szCs w:val="28"/>
          <w:shd w:val="clear" w:color="auto" w:fill="FFFFFF"/>
        </w:rPr>
        <w:t>O</w:t>
      </w:r>
      <w:r w:rsidRPr="009E4D14">
        <w:rPr>
          <w:rFonts w:asciiTheme="minorEastAsia" w:hAnsiTheme="minorEastAsia" w:cs="Arial"/>
          <w:color w:val="333333"/>
          <w:sz w:val="28"/>
          <w:szCs w:val="28"/>
          <w:shd w:val="clear" w:color="auto" w:fill="FFFFFF"/>
          <w:vertAlign w:val="subscript"/>
        </w:rPr>
        <w:t>2</w:t>
      </w:r>
      <w:r w:rsidRPr="009E4D14">
        <w:rPr>
          <w:rFonts w:asciiTheme="minorEastAsia" w:hAnsiTheme="minorEastAsia" w:cs="Arial" w:hint="eastAsia"/>
          <w:color w:val="333333"/>
          <w:sz w:val="28"/>
          <w:szCs w:val="28"/>
          <w:shd w:val="clear" w:color="auto" w:fill="FFFFFF"/>
        </w:rPr>
        <w:t>/FiO</w:t>
      </w:r>
      <w:r w:rsidRPr="009E4D14">
        <w:rPr>
          <w:rFonts w:asciiTheme="minorEastAsia" w:hAnsiTheme="minorEastAsia" w:cs="Arial" w:hint="eastAsia"/>
          <w:color w:val="333333"/>
          <w:sz w:val="28"/>
          <w:szCs w:val="28"/>
          <w:shd w:val="clear" w:color="auto" w:fill="FFFFFF"/>
          <w:vertAlign w:val="subscript"/>
        </w:rPr>
        <w:t>2</w:t>
      </w:r>
      <w:r w:rsidRPr="009E4D14">
        <w:rPr>
          <w:rFonts w:asciiTheme="minorEastAsia" w:hAnsiTheme="minorEastAsia"/>
          <w:color w:val="000000" w:themeColor="text1"/>
          <w:sz w:val="28"/>
          <w:szCs w:val="28"/>
        </w:rPr>
        <w:t>与SpO</w:t>
      </w:r>
      <w:r w:rsidRPr="009E4D14">
        <w:rPr>
          <w:rFonts w:asciiTheme="minorEastAsia" w:hAnsiTheme="minorEastAsia"/>
          <w:color w:val="000000" w:themeColor="text1"/>
          <w:sz w:val="28"/>
          <w:szCs w:val="28"/>
          <w:vertAlign w:val="subscript"/>
        </w:rPr>
        <w:t>2</w:t>
      </w:r>
      <w:r w:rsidRPr="009E4D14">
        <w:rPr>
          <w:rFonts w:asciiTheme="minorEastAsia" w:hAnsiTheme="minorEastAsia"/>
          <w:color w:val="000000" w:themeColor="text1"/>
          <w:sz w:val="28"/>
          <w:szCs w:val="28"/>
        </w:rPr>
        <w:t>/FiO</w:t>
      </w:r>
      <w:r w:rsidRPr="009E4D14">
        <w:rPr>
          <w:rFonts w:asciiTheme="minorEastAsia" w:hAnsiTheme="minorEastAsia"/>
          <w:color w:val="000000" w:themeColor="text1"/>
          <w:sz w:val="28"/>
          <w:szCs w:val="28"/>
          <w:vertAlign w:val="subscript"/>
        </w:rPr>
        <w:t>2</w:t>
      </w:r>
      <w:r w:rsidRPr="009E4D14">
        <w:rPr>
          <w:rFonts w:asciiTheme="minorEastAsia" w:hAnsiTheme="minorEastAsia"/>
          <w:color w:val="000000" w:themeColor="text1"/>
          <w:sz w:val="28"/>
          <w:szCs w:val="28"/>
        </w:rPr>
        <w:t>之间的关系</w:t>
      </w:r>
      <w:r w:rsidRPr="009E4D14">
        <w:rPr>
          <w:rFonts w:asciiTheme="minorEastAsia" w:hAnsiTheme="minorEastAsia" w:hint="eastAsia"/>
          <w:color w:val="000000" w:themeColor="text1"/>
          <w:sz w:val="28"/>
          <w:szCs w:val="28"/>
        </w:rPr>
        <w:t>。作者利用NHLBI</w:t>
      </w:r>
      <w:r w:rsidRPr="009E4D14">
        <w:rPr>
          <w:rFonts w:asciiTheme="minorEastAsia" w:hAnsiTheme="minorEastAsia"/>
          <w:color w:val="000000" w:themeColor="text1"/>
          <w:sz w:val="28"/>
          <w:szCs w:val="28"/>
        </w:rPr>
        <w:t xml:space="preserve"> ARDS Network临床数据库</w:t>
      </w:r>
      <w:r w:rsidRPr="009E4D14">
        <w:rPr>
          <w:rFonts w:asciiTheme="minorEastAsia" w:hAnsiTheme="minorEastAsia" w:hint="eastAsia"/>
          <w:color w:val="000000" w:themeColor="text1"/>
          <w:sz w:val="28"/>
          <w:szCs w:val="28"/>
        </w:rPr>
        <w:t>进行</w:t>
      </w:r>
      <w:r w:rsidRPr="009E4D14">
        <w:rPr>
          <w:rFonts w:asciiTheme="minorEastAsia" w:hAnsiTheme="minorEastAsia"/>
          <w:color w:val="000000" w:themeColor="text1"/>
          <w:sz w:val="28"/>
          <w:szCs w:val="28"/>
        </w:rPr>
        <w:t>研究，</w:t>
      </w:r>
      <w:r w:rsidRPr="009E4D14">
        <w:rPr>
          <w:rFonts w:asciiTheme="minorEastAsia" w:hAnsiTheme="minorEastAsia" w:hint="eastAsia"/>
          <w:color w:val="000000" w:themeColor="text1"/>
          <w:sz w:val="28"/>
          <w:szCs w:val="28"/>
        </w:rPr>
        <w:t>使用</w:t>
      </w:r>
      <w:r w:rsidRPr="009E4D14">
        <w:rPr>
          <w:rFonts w:asciiTheme="minorEastAsia" w:hAnsiTheme="minorEastAsia"/>
          <w:color w:val="000000" w:themeColor="text1"/>
          <w:sz w:val="28"/>
          <w:szCs w:val="28"/>
        </w:rPr>
        <w:t>672</w:t>
      </w:r>
      <w:r w:rsidRPr="009E4D14">
        <w:rPr>
          <w:rFonts w:asciiTheme="minorEastAsia" w:hAnsiTheme="minorEastAsia" w:hint="eastAsia"/>
          <w:color w:val="000000" w:themeColor="text1"/>
          <w:sz w:val="28"/>
          <w:szCs w:val="28"/>
        </w:rPr>
        <w:t>名低</w:t>
      </w:r>
      <w:r w:rsidRPr="009E4D14">
        <w:rPr>
          <w:rFonts w:asciiTheme="minorEastAsia" w:hAnsiTheme="minorEastAsia"/>
          <w:color w:val="000000" w:themeColor="text1"/>
          <w:sz w:val="28"/>
          <w:szCs w:val="28"/>
        </w:rPr>
        <w:t>潮气量</w:t>
      </w:r>
      <w:r w:rsidRPr="009E4D14">
        <w:rPr>
          <w:rFonts w:asciiTheme="minorEastAsia" w:hAnsiTheme="minorEastAsia" w:hint="eastAsia"/>
          <w:color w:val="000000" w:themeColor="text1"/>
          <w:sz w:val="28"/>
          <w:szCs w:val="28"/>
        </w:rPr>
        <w:t>通气策略患者的</w:t>
      </w:r>
      <w:r w:rsidRPr="009E4D14">
        <w:rPr>
          <w:rFonts w:asciiTheme="minorEastAsia" w:hAnsiTheme="minorEastAsia"/>
          <w:color w:val="000000" w:themeColor="text1"/>
          <w:sz w:val="28"/>
          <w:szCs w:val="28"/>
        </w:rPr>
        <w:t>2673</w:t>
      </w:r>
      <w:r w:rsidRPr="009E4D14">
        <w:rPr>
          <w:rFonts w:asciiTheme="minorEastAsia" w:hAnsiTheme="minorEastAsia" w:hint="eastAsia"/>
          <w:color w:val="000000" w:themeColor="text1"/>
          <w:sz w:val="28"/>
          <w:szCs w:val="28"/>
        </w:rPr>
        <w:t>个</w:t>
      </w:r>
      <w:r w:rsidRPr="009E4D14">
        <w:rPr>
          <w:rFonts w:asciiTheme="minorEastAsia" w:hAnsiTheme="minorEastAsia"/>
          <w:color w:val="000000" w:themeColor="text1"/>
          <w:sz w:val="28"/>
          <w:szCs w:val="28"/>
        </w:rPr>
        <w:t>数据点</w:t>
      </w:r>
      <w:r w:rsidRPr="009E4D14">
        <w:rPr>
          <w:rFonts w:asciiTheme="minorEastAsia" w:hAnsiTheme="minorEastAsia" w:hint="eastAsia"/>
          <w:color w:val="000000" w:themeColor="text1"/>
          <w:sz w:val="28"/>
          <w:szCs w:val="28"/>
        </w:rPr>
        <w:t>作为训练集，选取了402名高</w:t>
      </w:r>
      <w:r w:rsidRPr="009E4D14">
        <w:rPr>
          <w:rFonts w:asciiTheme="minorEastAsia" w:hAnsiTheme="minorEastAsia"/>
          <w:color w:val="000000" w:themeColor="text1"/>
          <w:sz w:val="28"/>
          <w:szCs w:val="28"/>
        </w:rPr>
        <w:t>vs</w:t>
      </w:r>
      <w:r w:rsidRPr="009E4D14">
        <w:rPr>
          <w:rFonts w:asciiTheme="minorEastAsia" w:hAnsiTheme="minorEastAsia" w:hint="eastAsia"/>
          <w:color w:val="000000" w:themeColor="text1"/>
          <w:sz w:val="28"/>
          <w:szCs w:val="28"/>
        </w:rPr>
        <w:t>低</w:t>
      </w:r>
      <w:r w:rsidRPr="009E4D14">
        <w:rPr>
          <w:rFonts w:asciiTheme="minorEastAsia" w:hAnsiTheme="minorEastAsia"/>
          <w:color w:val="000000" w:themeColor="text1"/>
          <w:sz w:val="28"/>
          <w:szCs w:val="28"/>
        </w:rPr>
        <w:t>两种水平呼吸末正压（</w:t>
      </w:r>
      <w:r w:rsidRPr="009E4D14">
        <w:rPr>
          <w:rFonts w:ascii="Arial" w:hAnsi="Arial" w:cs="Arial"/>
          <w:color w:val="333333"/>
          <w:sz w:val="28"/>
          <w:szCs w:val="28"/>
          <w:shd w:val="clear" w:color="auto" w:fill="FFFFFF"/>
        </w:rPr>
        <w:t xml:space="preserve">positive end expiratory pressure, </w:t>
      </w:r>
      <w:r w:rsidRPr="009E4D14">
        <w:rPr>
          <w:rFonts w:ascii="Arial" w:hAnsi="Arial" w:cs="Arial"/>
          <w:color w:val="000000" w:themeColor="text1"/>
          <w:sz w:val="28"/>
          <w:szCs w:val="28"/>
        </w:rPr>
        <w:t>PEEP</w:t>
      </w:r>
      <w:r w:rsidRPr="009E4D14">
        <w:rPr>
          <w:rFonts w:asciiTheme="minorEastAsia" w:hAnsiTheme="minorEastAsia"/>
          <w:color w:val="000000" w:themeColor="text1"/>
          <w:sz w:val="28"/>
          <w:szCs w:val="28"/>
        </w:rPr>
        <w:t>）</w:t>
      </w:r>
      <w:r w:rsidRPr="009E4D14">
        <w:rPr>
          <w:rFonts w:asciiTheme="minorEastAsia" w:hAnsiTheme="minorEastAsia" w:hint="eastAsia"/>
          <w:color w:val="000000" w:themeColor="text1"/>
          <w:sz w:val="28"/>
          <w:szCs w:val="28"/>
        </w:rPr>
        <w:t>的患者的</w:t>
      </w:r>
      <w:r w:rsidRPr="009E4D14">
        <w:rPr>
          <w:rFonts w:asciiTheme="minorEastAsia" w:hAnsiTheme="minorEastAsia"/>
          <w:color w:val="000000" w:themeColor="text1"/>
          <w:sz w:val="28"/>
          <w:szCs w:val="28"/>
        </w:rPr>
        <w:t>2031</w:t>
      </w:r>
      <w:r w:rsidRPr="009E4D14">
        <w:rPr>
          <w:rFonts w:asciiTheme="minorEastAsia" w:hAnsiTheme="minorEastAsia" w:hint="eastAsia"/>
          <w:color w:val="000000" w:themeColor="text1"/>
          <w:sz w:val="28"/>
          <w:szCs w:val="28"/>
        </w:rPr>
        <w:t>个</w:t>
      </w:r>
      <w:r w:rsidRPr="009E4D14">
        <w:rPr>
          <w:rFonts w:asciiTheme="minorEastAsia" w:hAnsiTheme="minorEastAsia"/>
          <w:color w:val="000000" w:themeColor="text1"/>
          <w:sz w:val="28"/>
          <w:szCs w:val="28"/>
        </w:rPr>
        <w:t>数据点作为</w:t>
      </w:r>
      <w:r w:rsidRPr="009E4D14">
        <w:rPr>
          <w:rFonts w:asciiTheme="minorEastAsia" w:hAnsiTheme="minorEastAsia" w:hint="eastAsia"/>
          <w:color w:val="000000" w:themeColor="text1"/>
          <w:sz w:val="28"/>
          <w:szCs w:val="28"/>
        </w:rPr>
        <w:t>验证集，</w:t>
      </w:r>
      <w:r w:rsidRPr="009E4D14">
        <w:rPr>
          <w:rFonts w:asciiTheme="minorEastAsia" w:hAnsiTheme="minorEastAsia"/>
          <w:color w:val="000000" w:themeColor="text1"/>
          <w:sz w:val="28"/>
          <w:szCs w:val="28"/>
        </w:rPr>
        <w:t>通过广义估计方程（</w:t>
      </w:r>
      <w:r w:rsidRPr="009E4D14">
        <w:rPr>
          <w:rStyle w:val="fontstyle01"/>
          <w:rFonts w:ascii="Arial" w:hAnsi="Arial" w:cs="Arial"/>
          <w:sz w:val="28"/>
          <w:szCs w:val="28"/>
        </w:rPr>
        <w:t>Generalized</w:t>
      </w:r>
      <w:r w:rsidRPr="009E4D14">
        <w:rPr>
          <w:rFonts w:ascii="Arial" w:hAnsi="Arial" w:cs="Arial"/>
          <w:color w:val="231F20"/>
          <w:sz w:val="28"/>
          <w:szCs w:val="28"/>
        </w:rPr>
        <w:t xml:space="preserve"> </w:t>
      </w:r>
      <w:r w:rsidRPr="009E4D14">
        <w:rPr>
          <w:rStyle w:val="fontstyle01"/>
          <w:rFonts w:ascii="Arial" w:hAnsi="Arial" w:cs="Arial"/>
          <w:sz w:val="28"/>
          <w:szCs w:val="28"/>
        </w:rPr>
        <w:t>estimating equations</w:t>
      </w:r>
      <w:r w:rsidRPr="009E4D14">
        <w:rPr>
          <w:rFonts w:asciiTheme="minorEastAsia" w:hAnsiTheme="minorEastAsia"/>
          <w:color w:val="000000" w:themeColor="text1"/>
          <w:sz w:val="28"/>
          <w:szCs w:val="28"/>
        </w:rPr>
        <w:t>）</w:t>
      </w:r>
      <w:r w:rsidRPr="009E4D14">
        <w:rPr>
          <w:rFonts w:asciiTheme="minorEastAsia" w:hAnsiTheme="minorEastAsia" w:hint="eastAsia"/>
          <w:color w:val="000000" w:themeColor="text1"/>
          <w:sz w:val="28"/>
          <w:szCs w:val="28"/>
        </w:rPr>
        <w:t>研究</w:t>
      </w:r>
      <w:r w:rsidRPr="009E4D14">
        <w:rPr>
          <w:rFonts w:asciiTheme="minorEastAsia" w:hAnsiTheme="minorEastAsia"/>
          <w:color w:val="000000" w:themeColor="text1"/>
          <w:sz w:val="28"/>
          <w:szCs w:val="28"/>
        </w:rPr>
        <w:t>S/F</w:t>
      </w:r>
      <w:r w:rsidRPr="009E4D14">
        <w:rPr>
          <w:rFonts w:asciiTheme="minorEastAsia" w:hAnsiTheme="minorEastAsia" w:hint="eastAsia"/>
          <w:color w:val="000000" w:themeColor="text1"/>
          <w:sz w:val="28"/>
          <w:szCs w:val="28"/>
        </w:rPr>
        <w:t>与</w:t>
      </w:r>
      <w:r w:rsidRPr="009E4D14">
        <w:rPr>
          <w:rFonts w:asciiTheme="minorEastAsia" w:hAnsiTheme="minorEastAsia"/>
          <w:color w:val="000000" w:themeColor="text1"/>
          <w:sz w:val="28"/>
          <w:szCs w:val="28"/>
        </w:rPr>
        <w:t>P/F之间的关系</w:t>
      </w:r>
      <w:r w:rsidRPr="009E4D14">
        <w:rPr>
          <w:rFonts w:asciiTheme="minorEastAsia" w:hAnsiTheme="minorEastAsia" w:hint="eastAsia"/>
          <w:color w:val="000000" w:themeColor="text1"/>
          <w:sz w:val="28"/>
          <w:szCs w:val="28"/>
        </w:rPr>
        <w:t>：</w:t>
      </w:r>
      <m:oMath>
        <m:r>
          <m:rPr>
            <m:sty m:val="p"/>
          </m:rPr>
          <w:rPr>
            <w:rFonts w:ascii="Cambria Math" w:hAnsi="Cambria Math"/>
            <w:color w:val="000000" w:themeColor="text1"/>
            <w:sz w:val="28"/>
            <w:szCs w:val="28"/>
          </w:rPr>
          <m:t>S/F=64+0.84×P/F(p&lt;0.0001,γ=0.89)</m:t>
        </m:r>
      </m:oMath>
      <w:r w:rsidRPr="009E4D14">
        <w:rPr>
          <w:rFonts w:asciiTheme="minorEastAsia" w:hAnsiTheme="minorEastAsia" w:hint="eastAsia"/>
          <w:color w:val="000000" w:themeColor="text1"/>
          <w:sz w:val="28"/>
          <w:szCs w:val="28"/>
        </w:rPr>
        <w:t>；</w:t>
      </w:r>
      <w:bookmarkStart w:id="1" w:name="OLE_LINK10"/>
      <w:r w:rsidRPr="009E4D14">
        <w:rPr>
          <w:rFonts w:asciiTheme="minorEastAsia" w:hAnsiTheme="minorEastAsia" w:hint="eastAsia"/>
          <w:color w:val="000000" w:themeColor="text1"/>
          <w:sz w:val="28"/>
          <w:szCs w:val="28"/>
        </w:rPr>
        <w:t>并确定</w:t>
      </w:r>
      <w:r w:rsidRPr="009E4D14">
        <w:rPr>
          <w:rFonts w:asciiTheme="minorEastAsia" w:hAnsiTheme="minorEastAsia"/>
          <w:color w:val="000000" w:themeColor="text1"/>
          <w:sz w:val="28"/>
          <w:szCs w:val="28"/>
        </w:rPr>
        <w:t>了</w:t>
      </w:r>
      <w:r w:rsidRPr="009E4D14">
        <w:rPr>
          <w:rFonts w:asciiTheme="minorEastAsia" w:hAnsiTheme="minorEastAsia" w:hint="eastAsia"/>
          <w:color w:val="000000" w:themeColor="text1"/>
          <w:sz w:val="28"/>
          <w:szCs w:val="28"/>
        </w:rPr>
        <w:t>P/F</w:t>
      </w:r>
      <w:r w:rsidRPr="009E4D14">
        <w:rPr>
          <w:rFonts w:asciiTheme="minorEastAsia" w:hAnsiTheme="minorEastAsia"/>
          <w:color w:val="000000" w:themeColor="text1"/>
          <w:sz w:val="28"/>
          <w:szCs w:val="28"/>
        </w:rPr>
        <w:t>值在</w:t>
      </w:r>
      <w:r w:rsidRPr="009E4D14">
        <w:rPr>
          <w:rFonts w:asciiTheme="minorEastAsia" w:hAnsiTheme="minorEastAsia" w:hint="eastAsia"/>
          <w:color w:val="000000" w:themeColor="text1"/>
          <w:sz w:val="28"/>
          <w:szCs w:val="28"/>
        </w:rPr>
        <w:t>200（ARDS</w:t>
      </w:r>
      <w:r w:rsidRPr="009E4D14">
        <w:rPr>
          <w:rFonts w:asciiTheme="minorEastAsia" w:hAnsiTheme="minorEastAsia"/>
          <w:color w:val="000000" w:themeColor="text1"/>
          <w:sz w:val="28"/>
          <w:szCs w:val="28"/>
        </w:rPr>
        <w:t>）</w:t>
      </w:r>
      <w:r w:rsidRPr="009E4D14">
        <w:rPr>
          <w:rFonts w:asciiTheme="minorEastAsia" w:hAnsiTheme="minorEastAsia" w:hint="eastAsia"/>
          <w:color w:val="000000" w:themeColor="text1"/>
          <w:sz w:val="28"/>
          <w:szCs w:val="28"/>
        </w:rPr>
        <w:t>和300（ALI</w:t>
      </w:r>
      <w:r w:rsidRPr="009E4D14">
        <w:rPr>
          <w:rFonts w:asciiTheme="minorEastAsia" w:hAnsiTheme="minorEastAsia"/>
          <w:color w:val="000000" w:themeColor="text1"/>
          <w:sz w:val="28"/>
          <w:szCs w:val="28"/>
        </w:rPr>
        <w:t>）</w:t>
      </w:r>
      <w:r w:rsidRPr="009E4D14">
        <w:rPr>
          <w:rFonts w:asciiTheme="minorEastAsia" w:hAnsiTheme="minorEastAsia" w:hint="eastAsia"/>
          <w:color w:val="000000" w:themeColor="text1"/>
          <w:sz w:val="28"/>
          <w:szCs w:val="28"/>
        </w:rPr>
        <w:t>时</w:t>
      </w:r>
      <w:r w:rsidRPr="009E4D14">
        <w:rPr>
          <w:rFonts w:asciiTheme="minorEastAsia" w:hAnsiTheme="minorEastAsia"/>
          <w:color w:val="000000" w:themeColor="text1"/>
          <w:sz w:val="28"/>
          <w:szCs w:val="28"/>
        </w:rPr>
        <w:t>对应的S/F值</w:t>
      </w:r>
      <w:r w:rsidRPr="009E4D14">
        <w:rPr>
          <w:rFonts w:asciiTheme="minorEastAsia" w:hAnsiTheme="minorEastAsia" w:hint="eastAsia"/>
          <w:color w:val="000000" w:themeColor="text1"/>
          <w:sz w:val="28"/>
          <w:szCs w:val="28"/>
        </w:rPr>
        <w:t>分别为235（灵敏度为85%、特异性为85%）和315（灵敏度为91%、特异性为56%），</w:t>
      </w:r>
      <w:bookmarkEnd w:id="1"/>
      <w:r w:rsidRPr="009E4D14">
        <w:rPr>
          <w:rFonts w:asciiTheme="minorEastAsia" w:hAnsiTheme="minorEastAsia" w:hint="eastAsia"/>
          <w:color w:val="000000" w:themeColor="text1"/>
          <w:sz w:val="28"/>
          <w:szCs w:val="28"/>
        </w:rPr>
        <w:t>并</w:t>
      </w:r>
      <w:r w:rsidRPr="009E4D14">
        <w:rPr>
          <w:rFonts w:asciiTheme="minorEastAsia" w:hAnsiTheme="minorEastAsia"/>
          <w:color w:val="000000" w:themeColor="text1"/>
          <w:sz w:val="28"/>
          <w:szCs w:val="28"/>
        </w:rPr>
        <w:t>使用</w:t>
      </w:r>
      <w:r w:rsidRPr="009E4D14">
        <w:rPr>
          <w:rFonts w:asciiTheme="minorEastAsia" w:hAnsiTheme="minorEastAsia" w:hint="eastAsia"/>
          <w:color w:val="000000" w:themeColor="text1"/>
          <w:sz w:val="28"/>
          <w:szCs w:val="28"/>
        </w:rPr>
        <w:t>验证</w:t>
      </w:r>
      <w:r w:rsidRPr="009E4D14">
        <w:rPr>
          <w:rFonts w:asciiTheme="minorEastAsia" w:hAnsiTheme="minorEastAsia"/>
          <w:color w:val="000000" w:themeColor="text1"/>
          <w:sz w:val="28"/>
          <w:szCs w:val="28"/>
        </w:rPr>
        <w:t>集验证模型效果</w:t>
      </w:r>
      <w:r w:rsidRPr="009E4D14">
        <w:rPr>
          <w:rFonts w:asciiTheme="minorEastAsia" w:hAnsiTheme="minorEastAsia" w:hint="eastAsia"/>
          <w:color w:val="000000" w:themeColor="text1"/>
          <w:sz w:val="28"/>
          <w:szCs w:val="28"/>
        </w:rPr>
        <w:t>；同时使用</w:t>
      </w:r>
      <w:r w:rsidRPr="009E4D14">
        <w:rPr>
          <w:rStyle w:val="fontstyle01"/>
          <w:rFonts w:asciiTheme="minorEastAsia" w:hAnsiTheme="minorEastAsia" w:hint="eastAsia"/>
          <w:sz w:val="28"/>
          <w:szCs w:val="28"/>
        </w:rPr>
        <w:t>线性混合</w:t>
      </w:r>
      <w:r w:rsidRPr="009E4D14">
        <w:rPr>
          <w:rStyle w:val="fontstyle01"/>
          <w:rFonts w:asciiTheme="minorEastAsia" w:hAnsiTheme="minorEastAsia"/>
          <w:sz w:val="28"/>
          <w:szCs w:val="28"/>
        </w:rPr>
        <w:t>效应</w:t>
      </w:r>
      <w:r w:rsidRPr="009E4D14">
        <w:rPr>
          <w:rStyle w:val="fontstyle01"/>
          <w:rFonts w:asciiTheme="minorEastAsia" w:hAnsiTheme="minorEastAsia" w:hint="eastAsia"/>
          <w:sz w:val="28"/>
          <w:szCs w:val="28"/>
        </w:rPr>
        <w:t>模型（</w:t>
      </w:r>
      <w:r w:rsidRPr="009E4D14">
        <w:rPr>
          <w:rStyle w:val="fontstyle01"/>
          <w:rFonts w:ascii="Arial" w:hAnsi="Arial" w:cs="Arial"/>
          <w:sz w:val="28"/>
          <w:szCs w:val="28"/>
        </w:rPr>
        <w:t>Linear mixed-effect</w:t>
      </w:r>
      <w:r w:rsidRPr="009E4D14">
        <w:rPr>
          <w:rFonts w:ascii="Arial" w:hAnsi="Arial" w:cs="Arial"/>
          <w:color w:val="231F20"/>
          <w:sz w:val="28"/>
          <w:szCs w:val="28"/>
        </w:rPr>
        <w:t xml:space="preserve"> </w:t>
      </w:r>
      <w:r w:rsidRPr="009E4D14">
        <w:rPr>
          <w:rStyle w:val="fontstyle01"/>
          <w:rFonts w:ascii="Arial" w:hAnsi="Arial" w:cs="Arial"/>
          <w:sz w:val="28"/>
          <w:szCs w:val="28"/>
        </w:rPr>
        <w:t>modeling</w:t>
      </w:r>
      <w:r w:rsidRPr="009E4D14">
        <w:rPr>
          <w:rStyle w:val="fontstyle01"/>
          <w:rFonts w:asciiTheme="minorEastAsia" w:hAnsiTheme="minorEastAsia"/>
          <w:sz w:val="28"/>
          <w:szCs w:val="28"/>
        </w:rPr>
        <w:t>）</w:t>
      </w:r>
      <w:r w:rsidRPr="009E4D14">
        <w:rPr>
          <w:rStyle w:val="fontstyle01"/>
          <w:rFonts w:asciiTheme="minorEastAsia" w:hAnsiTheme="minorEastAsia" w:hint="eastAsia"/>
          <w:sz w:val="28"/>
          <w:szCs w:val="28"/>
        </w:rPr>
        <w:t>来</w:t>
      </w:r>
      <w:r w:rsidRPr="009E4D14">
        <w:rPr>
          <w:rStyle w:val="fontstyle01"/>
          <w:rFonts w:asciiTheme="minorEastAsia" w:hAnsiTheme="minorEastAsia"/>
          <w:sz w:val="28"/>
          <w:szCs w:val="28"/>
        </w:rPr>
        <w:t>评估PEEP</w:t>
      </w:r>
      <w:r w:rsidRPr="009E4D14">
        <w:rPr>
          <w:rStyle w:val="fontstyle01"/>
          <w:rFonts w:asciiTheme="minorEastAsia" w:hAnsiTheme="minorEastAsia" w:hint="eastAsia"/>
          <w:sz w:val="28"/>
          <w:szCs w:val="28"/>
        </w:rPr>
        <w:t>对P/F、</w:t>
      </w:r>
      <w:r w:rsidRPr="009E4D14">
        <w:rPr>
          <w:rStyle w:val="fontstyle01"/>
          <w:rFonts w:asciiTheme="minorEastAsia" w:hAnsiTheme="minorEastAsia"/>
          <w:sz w:val="28"/>
          <w:szCs w:val="28"/>
        </w:rPr>
        <w:t>S/F</w:t>
      </w:r>
      <w:r w:rsidRPr="009E4D14">
        <w:rPr>
          <w:rStyle w:val="fontstyle01"/>
          <w:rFonts w:asciiTheme="minorEastAsia" w:hAnsiTheme="minorEastAsia" w:hint="eastAsia"/>
          <w:sz w:val="28"/>
          <w:szCs w:val="28"/>
        </w:rPr>
        <w:t>关系的</w:t>
      </w:r>
      <w:r w:rsidRPr="009E4D14">
        <w:rPr>
          <w:rStyle w:val="fontstyle01"/>
          <w:rFonts w:asciiTheme="minorEastAsia" w:hAnsiTheme="minorEastAsia"/>
          <w:sz w:val="28"/>
          <w:szCs w:val="28"/>
        </w:rPr>
        <w:t>影响</w:t>
      </w:r>
      <w:r w:rsidRPr="009E4D14">
        <w:rPr>
          <w:rStyle w:val="fontstyle01"/>
          <w:rFonts w:asciiTheme="minorEastAsia" w:hAnsiTheme="minorEastAsia" w:hint="eastAsia"/>
          <w:sz w:val="28"/>
          <w:szCs w:val="28"/>
        </w:rPr>
        <w:t>。研究表明</w:t>
      </w:r>
      <w:r w:rsidRPr="009E4D14">
        <w:rPr>
          <w:rStyle w:val="fontstyle01"/>
          <w:rFonts w:asciiTheme="minorEastAsia" w:hAnsiTheme="minorEastAsia"/>
          <w:sz w:val="28"/>
          <w:szCs w:val="28"/>
        </w:rPr>
        <w:t>，</w:t>
      </w:r>
      <w:r w:rsidRPr="009E4D14">
        <w:rPr>
          <w:rStyle w:val="fontstyle01"/>
          <w:rFonts w:asciiTheme="minorEastAsia" w:hAnsiTheme="minorEastAsia" w:hint="eastAsia"/>
          <w:sz w:val="28"/>
          <w:szCs w:val="28"/>
        </w:rPr>
        <w:t>PEEP</w:t>
      </w:r>
      <w:r w:rsidRPr="009E4D14">
        <w:rPr>
          <w:rStyle w:val="fontstyle01"/>
          <w:rFonts w:asciiTheme="minorEastAsia" w:hAnsiTheme="minorEastAsia"/>
          <w:sz w:val="28"/>
          <w:szCs w:val="28"/>
        </w:rPr>
        <w:t>虽然对S/F有较大影响，</w:t>
      </w:r>
      <w:r w:rsidRPr="009E4D14">
        <w:rPr>
          <w:rStyle w:val="fontstyle01"/>
          <w:rFonts w:asciiTheme="minorEastAsia" w:hAnsiTheme="minorEastAsia"/>
          <w:sz w:val="28"/>
          <w:szCs w:val="28"/>
        </w:rPr>
        <w:lastRenderedPageBreak/>
        <w:t>当PEEP升高时，S/F</w:t>
      </w:r>
      <w:r w:rsidRPr="009E4D14">
        <w:rPr>
          <w:rStyle w:val="fontstyle01"/>
          <w:rFonts w:asciiTheme="minorEastAsia" w:hAnsiTheme="minorEastAsia" w:hint="eastAsia"/>
          <w:sz w:val="28"/>
          <w:szCs w:val="28"/>
        </w:rPr>
        <w:t>会</w:t>
      </w:r>
      <w:r w:rsidRPr="009E4D14">
        <w:rPr>
          <w:rStyle w:val="fontstyle01"/>
          <w:rFonts w:asciiTheme="minorEastAsia" w:hAnsiTheme="minorEastAsia"/>
          <w:sz w:val="28"/>
          <w:szCs w:val="28"/>
        </w:rPr>
        <w:t>整体有明显的抬升，</w:t>
      </w:r>
      <w:r w:rsidRPr="009E4D14">
        <w:rPr>
          <w:rStyle w:val="fontstyle01"/>
          <w:rFonts w:asciiTheme="minorEastAsia" w:hAnsiTheme="minorEastAsia" w:hint="eastAsia"/>
          <w:sz w:val="28"/>
          <w:szCs w:val="28"/>
        </w:rPr>
        <w:t>但是</w:t>
      </w:r>
      <w:r w:rsidRPr="009E4D14">
        <w:rPr>
          <w:rStyle w:val="fontstyle01"/>
          <w:rFonts w:asciiTheme="minorEastAsia" w:hAnsiTheme="minorEastAsia"/>
          <w:sz w:val="28"/>
          <w:szCs w:val="28"/>
        </w:rPr>
        <w:t>PEEP对S/F与P/F之间的关系</w:t>
      </w:r>
      <w:r w:rsidRPr="009E4D14">
        <w:rPr>
          <w:rStyle w:val="fontstyle01"/>
          <w:rFonts w:asciiTheme="minorEastAsia" w:hAnsiTheme="minorEastAsia" w:hint="eastAsia"/>
          <w:sz w:val="28"/>
          <w:szCs w:val="28"/>
        </w:rPr>
        <w:t>只能产生</w:t>
      </w:r>
      <w:r w:rsidRPr="009E4D14">
        <w:rPr>
          <w:rStyle w:val="fontstyle01"/>
          <w:rFonts w:asciiTheme="minorEastAsia" w:hAnsiTheme="minorEastAsia"/>
          <w:sz w:val="28"/>
          <w:szCs w:val="28"/>
        </w:rPr>
        <w:t>细微的改变</w:t>
      </w:r>
      <w:r w:rsidRPr="009E4D14">
        <w:rPr>
          <w:rStyle w:val="fontstyle01"/>
          <w:rFonts w:asciiTheme="minorEastAsia" w:hAnsiTheme="minorEastAsia" w:hint="eastAsia"/>
          <w:sz w:val="28"/>
          <w:szCs w:val="28"/>
        </w:rPr>
        <w:t>。</w:t>
      </w:r>
    </w:p>
    <w:p w14:paraId="1F499342" w14:textId="2FAE85E0" w:rsidR="009E4D14" w:rsidRPr="009E4D14" w:rsidRDefault="009E4D14" w:rsidP="009E4D14">
      <w:pPr>
        <w:ind w:firstLineChars="200" w:firstLine="560"/>
        <w:rPr>
          <w:rFonts w:asciiTheme="minorEastAsia" w:hAnsiTheme="minorEastAsia"/>
          <w:color w:val="000000" w:themeColor="text1"/>
          <w:sz w:val="28"/>
          <w:szCs w:val="28"/>
        </w:rPr>
      </w:pPr>
      <w:r w:rsidRPr="009E4D14">
        <w:rPr>
          <w:rStyle w:val="fontstyle01"/>
          <w:rFonts w:asciiTheme="minorEastAsia" w:hAnsiTheme="minorEastAsia" w:hint="eastAsia"/>
          <w:color w:val="000000" w:themeColor="text1"/>
          <w:sz w:val="28"/>
          <w:szCs w:val="28"/>
        </w:rPr>
        <w:t>由于</w:t>
      </w:r>
      <w:r w:rsidRPr="009E4D14">
        <w:rPr>
          <w:rStyle w:val="fontstyle01"/>
          <w:rFonts w:asciiTheme="minorEastAsia" w:hAnsiTheme="minorEastAsia"/>
          <w:color w:val="000000" w:themeColor="text1"/>
          <w:sz w:val="28"/>
          <w:szCs w:val="28"/>
        </w:rPr>
        <w:t>Rice等</w:t>
      </w:r>
      <w:r w:rsidRPr="009E4D14">
        <w:rPr>
          <w:rStyle w:val="fontstyle01"/>
          <w:rFonts w:asciiTheme="minorEastAsia" w:hAnsiTheme="minorEastAsia" w:hint="eastAsia"/>
          <w:color w:val="000000" w:themeColor="text1"/>
          <w:sz w:val="28"/>
          <w:szCs w:val="28"/>
        </w:rPr>
        <w:t>只使用了</w:t>
      </w:r>
      <w:r w:rsidRPr="009E4D14">
        <w:rPr>
          <w:rStyle w:val="fontstyle01"/>
          <w:rFonts w:asciiTheme="minorEastAsia" w:hAnsiTheme="minorEastAsia"/>
          <w:color w:val="000000" w:themeColor="text1"/>
          <w:sz w:val="28"/>
          <w:szCs w:val="28"/>
        </w:rPr>
        <w:t>成人数据来</w:t>
      </w:r>
      <w:r w:rsidRPr="009E4D14">
        <w:rPr>
          <w:rStyle w:val="fontstyle01"/>
          <w:rFonts w:asciiTheme="minorEastAsia" w:hAnsiTheme="minorEastAsia" w:hint="eastAsia"/>
          <w:color w:val="000000" w:themeColor="text1"/>
          <w:sz w:val="28"/>
          <w:szCs w:val="28"/>
        </w:rPr>
        <w:t>进行</w:t>
      </w:r>
      <w:r w:rsidRPr="009E4D14">
        <w:rPr>
          <w:rStyle w:val="fontstyle01"/>
          <w:rFonts w:asciiTheme="minorEastAsia" w:hAnsiTheme="minorEastAsia"/>
          <w:color w:val="000000" w:themeColor="text1"/>
          <w:sz w:val="28"/>
          <w:szCs w:val="28"/>
        </w:rPr>
        <w:t>研究，作为补充</w:t>
      </w:r>
      <w:r w:rsidRPr="009E4D14">
        <w:rPr>
          <w:rStyle w:val="fontstyle01"/>
          <w:rFonts w:asciiTheme="minorEastAsia" w:hAnsiTheme="minorEastAsia" w:hint="eastAsia"/>
          <w:color w:val="000000" w:themeColor="text1"/>
          <w:sz w:val="28"/>
          <w:szCs w:val="28"/>
        </w:rPr>
        <w:t>Bilan</w:t>
      </w:r>
      <w:r w:rsidR="000D54CB">
        <w:rPr>
          <w:rStyle w:val="fontstyle01"/>
          <w:rFonts w:asciiTheme="minorEastAsia" w:hAnsiTheme="minorEastAsia"/>
          <w:color w:val="000000" w:themeColor="text1"/>
          <w:sz w:val="28"/>
          <w:szCs w:val="28"/>
        </w:rPr>
        <w:fldChar w:fldCharType="begin"/>
      </w:r>
      <w:r w:rsidR="00EE5BFF">
        <w:rPr>
          <w:rStyle w:val="fontstyle01"/>
          <w:rFonts w:asciiTheme="minorEastAsia" w:hAnsiTheme="minorEastAsia"/>
          <w:color w:val="000000" w:themeColor="text1"/>
          <w:sz w:val="28"/>
          <w:szCs w:val="28"/>
        </w:rPr>
        <w:instrText xml:space="preserve"> ADDIN ZOTERO_ITEM CSL_CITATION {"citationID":"kLifEUum","properties":{"formattedCitation":"{\\rtf \\super [17]\\nosupersub{}}","plainCitation":"[17]"},"citationItems":[{"id":26,"uris":["http://zotero.org/users/local/PlJFki0I/items/SW499WPB"],"uri":["http://zotero.org/users/local/PlJFki0I/items/SW499WPB"],"itemData":{"id":26,"type":"article-journal","title":"Comparison of the spo2/fio2 ratio and the pao2/fio2 ratio in patients with acute lung injury or acute respiratory distress syndrome","container-title":"Journal of Cardiovascular and Thoracic Research","page":"28-31","volume":"7","issue":"1","source":"PubMed","abstract":"INTRODUCTION: Diagnostic criteria for acute lung injury (ALI) and Acute Respiratory Distress syndrome (ARDS) includes acute onset of disease, chest radiograph demonstrating bilateral pulmonary infiltrates, lack of significant left ventricular dysfunction and Pao2/Fio2 (PF) ratio ≤300 for ALI or ≤200 for ARDS. Recent criteria require invasive arterial sampling. The pulse oximetric saturation Spo2/Fio2 (SF) ratio may be a reliable non-invasive alternative to the PF ratio.\nMETHODS: In this cross-sectional study, we enrolled 70 patients with ALI or ARDS who were admitted in Tabriz children's hospital pediatrics intensive care unit (PICU). Spo2, Fio2, Pao2, charted within 5 minutes of each other and calculated SF and PF were recorded to determine the relationship between SF and PF ratio. SF values were examined as a substitute of PF ratio for diagnosis ARDS and ALI.\nRESULTS: The relationship between SF and PF ratio was described by the following regression equation: SF=57+0.61 PF (P&lt;0.001). SF ratios of 181 and 235 corresponded of PF ratio 300 and 200. The SF cutoff of 235 had 57% sensitivity and 100% specificity for diagnosis of ALI. The SF cutoff of 181 had 71% sensitivity and 82% specificity for diagnosis of ARDS.\nCONCLUSION: SF ratio is a reliable noninvasive surrogate for PF ratio to identify children with ALI or ARDS with the advantage of replacing invasive arterial blood sampling by non-invasive pulse oximetry.","DOI":"10.15171/jcvtr.2014.06","ISSN":"2008-5117","note":"PMID: 25859313\nPMCID: PMC4378672","journalAbbreviation":"J Cardiovasc Thorac Res","language":"eng","author":[{"family":"Bilan","given":"Nemat"},{"family":"Dastranji","given":"Azar"},{"family":"Ghalehgolab Behbahani","given":"Afshin"}],"issued":{"date-parts":[["2015"]]}}}],"schema":"https://github.com/citation-style-language/schema/raw/master/csl-citation.json"} </w:instrText>
      </w:r>
      <w:r w:rsidR="000D54CB">
        <w:rPr>
          <w:rStyle w:val="fontstyle01"/>
          <w:rFonts w:asciiTheme="minorEastAsia" w:hAnsiTheme="minorEastAsia"/>
          <w:color w:val="000000" w:themeColor="text1"/>
          <w:sz w:val="28"/>
          <w:szCs w:val="28"/>
        </w:rPr>
        <w:fldChar w:fldCharType="separate"/>
      </w:r>
      <w:r w:rsidR="00EE5BFF" w:rsidRPr="00EE5BFF">
        <w:rPr>
          <w:rFonts w:ascii="宋体" w:eastAsia="宋体" w:hAnsi="宋体" w:cs="Times New Roman"/>
          <w:kern w:val="0"/>
          <w:sz w:val="28"/>
          <w:szCs w:val="24"/>
          <w:vertAlign w:val="superscript"/>
        </w:rPr>
        <w:t>[17]</w:t>
      </w:r>
      <w:r w:rsidR="000D54CB">
        <w:rPr>
          <w:rStyle w:val="fontstyle01"/>
          <w:rFonts w:asciiTheme="minorEastAsia" w:hAnsiTheme="minorEastAsia"/>
          <w:color w:val="000000" w:themeColor="text1"/>
          <w:sz w:val="28"/>
          <w:szCs w:val="28"/>
        </w:rPr>
        <w:fldChar w:fldCharType="end"/>
      </w:r>
      <w:r w:rsidRPr="009E4D14">
        <w:rPr>
          <w:rStyle w:val="fontstyle01"/>
          <w:rFonts w:asciiTheme="minorEastAsia" w:hAnsiTheme="minorEastAsia" w:hint="eastAsia"/>
          <w:color w:val="000000" w:themeColor="text1"/>
          <w:sz w:val="28"/>
          <w:szCs w:val="28"/>
        </w:rPr>
        <w:t>等收集</w:t>
      </w:r>
      <w:r w:rsidRPr="009E4D14">
        <w:rPr>
          <w:rStyle w:val="fontstyle01"/>
          <w:rFonts w:asciiTheme="minorEastAsia" w:hAnsiTheme="minorEastAsia"/>
          <w:color w:val="000000" w:themeColor="text1"/>
          <w:sz w:val="28"/>
          <w:szCs w:val="28"/>
        </w:rPr>
        <w:t>了</w:t>
      </w:r>
      <w:r w:rsidRPr="009E4D14">
        <w:rPr>
          <w:rStyle w:val="fontstyle01"/>
          <w:rFonts w:asciiTheme="minorEastAsia" w:hAnsiTheme="minorEastAsia" w:hint="eastAsia"/>
          <w:color w:val="000000" w:themeColor="text1"/>
          <w:sz w:val="28"/>
          <w:szCs w:val="28"/>
        </w:rPr>
        <w:t>2012至</w:t>
      </w:r>
      <w:r w:rsidRPr="009E4D14">
        <w:rPr>
          <w:rStyle w:val="fontstyle01"/>
          <w:rFonts w:asciiTheme="minorEastAsia" w:hAnsiTheme="minorEastAsia"/>
          <w:color w:val="000000" w:themeColor="text1"/>
          <w:sz w:val="28"/>
          <w:szCs w:val="28"/>
        </w:rPr>
        <w:t>2013</w:t>
      </w:r>
      <w:r w:rsidRPr="009E4D14">
        <w:rPr>
          <w:rStyle w:val="fontstyle01"/>
          <w:rFonts w:asciiTheme="minorEastAsia" w:hAnsiTheme="minorEastAsia" w:hint="eastAsia"/>
          <w:color w:val="000000" w:themeColor="text1"/>
          <w:sz w:val="28"/>
          <w:szCs w:val="28"/>
        </w:rPr>
        <w:t>年</w:t>
      </w:r>
      <w:r w:rsidRPr="009E4D14">
        <w:rPr>
          <w:rStyle w:val="fontstyle01"/>
          <w:rFonts w:asciiTheme="minorEastAsia" w:hAnsiTheme="minorEastAsia"/>
          <w:color w:val="000000" w:themeColor="text1"/>
          <w:sz w:val="28"/>
          <w:szCs w:val="28"/>
        </w:rPr>
        <w:t>PICU</w:t>
      </w:r>
      <w:r w:rsidRPr="009E4D14">
        <w:rPr>
          <w:rStyle w:val="fontstyle01"/>
          <w:rFonts w:asciiTheme="minorEastAsia" w:hAnsiTheme="minorEastAsia" w:hint="eastAsia"/>
          <w:color w:val="000000" w:themeColor="text1"/>
          <w:sz w:val="28"/>
          <w:szCs w:val="28"/>
        </w:rPr>
        <w:t>中</w:t>
      </w:r>
      <w:r w:rsidRPr="009E4D14">
        <w:rPr>
          <w:rStyle w:val="fontstyle01"/>
          <w:rFonts w:asciiTheme="minorEastAsia" w:hAnsiTheme="minorEastAsia"/>
          <w:color w:val="000000" w:themeColor="text1"/>
          <w:sz w:val="28"/>
          <w:szCs w:val="28"/>
        </w:rPr>
        <w:t>70</w:t>
      </w:r>
      <w:r w:rsidRPr="009E4D14">
        <w:rPr>
          <w:rStyle w:val="fontstyle01"/>
          <w:rFonts w:asciiTheme="minorEastAsia" w:hAnsiTheme="minorEastAsia" w:hint="eastAsia"/>
          <w:color w:val="000000" w:themeColor="text1"/>
          <w:sz w:val="28"/>
          <w:szCs w:val="28"/>
        </w:rPr>
        <w:t>名</w:t>
      </w:r>
      <w:r w:rsidRPr="009E4D14">
        <w:rPr>
          <w:rStyle w:val="fontstyle01"/>
          <w:rFonts w:asciiTheme="minorEastAsia" w:hAnsiTheme="minorEastAsia"/>
          <w:color w:val="000000" w:themeColor="text1"/>
          <w:sz w:val="28"/>
          <w:szCs w:val="28"/>
        </w:rPr>
        <w:t>ARDS/ALI儿童</w:t>
      </w:r>
      <w:r w:rsidRPr="009E4D14">
        <w:rPr>
          <w:rStyle w:val="fontstyle01"/>
          <w:rFonts w:asciiTheme="minorEastAsia" w:hAnsiTheme="minorEastAsia" w:hint="eastAsia"/>
          <w:color w:val="000000" w:themeColor="text1"/>
          <w:sz w:val="28"/>
          <w:szCs w:val="28"/>
        </w:rPr>
        <w:t>患者</w:t>
      </w:r>
      <w:r w:rsidRPr="009E4D14">
        <w:rPr>
          <w:rStyle w:val="fontstyle01"/>
          <w:rFonts w:asciiTheme="minorEastAsia" w:hAnsiTheme="minorEastAsia"/>
          <w:color w:val="000000" w:themeColor="text1"/>
          <w:sz w:val="28"/>
          <w:szCs w:val="28"/>
        </w:rPr>
        <w:t>的相关数据</w:t>
      </w:r>
      <w:r w:rsidRPr="009E4D14">
        <w:rPr>
          <w:rStyle w:val="fontstyle01"/>
          <w:rFonts w:asciiTheme="minorEastAsia" w:hAnsiTheme="minorEastAsia"/>
          <w:color w:val="000000" w:themeColor="text1"/>
          <w:sz w:val="28"/>
          <w:szCs w:val="28"/>
        </w:rPr>
        <w:fldChar w:fldCharType="begin"/>
      </w:r>
      <w:r w:rsidRPr="009E4D14">
        <w:rPr>
          <w:rStyle w:val="fontstyle01"/>
          <w:rFonts w:asciiTheme="minorEastAsia" w:hAnsiTheme="minorEastAsia"/>
          <w:color w:val="000000" w:themeColor="text1"/>
          <w:sz w:val="28"/>
          <w:szCs w:val="28"/>
        </w:rPr>
        <w:instrText xml:space="preserve"> ADDIN EN.CITE &lt;EndNote&gt;&lt;Cite&gt;&lt;Author&gt;Nemat Bilan&lt;/Author&gt;&lt;Year&gt;2015&lt;/Year&gt;&lt;RecNum&gt;9&lt;/RecNum&gt;&lt;DisplayText&gt;&lt;style face="superscript"&gt;[7]&lt;/style&gt;&lt;/DisplayText&gt;&lt;record&gt;&lt;rec-number&gt;9&lt;/rec-number&gt;&lt;foreign-keys&gt;&lt;key app="EN" db-id="5ted5vfxlw2z06ewz0qvxxfupd2wx2x9ervw"&gt;9&lt;/key&gt;&lt;key app="ENWeb" db-id=""&gt;0&lt;/key&gt;&lt;/foreign-keys&gt;&lt;ref-type name="Journal Article"&gt;17&lt;/ref-type&gt;&lt;contributors&gt;&lt;authors&gt;&lt;author&gt;Nemat Bilan, Azar Dastranji*, Afshin Ghalehgolab Behbahani&lt;/author&gt;&lt;/authors&gt;&lt;/contributors&gt;&lt;titles&gt;&lt;title&gt;Comparison of the Spo2Fio2 Ratio and the Pao2Fio2 Ratio in Patients With Acute Lung Injury or Acute Respiratory Distress Syndrome&lt;/title&gt;&lt;secondary-title&gt;J Cardiovasc Thorac Res&lt;/secondary-title&gt;&lt;/titles&gt;&lt;periodical&gt;&lt;full-title&gt;J Cardiovasc Thorac Res&lt;/full-title&gt;&lt;/periodical&gt;&lt;pages&gt; 28-31 &lt;/pages&gt;&lt;volume&gt;&lt;style face="normal" font="default" charset="134" size="100%"&gt;7&lt;/style&gt;&lt;/volume&gt;&lt;number&gt;&lt;style face="normal" font="default" charset="134" size="100%"&gt;1&lt;/style&gt;&lt;/number&gt;&lt;dates&gt;&lt;year&gt;2015&lt;/year&gt;&lt;/dates&gt;&lt;urls&gt;&lt;/urls&gt;&lt;electronic-resource-num&gt;10.15171/jcvtr.2014.06&lt;/electronic-resource-num&gt;&lt;/record&gt;&lt;/Cite&gt;&lt;/EndNote&gt;</w:instrText>
      </w:r>
      <w:r w:rsidRPr="009E4D14">
        <w:rPr>
          <w:rStyle w:val="fontstyle01"/>
          <w:rFonts w:asciiTheme="minorEastAsia" w:hAnsiTheme="minorEastAsia"/>
          <w:color w:val="000000" w:themeColor="text1"/>
          <w:sz w:val="28"/>
          <w:szCs w:val="28"/>
        </w:rPr>
        <w:fldChar w:fldCharType="separate"/>
      </w:r>
      <w:r w:rsidRPr="009E4D14">
        <w:rPr>
          <w:rStyle w:val="fontstyle01"/>
          <w:rFonts w:asciiTheme="minorEastAsia" w:hAnsiTheme="minorEastAsia"/>
          <w:noProof/>
          <w:color w:val="000000" w:themeColor="text1"/>
          <w:sz w:val="28"/>
          <w:szCs w:val="28"/>
          <w:vertAlign w:val="superscript"/>
        </w:rPr>
        <w:t>[</w:t>
      </w:r>
      <w:hyperlink w:anchor="_ENREF_7" w:tooltip="Nemat Bilan, 2015 #9" w:history="1">
        <w:r w:rsidRPr="009E4D14">
          <w:rPr>
            <w:rStyle w:val="fontstyle01"/>
            <w:rFonts w:asciiTheme="minorEastAsia" w:hAnsiTheme="minorEastAsia"/>
            <w:noProof/>
            <w:color w:val="000000" w:themeColor="text1"/>
            <w:sz w:val="28"/>
            <w:szCs w:val="28"/>
            <w:vertAlign w:val="superscript"/>
          </w:rPr>
          <w:t>7</w:t>
        </w:r>
      </w:hyperlink>
      <w:r w:rsidRPr="009E4D14">
        <w:rPr>
          <w:rStyle w:val="fontstyle01"/>
          <w:rFonts w:asciiTheme="minorEastAsia" w:hAnsiTheme="minorEastAsia"/>
          <w:noProof/>
          <w:color w:val="000000" w:themeColor="text1"/>
          <w:sz w:val="28"/>
          <w:szCs w:val="28"/>
          <w:vertAlign w:val="superscript"/>
        </w:rPr>
        <w:t>]</w:t>
      </w:r>
      <w:r w:rsidRPr="009E4D14">
        <w:rPr>
          <w:rStyle w:val="fontstyle01"/>
          <w:rFonts w:asciiTheme="minorEastAsia" w:hAnsiTheme="minorEastAsia"/>
          <w:color w:val="000000" w:themeColor="text1"/>
          <w:sz w:val="28"/>
          <w:szCs w:val="28"/>
        </w:rPr>
        <w:fldChar w:fldCharType="end"/>
      </w:r>
      <w:r w:rsidRPr="009E4D14">
        <w:rPr>
          <w:rStyle w:val="fontstyle01"/>
          <w:rFonts w:asciiTheme="minorEastAsia" w:hAnsiTheme="minorEastAsia"/>
          <w:color w:val="000000" w:themeColor="text1"/>
          <w:sz w:val="28"/>
          <w:szCs w:val="28"/>
        </w:rPr>
        <w:t>，利用</w:t>
      </w:r>
      <w:r w:rsidRPr="009E4D14">
        <w:rPr>
          <w:rStyle w:val="fontstyle01"/>
          <w:rFonts w:asciiTheme="minorEastAsia" w:hAnsiTheme="minorEastAsia" w:hint="eastAsia"/>
          <w:color w:val="000000" w:themeColor="text1"/>
          <w:sz w:val="28"/>
          <w:szCs w:val="28"/>
        </w:rPr>
        <w:t>Rice等</w:t>
      </w:r>
      <w:r w:rsidRPr="009E4D14">
        <w:rPr>
          <w:rStyle w:val="fontstyle01"/>
          <w:rFonts w:asciiTheme="minorEastAsia" w:hAnsiTheme="minorEastAsia"/>
          <w:color w:val="000000" w:themeColor="text1"/>
          <w:sz w:val="28"/>
          <w:szCs w:val="28"/>
        </w:rPr>
        <w:t>人提出的方法，</w:t>
      </w:r>
      <w:r w:rsidRPr="009E4D14">
        <w:rPr>
          <w:rStyle w:val="fontstyle01"/>
          <w:rFonts w:asciiTheme="minorEastAsia" w:hAnsiTheme="minorEastAsia" w:hint="eastAsia"/>
          <w:color w:val="000000" w:themeColor="text1"/>
          <w:sz w:val="28"/>
          <w:szCs w:val="28"/>
        </w:rPr>
        <w:t>构建儿童</w:t>
      </w:r>
      <w:r w:rsidRPr="009E4D14">
        <w:rPr>
          <w:rStyle w:val="fontstyle01"/>
          <w:rFonts w:asciiTheme="minorEastAsia" w:hAnsiTheme="minorEastAsia"/>
          <w:color w:val="000000" w:themeColor="text1"/>
          <w:sz w:val="28"/>
          <w:szCs w:val="28"/>
        </w:rPr>
        <w:t>患者P/F与S/F之间的</w:t>
      </w:r>
      <w:r w:rsidRPr="009E4D14">
        <w:rPr>
          <w:rStyle w:val="fontstyle01"/>
          <w:rFonts w:asciiTheme="minorEastAsia" w:hAnsiTheme="minorEastAsia" w:hint="eastAsia"/>
          <w:color w:val="000000" w:themeColor="text1"/>
          <w:sz w:val="28"/>
          <w:szCs w:val="28"/>
        </w:rPr>
        <w:t>线性模型，</w:t>
      </w:r>
      <w:r w:rsidRPr="009E4D14">
        <w:rPr>
          <w:rFonts w:asciiTheme="minorEastAsia" w:hAnsiTheme="minorEastAsia" w:hint="eastAsia"/>
          <w:color w:val="000000" w:themeColor="text1"/>
          <w:sz w:val="28"/>
          <w:szCs w:val="28"/>
        </w:rPr>
        <w:t>并确定</w:t>
      </w:r>
      <w:r w:rsidRPr="009E4D14">
        <w:rPr>
          <w:rFonts w:asciiTheme="minorEastAsia" w:hAnsiTheme="minorEastAsia"/>
          <w:color w:val="000000" w:themeColor="text1"/>
          <w:sz w:val="28"/>
          <w:szCs w:val="28"/>
        </w:rPr>
        <w:t>了</w:t>
      </w:r>
      <w:r w:rsidRPr="009E4D14">
        <w:rPr>
          <w:rFonts w:asciiTheme="minorEastAsia" w:hAnsiTheme="minorEastAsia" w:hint="eastAsia"/>
          <w:color w:val="000000" w:themeColor="text1"/>
          <w:sz w:val="28"/>
          <w:szCs w:val="28"/>
        </w:rPr>
        <w:t>P/F</w:t>
      </w:r>
      <w:r w:rsidRPr="009E4D14">
        <w:rPr>
          <w:rFonts w:asciiTheme="minorEastAsia" w:hAnsiTheme="minorEastAsia"/>
          <w:color w:val="000000" w:themeColor="text1"/>
          <w:sz w:val="28"/>
          <w:szCs w:val="28"/>
        </w:rPr>
        <w:t>值在</w:t>
      </w:r>
      <w:r w:rsidRPr="009E4D14">
        <w:rPr>
          <w:rFonts w:asciiTheme="minorEastAsia" w:hAnsiTheme="minorEastAsia" w:hint="eastAsia"/>
          <w:color w:val="000000" w:themeColor="text1"/>
          <w:sz w:val="28"/>
          <w:szCs w:val="28"/>
        </w:rPr>
        <w:t>200（ARDS</w:t>
      </w:r>
      <w:r w:rsidRPr="009E4D14">
        <w:rPr>
          <w:rFonts w:asciiTheme="minorEastAsia" w:hAnsiTheme="minorEastAsia"/>
          <w:color w:val="000000" w:themeColor="text1"/>
          <w:sz w:val="28"/>
          <w:szCs w:val="28"/>
        </w:rPr>
        <w:t>）</w:t>
      </w:r>
      <w:r w:rsidRPr="009E4D14">
        <w:rPr>
          <w:rFonts w:asciiTheme="minorEastAsia" w:hAnsiTheme="minorEastAsia" w:hint="eastAsia"/>
          <w:color w:val="000000" w:themeColor="text1"/>
          <w:sz w:val="28"/>
          <w:szCs w:val="28"/>
        </w:rPr>
        <w:t>和300（ALI</w:t>
      </w:r>
      <w:r w:rsidRPr="009E4D14">
        <w:rPr>
          <w:rFonts w:asciiTheme="minorEastAsia" w:hAnsiTheme="minorEastAsia"/>
          <w:color w:val="000000" w:themeColor="text1"/>
          <w:sz w:val="28"/>
          <w:szCs w:val="28"/>
        </w:rPr>
        <w:t>）</w:t>
      </w:r>
      <w:r w:rsidRPr="009E4D14">
        <w:rPr>
          <w:rFonts w:asciiTheme="minorEastAsia" w:hAnsiTheme="minorEastAsia" w:hint="eastAsia"/>
          <w:color w:val="000000" w:themeColor="text1"/>
          <w:sz w:val="28"/>
          <w:szCs w:val="28"/>
        </w:rPr>
        <w:t>时</w:t>
      </w:r>
      <w:r w:rsidRPr="009E4D14">
        <w:rPr>
          <w:rFonts w:asciiTheme="minorEastAsia" w:hAnsiTheme="minorEastAsia"/>
          <w:color w:val="000000" w:themeColor="text1"/>
          <w:sz w:val="28"/>
          <w:szCs w:val="28"/>
        </w:rPr>
        <w:t>对应的S/F值</w:t>
      </w:r>
      <w:r w:rsidRPr="009E4D14">
        <w:rPr>
          <w:rFonts w:asciiTheme="minorEastAsia" w:hAnsiTheme="minorEastAsia" w:hint="eastAsia"/>
          <w:color w:val="000000" w:themeColor="text1"/>
          <w:sz w:val="28"/>
          <w:szCs w:val="28"/>
        </w:rPr>
        <w:t>分别为181（灵敏度为71%、特异性为82%）和235（灵敏度为57%、特异性为100%），</w:t>
      </w:r>
    </w:p>
    <w:p w14:paraId="64A30AE3" w14:textId="49C860C4" w:rsidR="009E4D14" w:rsidRPr="009E4D14" w:rsidRDefault="0098698E" w:rsidP="009E4D14">
      <w:pPr>
        <w:ind w:firstLineChars="200" w:firstLine="560"/>
        <w:rPr>
          <w:rFonts w:asciiTheme="minorEastAsia" w:hAnsiTheme="minorEastAsia"/>
          <w:color w:val="000000" w:themeColor="text1"/>
          <w:sz w:val="28"/>
          <w:szCs w:val="28"/>
        </w:rPr>
      </w:pPr>
      <w:r>
        <w:rPr>
          <w:rFonts w:asciiTheme="minorEastAsia" w:hAnsiTheme="minorEastAsia" w:hint="eastAsia"/>
          <w:color w:val="000000" w:themeColor="text1"/>
          <w:sz w:val="28"/>
          <w:szCs w:val="28"/>
        </w:rPr>
        <w:t>根据相关研究显示</w:t>
      </w:r>
      <w:r w:rsidR="009E4D14" w:rsidRPr="009E4D14">
        <w:rPr>
          <w:rFonts w:asciiTheme="minorEastAsia" w:hAnsiTheme="minorEastAsia"/>
          <w:color w:val="000000" w:themeColor="text1"/>
          <w:sz w:val="28"/>
          <w:szCs w:val="28"/>
        </w:rPr>
        <w:t>，</w:t>
      </w:r>
      <w:r w:rsidR="009E4D14" w:rsidRPr="009E4D14">
        <w:rPr>
          <w:rFonts w:asciiTheme="minorEastAsia" w:hAnsiTheme="minorEastAsia" w:hint="eastAsia"/>
          <w:color w:val="000000" w:themeColor="text1"/>
          <w:sz w:val="28"/>
          <w:szCs w:val="28"/>
        </w:rPr>
        <w:t>S</w:t>
      </w:r>
      <w:r w:rsidR="009E4D14" w:rsidRPr="009E4D14">
        <w:rPr>
          <w:rFonts w:asciiTheme="minorEastAsia" w:hAnsiTheme="minorEastAsia"/>
          <w:color w:val="000000" w:themeColor="text1"/>
          <w:sz w:val="28"/>
          <w:szCs w:val="28"/>
        </w:rPr>
        <w:t>/</w:t>
      </w:r>
      <w:r w:rsidR="009E4D14" w:rsidRPr="009E4D14">
        <w:rPr>
          <w:rFonts w:asciiTheme="minorEastAsia" w:hAnsiTheme="minorEastAsia" w:hint="eastAsia"/>
          <w:color w:val="000000" w:themeColor="text1"/>
          <w:sz w:val="28"/>
          <w:szCs w:val="28"/>
        </w:rPr>
        <w:t>F可以在</w:t>
      </w:r>
      <w:r w:rsidR="009E4D14" w:rsidRPr="009E4D14">
        <w:rPr>
          <w:rFonts w:asciiTheme="minorEastAsia" w:hAnsiTheme="minorEastAsia"/>
          <w:color w:val="000000" w:themeColor="text1"/>
          <w:sz w:val="28"/>
          <w:szCs w:val="28"/>
        </w:rPr>
        <w:t>一定程度上来作为诊断ALI/ARDS</w:t>
      </w:r>
      <w:r w:rsidR="009E4D14" w:rsidRPr="009E4D14">
        <w:rPr>
          <w:rFonts w:asciiTheme="minorEastAsia" w:hAnsiTheme="minorEastAsia" w:hint="eastAsia"/>
          <w:color w:val="000000" w:themeColor="text1"/>
          <w:sz w:val="28"/>
          <w:szCs w:val="28"/>
        </w:rPr>
        <w:t>的</w:t>
      </w:r>
      <w:r w:rsidR="009E4D14" w:rsidRPr="009E4D14">
        <w:rPr>
          <w:rFonts w:asciiTheme="minorEastAsia" w:hAnsiTheme="minorEastAsia"/>
          <w:color w:val="000000" w:themeColor="text1"/>
          <w:sz w:val="28"/>
          <w:szCs w:val="28"/>
        </w:rPr>
        <w:t>标准</w:t>
      </w:r>
      <w:r w:rsidR="009E4D14" w:rsidRPr="009E4D14">
        <w:rPr>
          <w:rFonts w:asciiTheme="minorEastAsia" w:hAnsiTheme="minorEastAsia" w:hint="eastAsia"/>
          <w:color w:val="000000" w:themeColor="text1"/>
          <w:sz w:val="28"/>
          <w:szCs w:val="28"/>
        </w:rPr>
        <w:t>，特别是</w:t>
      </w:r>
      <w:r>
        <w:rPr>
          <w:rFonts w:asciiTheme="minorEastAsia" w:hAnsiTheme="minorEastAsia" w:hint="eastAsia"/>
          <w:color w:val="000000" w:themeColor="text1"/>
          <w:sz w:val="28"/>
          <w:szCs w:val="28"/>
        </w:rPr>
        <w:t>限定SpO</w:t>
      </w:r>
      <w:r w:rsidRPr="0098698E">
        <w:rPr>
          <w:rFonts w:asciiTheme="minorEastAsia" w:hAnsiTheme="minorEastAsia" w:hint="eastAsia"/>
          <w:color w:val="000000" w:themeColor="text1"/>
          <w:sz w:val="28"/>
          <w:szCs w:val="28"/>
          <w:vertAlign w:val="subscript"/>
        </w:rPr>
        <w:t>2</w:t>
      </w:r>
      <w:r>
        <w:rPr>
          <w:rFonts w:asciiTheme="minorEastAsia" w:hAnsiTheme="minorEastAsia" w:hint="eastAsia"/>
          <w:color w:val="000000" w:themeColor="text1"/>
          <w:sz w:val="28"/>
          <w:szCs w:val="28"/>
        </w:rPr>
        <w:t>≤</w:t>
      </w:r>
      <w:r>
        <w:rPr>
          <w:rFonts w:asciiTheme="minorEastAsia" w:hAnsiTheme="minorEastAsia"/>
          <w:color w:val="000000" w:themeColor="text1"/>
          <w:sz w:val="28"/>
          <w:szCs w:val="28"/>
        </w:rPr>
        <w:t>97%</w:t>
      </w:r>
      <w:r>
        <w:rPr>
          <w:rFonts w:asciiTheme="minorEastAsia" w:hAnsiTheme="minorEastAsia" w:hint="eastAsia"/>
          <w:color w:val="000000" w:themeColor="text1"/>
          <w:sz w:val="28"/>
          <w:szCs w:val="28"/>
        </w:rPr>
        <w:t>且</w:t>
      </w:r>
      <w:r w:rsidR="009E4D14" w:rsidRPr="009E4D14">
        <w:rPr>
          <w:rFonts w:asciiTheme="minorEastAsia" w:hAnsiTheme="minorEastAsia"/>
          <w:color w:val="000000" w:themeColor="text1"/>
          <w:sz w:val="28"/>
          <w:szCs w:val="28"/>
        </w:rPr>
        <w:t>PF</w:t>
      </w:r>
      <w:r w:rsidR="009E4D14" w:rsidRPr="009E4D14">
        <w:rPr>
          <w:rFonts w:asciiTheme="minorEastAsia" w:hAnsiTheme="minorEastAsia" w:hint="eastAsia"/>
          <w:color w:val="000000" w:themeColor="text1"/>
          <w:sz w:val="28"/>
          <w:szCs w:val="28"/>
        </w:rPr>
        <w:t>≤</w:t>
      </w:r>
      <w:r w:rsidR="009E4D14" w:rsidRPr="009E4D14">
        <w:rPr>
          <w:rFonts w:asciiTheme="minorEastAsia" w:hAnsiTheme="minorEastAsia"/>
          <w:color w:val="000000" w:themeColor="text1"/>
          <w:sz w:val="28"/>
          <w:szCs w:val="28"/>
        </w:rPr>
        <w:t>200</w:t>
      </w:r>
      <w:r w:rsidR="009E4D14" w:rsidRPr="009E4D14">
        <w:rPr>
          <w:rFonts w:asciiTheme="minorEastAsia" w:hAnsiTheme="minorEastAsia" w:hint="eastAsia"/>
          <w:color w:val="000000" w:themeColor="text1"/>
          <w:sz w:val="28"/>
          <w:szCs w:val="28"/>
        </w:rPr>
        <w:t>时</w:t>
      </w:r>
      <w:r w:rsidR="009E4D14" w:rsidRPr="009E4D14">
        <w:rPr>
          <w:rFonts w:asciiTheme="minorEastAsia" w:hAnsiTheme="minorEastAsia"/>
          <w:color w:val="000000" w:themeColor="text1"/>
          <w:sz w:val="28"/>
          <w:szCs w:val="28"/>
        </w:rPr>
        <w:t>，无论是在成人还是在儿童患者上，都具有较好的效果</w:t>
      </w:r>
      <w:r>
        <w:rPr>
          <w:rFonts w:asciiTheme="minorEastAsia" w:hAnsiTheme="minorEastAsia"/>
          <w:color w:val="000000" w:themeColor="text1"/>
          <w:sz w:val="28"/>
          <w:szCs w:val="28"/>
        </w:rPr>
        <w:fldChar w:fldCharType="begin"/>
      </w:r>
      <w:r w:rsidR="00EE5BFF">
        <w:rPr>
          <w:rFonts w:asciiTheme="minorEastAsia" w:hAnsiTheme="minorEastAsia"/>
          <w:color w:val="000000" w:themeColor="text1"/>
          <w:sz w:val="28"/>
          <w:szCs w:val="28"/>
        </w:rPr>
        <w:instrText xml:space="preserve"> ADDIN ZOTERO_ITEM CSL_CITATION {"citationID":"a2lfnjcmbjb","properties":{"formattedCitation":"{\\rtf \\super [15\\uc0\\u8211{}17,19]\\nosupersub{}}","plainCitation":"[15–17,19]"},"citationItems":[{"id":10,"uris":["http://zotero.org/users/local/PlJFki0I/items/38N4BA5G"],"uri":["http://zotero.org/users/local/PlJFki0I/items/38N4BA5G"],"itemData":{"id":10,"type":"article-journal","title":"Clinical Characteristics and Outcomes Are Similar in ARDS Diagnosed by Oxygen Saturation/Fio2 Ratio Compared With Pao2/Fio2 Ratio","container-title":"Chest","page":"1477-1483","volume":"148","issue":"6","source":"PubMed","abstract":"BACKGROUND: Oxygen saturation as measured by pulse oximetry/Fio2 (SF) ratio is highly correlated with the Pao2/Fio2 (PF) ratio in patients with ARDS. However, it remains uncertain whether SF ratio can be substituted for PF ratio for diagnosis of ARDS and whether SF ratio might identify patients who are systemically different from patients diagnosed by PF ratio.\nMETHODS: We conducted a secondary analysis of a large observational prospective cohort study. Patients were eligible if they were admitted to the medical ICU and fulfilled the Berlin definition of ARDS with hypoxemia criteria using either the standard PF threshold (PF ratio ≤ 300) or a previously published SF threshold (SF ratio ≤ 315).\nRESULTS: Of 362 patients with ARDS, 238 (66%) received a diagnosis by PF ratio and 124 (34%) by SF ratio. In a small group of patients who received diagnoses of ARDS by SF ratio who had arterial blood gas measurements on the same day (n = 10), the PF ratio did not meet ARDS criteria. There were no major differences in clinical characteristics or comorbidities between groups with the exception of APACHE (Acute Physiology and Chronic Health Evaluation) II scores, which were higher in the group diagnosed by PF ratio. However, this difference was no longer apparent when arterial blood gas-dependent variables (pH, Pao2) were removed from the APACHE II score. There were also no differences in clinical outcomes including duration of mechanical ventilation (mean, 7 days in both groups; P = .25), duration of ICU stay (mean, 10 days vs 9 days in PF ratio vs SF ratio; P = .26), or hospital mortality (36% in both groups, P = .9).\nCONCLUSIONS: Patients with ARDS diagnosed by SF ratio have very similar clinical characteristics and outcomes compared with patients diagnosed by PF ratio. These findings suggest that SF ratio could be considered as a diagnostic tool for early enrollment into clinical trials.","DOI":"10.1378/chest.15-0169","ISSN":"1931-3543","note":"PMID: 26271028\nPMCID: PMC4665739","journalAbbreviation":"Chest","language":"eng","author":[{"family":"Chen","given":"Wei"},{"family":"Janz","given":"David R."},{"family":"Shaver","given":"Ciara M."},{"family":"Bernard","given":"Gordon R."},{"family":"Bastarache","given":"Julie A."},{"family":"Ware","given":"Lorraine B."}],"issued":{"date-parts":[["2015",12]]}},"label":"page"},{"id":147,"uris":["http://zotero.org/users/local/PlJFki0I/items/GL4Z54KQ"],"uri":["http://zotero.org/users/local/PlJFki0I/items/GL4Z54KQ"],"itemData":{"id":147,"type":"article-journal","title":"SpO2/FiO2 ratio on hospital admission is an indicator of early acute respiratory distress syndrome development among patients at risk","container-title":"Journal of Intensive Care Medicine","page":"209-216","volume":"30","issue":"4","source":"PubMed","abstract":"PURPOSE: Oxygen saturation to fraction of inspired oxygen ratio (SpO(2)/FiO(2)) has been validated as a surrogate marker for partial pressure of oxygen to fraction of inspired oxygen ratio among mechanically ventilated patients with acute respiratory distress syndrome (ARDS). The validity of SpO(2)/FiO(2) measurements in predicting ARDS has not been studied. Recently, a Lung Injury Prediction Score (LIPS) has been developed to help identify patients at risk of developing ARDS.\nMETHODS: This was a secondary analysis of the LIPS-1 cohort. A multivariate logistic regression included all established variables for LIPS, Acute Physiology and Chronic Health Evaluation 2, age, and comorbid conditions that could affect SpO(2)/FiO(2). The primary outcome was development of ARDS in the hospital. The secondary outcomes included hospital mortality, hospital day of ARDS development, and hospital day of death.\nRESULTS: Of the 5584 patients, we evaluated all 4646 with recorded SpO(2)/FiO(2) values. Median SpO(2)/FiO(2) in those who did and did not develop ARDS was 254 (100, 438) and 452 (329, 467), respectively. There was a significant association between SpO(2)/FiO(2) and ARDS (P ≤ .001). The SpO(2)/FiO(2) was found to be an independent predictor of ARDS in a \"dose-dependent\" manner; for SpO(2)/FiO(2) &lt; 100--odds ratios (OR) 2.49 (1.69-3.64, P &lt; .001), for SpO(2)/FiO(2) 100 &lt; 200--OR 1.75 (1.16-2.58, P = .007), and for SpO(2)/FiO(2) 200 &lt; 300--OR 1.62 (1.06-2.42, P = .025). The discriminatory characteristics of the multivariable model and SpO2/FiO2 as a single variable demonstrated area under the curve (AUC) of 0.81 and AUC of 0.74, respectively.\nCONCLUSIONS: The SpO2/FiO2, measured within the first 6 hours after hospital admission, is an independent indicator of ARDS development among patients at risk.","DOI":"10.1177/0885066613516411","ISSN":"1525-1489","note":"PMID: 24362445","journalAbbreviation":"J Intensive Care Med","language":"eng","author":[{"family":"Festic","given":"Emir"},{"family":"Bansal","given":"Vikas"},{"family":"Kor","given":"Daryl J."},{"family":"Gajic","given":"Ognjen"},{"literal":"US Critical Illness and Injury Trials Group: Lung Injury Prevention Study Investigators (USCIITG–LIPS)"}],"issued":{"date-parts":[["2015",5]]}},"label":"page"},{"id":26,"uris":["http://zotero.org/users/local/PlJFki0I/items/SW499WPB"],"uri":["http://zotero.org/users/local/PlJFki0I/items/SW499WPB"],"itemData":{"id":26,"type":"article-journal","title":"Comparison of the spo2/fio2 ratio and the pao2/fio2 ratio in patients with acute lung injury or acute respiratory distress syndrome","container-title":"Journal of Cardiovascular and Thoracic Research","page":"28-31","volume":"7","issue":"1","source":"PubMed","abstract":"INTRODUCTION: Diagnostic criteria for acute lung injury (ALI) and Acute Respiratory Distress syndrome (ARDS) includes acute onset of disease, chest radiograph demonstrating bilateral pulmonary infiltrates, lack of significant left ventricular dysfunction and Pao2/Fio2 (PF) ratio ≤300 for ALI or ≤200 for ARDS. Recent criteria require invasive arterial sampling. The pulse oximetric saturation Spo2/Fio2 (SF) ratio may be a reliable non-invasive alternative to the PF ratio.\nMETHODS: In this cross-sectional study, we enrolled 70 patients with ALI or ARDS who were admitted in Tabriz children's hospital pediatrics intensive care unit (PICU). Spo2, Fio2, Pao2, charted within 5 minutes of each other and calculated SF and PF were recorded to determine the relationship between SF and PF ratio. SF values were examined as a substitute of PF ratio for diagnosis ARDS and ALI.\nRESULTS: The relationship between SF and PF ratio was described by the following regression equation: SF=57+0.61 PF (P&lt;0.001). SF ratios of 181 and 235 corresponded of PF ratio 300 and 200. The SF cutoff of 235 had 57% sensitivity and 100% specificity for diagnosis of ALI. The SF cutoff of 181 had 71% sensitivity and 82% specificity for diagnosis of ARDS.\nCONCLUSION: SF ratio is a reliable noninvasive surrogate for PF ratio to identify children with ALI or ARDS with the advantage of replacing invasive arterial blood sampling by non-invasive pulse oximetry.","DOI":"10.15171/jcvtr.2014.06","ISSN":"2008-5117","note":"PMID: 25859313\nPMCID: PMC4378672","journalAbbreviation":"J Cardiovasc Thorac Res","language":"eng","author":[{"family":"Bilan","given":"Nemat"},{"family":"Dastranji","given":"Azar"},{"family":"Ghalehgolab Behbahani","given":"Afshin"}],"issued":{"date-parts":[["2015"]]}},"label":"page"},{"id":14,"uris":["http://zotero.org/users/local/PlJFki0I/items/WVEPV39E"],"uri":["http://zotero.org/users/local/PlJFki0I/items/WVEPV39E"],"itemData":{"id":14,"type":"article-journal","title":"Comparison of SpO2 to PaO2 based markers of lung disease severity for children with acute lung injury","container-title":"Critical Care Medicine","page":"1309-1316","volume":"40","issue":"4","source":"PubMed","abstract":"OBJECTIVE: Given pulse oximetry is increasingly substituting for arterial blood gas monitoring, noninvasive surrogate markers for lung disease severity are needed to stratify pediatric risk. We sought to validate prospectively the comparability of SpO2/Fio2 to PaO2/Fio2 and oxygen saturation index to oxygenation index in children. We also sought to derive a noninvasive lung injury score.\nDESIGN: Prospective, multicentered observational study in six pediatric intensive care units.\nPATIENTS: One hundred thirty-seven mechanically ventilated children with SpO2 80% to 97% and an indwelling arterial catheter.\nINTERVENTIONS: Simultaneous blood gas, pulse oximetry, and ventilator settings were collected. Derivation and validation data sets were generated, and linear mixed modeling was used to derive predictive equations. Model performance and fit were evaluated using the validation data set.\nMEASUREMENTS AND MAIN RESULTS: One thousand one hundred ninety blood gas, SpO2, and ventilator settings from 137 patients were included. Oxygen saturation index had a strong linear association with oxygenation index in both derivation and validation data sets, given by the equation oxygen saturation index = 2.76 1 0.547*oxygenation index (derivation). 1/SpO2/Fio2 had a strong linear association with 1/PaO2/Fio2 in both derivation and validation data sets given by the equation 1/SpO2/Fio2 = 0.00232 1 0.443/PaO2/Fio2 (derivation). SpO2/Fio2 criteria for acute respiratory distress syndrome and acute lung injury were 221 (95% confidence interval 215-226) and 264 (95% confidence interval 259-269). Multivariate models demonstrated that oxygenation index, serum pH, and Paco(2) were associated with oxygen saturation index (p &lt; .05); and 1/PaO2/Fio2, mean airway pressure, serum pH, and Paco2 were associated with 1/SpO2/Fio2 (p &lt; .05). There was strong concordance between the derived noninvasive lung injury score and the original pediatric modification of lung injury score with a mean difference of 20.0361 α0.264 sd.\nCONCLUSIONS: Lung injury severity markers, which use SpO2, are adequate surrogate markers for those that use PaO2 in children with respiratory failure for SpO2 between 80% and 97%. They should be used in clinical practice to characterize risk, to increase enrollment in clinical trials, and to determine disease prevalence.","DOI":"10.1097/CCM.0b013e31823bc61b","ISSN":"1530-0293","note":"PMID: 22202709","journalAbbreviation":"Crit. Care Med.","language":"eng","author":[{"family":"Khemani","given":"Robinder G."},{"family":"Thomas","given":"Neal J."},{"family":"Venkatachalam","given":"Vani"},{"family":"Scimeme","given":"Jason P."},{"family":"Berutti","given":"Ty"},{"family":"Schneider","given":"James B."},{"family":"Ross","given":"Patrick A."},{"family":"Willson","given":"Douglas F."},{"family":"Hall","given":"Mark W."},{"family":"Newth","given":"Christopher J. L."},{"literal":"Pediatric Acute Lung Injury and Sepsis Network Investigators (PALISI)"}],"issued":{"date-parts":[["2012",4]]}},"label":"page"}],"schema":"https://github.com/citation-style-language/schema/raw/master/csl-citation.json"} </w:instrText>
      </w:r>
      <w:r>
        <w:rPr>
          <w:rFonts w:asciiTheme="minorEastAsia" w:hAnsiTheme="minorEastAsia"/>
          <w:color w:val="000000" w:themeColor="text1"/>
          <w:sz w:val="28"/>
          <w:szCs w:val="28"/>
        </w:rPr>
        <w:fldChar w:fldCharType="separate"/>
      </w:r>
      <w:r w:rsidR="00EE5BFF" w:rsidRPr="00EE5BFF">
        <w:rPr>
          <w:rFonts w:ascii="宋体" w:eastAsia="宋体" w:hAnsi="宋体" w:cs="Times New Roman"/>
          <w:kern w:val="0"/>
          <w:sz w:val="28"/>
          <w:szCs w:val="24"/>
          <w:vertAlign w:val="superscript"/>
        </w:rPr>
        <w:t>[15–17,19]</w:t>
      </w:r>
      <w:r>
        <w:rPr>
          <w:rFonts w:asciiTheme="minorEastAsia" w:hAnsiTheme="minorEastAsia"/>
          <w:color w:val="000000" w:themeColor="text1"/>
          <w:sz w:val="28"/>
          <w:szCs w:val="28"/>
        </w:rPr>
        <w:fldChar w:fldCharType="end"/>
      </w:r>
      <w:r w:rsidR="009E4D14" w:rsidRPr="009E4D14">
        <w:rPr>
          <w:rFonts w:asciiTheme="minorEastAsia" w:hAnsiTheme="minorEastAsia"/>
          <w:color w:val="000000" w:themeColor="text1"/>
          <w:sz w:val="28"/>
          <w:szCs w:val="28"/>
        </w:rPr>
        <w:t>。然而</w:t>
      </w:r>
      <w:r w:rsidR="009E4D14" w:rsidRPr="009E4D14">
        <w:rPr>
          <w:rFonts w:asciiTheme="minorEastAsia" w:hAnsiTheme="minorEastAsia" w:hint="eastAsia"/>
          <w:color w:val="000000" w:themeColor="text1"/>
          <w:sz w:val="28"/>
          <w:szCs w:val="28"/>
        </w:rPr>
        <w:t>以上</w:t>
      </w:r>
      <w:r w:rsidR="009E4D14" w:rsidRPr="009E4D14">
        <w:rPr>
          <w:rFonts w:asciiTheme="minorEastAsia" w:hAnsiTheme="minorEastAsia"/>
          <w:color w:val="000000" w:themeColor="text1"/>
          <w:sz w:val="28"/>
          <w:szCs w:val="28"/>
        </w:rPr>
        <w:t>两实验也存在一些不足</w:t>
      </w:r>
      <w:r w:rsidR="009E4D14" w:rsidRPr="009E4D14">
        <w:rPr>
          <w:rFonts w:asciiTheme="minorEastAsia" w:hAnsiTheme="minorEastAsia" w:hint="eastAsia"/>
          <w:color w:val="000000" w:themeColor="text1"/>
          <w:sz w:val="28"/>
          <w:szCs w:val="28"/>
        </w:rPr>
        <w:t>。</w:t>
      </w:r>
      <w:r w:rsidR="009E4D14" w:rsidRPr="009E4D14">
        <w:rPr>
          <w:rFonts w:asciiTheme="minorEastAsia" w:hAnsiTheme="minorEastAsia"/>
          <w:color w:val="000000" w:themeColor="text1"/>
          <w:sz w:val="28"/>
          <w:szCs w:val="28"/>
        </w:rPr>
        <w:t>一方面由于当SpO</w:t>
      </w:r>
      <w:r w:rsidR="009E4D14" w:rsidRPr="009E4D14">
        <w:rPr>
          <w:rFonts w:asciiTheme="minorEastAsia" w:hAnsiTheme="minorEastAsia"/>
          <w:color w:val="000000" w:themeColor="text1"/>
          <w:sz w:val="28"/>
          <w:szCs w:val="28"/>
          <w:vertAlign w:val="subscript"/>
        </w:rPr>
        <w:t>2</w:t>
      </w:r>
      <w:r w:rsidR="009E4D14" w:rsidRPr="009E4D14">
        <w:rPr>
          <w:rFonts w:asciiTheme="minorEastAsia" w:hAnsiTheme="minorEastAsia" w:hint="eastAsia"/>
          <w:color w:val="000000" w:themeColor="text1"/>
          <w:sz w:val="28"/>
          <w:szCs w:val="28"/>
        </w:rPr>
        <w:t>过</w:t>
      </w:r>
      <w:r w:rsidR="009E4D14" w:rsidRPr="009E4D14">
        <w:rPr>
          <w:rFonts w:asciiTheme="minorEastAsia" w:hAnsiTheme="minorEastAsia"/>
          <w:color w:val="000000" w:themeColor="text1"/>
          <w:sz w:val="28"/>
          <w:szCs w:val="28"/>
        </w:rPr>
        <w:t>高时，与PaO</w:t>
      </w:r>
      <w:r w:rsidR="009E4D14" w:rsidRPr="009E4D14">
        <w:rPr>
          <w:rFonts w:asciiTheme="minorEastAsia" w:hAnsiTheme="minorEastAsia"/>
          <w:color w:val="000000" w:themeColor="text1"/>
          <w:sz w:val="28"/>
          <w:szCs w:val="28"/>
          <w:vertAlign w:val="subscript"/>
        </w:rPr>
        <w:t>2</w:t>
      </w:r>
      <w:r w:rsidR="009E4D14" w:rsidRPr="009E4D14">
        <w:rPr>
          <w:rFonts w:asciiTheme="minorEastAsia" w:hAnsiTheme="minorEastAsia" w:hint="eastAsia"/>
          <w:color w:val="000000" w:themeColor="text1"/>
          <w:sz w:val="28"/>
          <w:szCs w:val="28"/>
        </w:rPr>
        <w:t>的</w:t>
      </w:r>
      <w:r w:rsidR="009E4D14" w:rsidRPr="009E4D14">
        <w:rPr>
          <w:rFonts w:asciiTheme="minorEastAsia" w:hAnsiTheme="minorEastAsia"/>
          <w:color w:val="000000" w:themeColor="text1"/>
          <w:sz w:val="28"/>
          <w:szCs w:val="28"/>
        </w:rPr>
        <w:t>线性关系不明显，</w:t>
      </w:r>
      <w:r w:rsidR="009E4D14" w:rsidRPr="009E4D14">
        <w:rPr>
          <w:rFonts w:asciiTheme="minorEastAsia" w:hAnsiTheme="minorEastAsia" w:hint="eastAsia"/>
          <w:color w:val="000000" w:themeColor="text1"/>
          <w:sz w:val="28"/>
          <w:szCs w:val="28"/>
        </w:rPr>
        <w:t>以上</w:t>
      </w:r>
      <w:r w:rsidR="009E4D14" w:rsidRPr="009E4D14">
        <w:rPr>
          <w:rFonts w:asciiTheme="minorEastAsia" w:hAnsiTheme="minorEastAsia"/>
          <w:color w:val="000000" w:themeColor="text1"/>
          <w:sz w:val="28"/>
          <w:szCs w:val="28"/>
        </w:rPr>
        <w:t>两个</w:t>
      </w:r>
      <w:r w:rsidR="009E4D14" w:rsidRPr="009E4D14">
        <w:rPr>
          <w:rFonts w:asciiTheme="minorEastAsia" w:hAnsiTheme="minorEastAsia" w:hint="eastAsia"/>
          <w:color w:val="000000" w:themeColor="text1"/>
          <w:sz w:val="28"/>
          <w:szCs w:val="28"/>
        </w:rPr>
        <w:t>实验</w:t>
      </w:r>
      <w:r w:rsidR="009E4D14" w:rsidRPr="009E4D14">
        <w:rPr>
          <w:rFonts w:asciiTheme="minorEastAsia" w:hAnsiTheme="minorEastAsia"/>
          <w:color w:val="000000" w:themeColor="text1"/>
          <w:sz w:val="28"/>
          <w:szCs w:val="28"/>
        </w:rPr>
        <w:t>都</w:t>
      </w:r>
      <w:r w:rsidR="009E4D14" w:rsidRPr="009E4D14">
        <w:rPr>
          <w:rFonts w:asciiTheme="minorEastAsia" w:hAnsiTheme="minorEastAsia" w:hint="eastAsia"/>
          <w:color w:val="000000" w:themeColor="text1"/>
          <w:sz w:val="28"/>
          <w:szCs w:val="28"/>
        </w:rPr>
        <w:t>对</w:t>
      </w:r>
      <w:r w:rsidR="009E4D14" w:rsidRPr="009E4D14">
        <w:rPr>
          <w:rFonts w:asciiTheme="minorEastAsia" w:hAnsiTheme="minorEastAsia"/>
          <w:color w:val="000000" w:themeColor="text1"/>
          <w:sz w:val="28"/>
          <w:szCs w:val="28"/>
        </w:rPr>
        <w:t>SpO</w:t>
      </w:r>
      <w:r w:rsidR="009E4D14" w:rsidRPr="009E4D14">
        <w:rPr>
          <w:rFonts w:asciiTheme="minorEastAsia" w:hAnsiTheme="minorEastAsia"/>
          <w:color w:val="000000" w:themeColor="text1"/>
          <w:sz w:val="28"/>
          <w:szCs w:val="28"/>
          <w:vertAlign w:val="subscript"/>
        </w:rPr>
        <w:t>2</w:t>
      </w:r>
      <w:r w:rsidR="009E4D14" w:rsidRPr="009E4D14">
        <w:rPr>
          <w:rFonts w:asciiTheme="minorEastAsia" w:hAnsiTheme="minorEastAsia" w:hint="eastAsia"/>
          <w:color w:val="000000" w:themeColor="text1"/>
          <w:sz w:val="28"/>
          <w:szCs w:val="28"/>
        </w:rPr>
        <w:t>做了</w:t>
      </w:r>
      <w:r w:rsidR="009E4D14" w:rsidRPr="009E4D14">
        <w:rPr>
          <w:rFonts w:asciiTheme="minorEastAsia" w:hAnsiTheme="minorEastAsia"/>
          <w:color w:val="000000" w:themeColor="text1"/>
          <w:sz w:val="28"/>
          <w:szCs w:val="28"/>
        </w:rPr>
        <w:t>限制</w:t>
      </w:r>
      <w:r w:rsidR="009E4D14" w:rsidRPr="009E4D14">
        <w:rPr>
          <w:rFonts w:asciiTheme="minorEastAsia" w:hAnsiTheme="minorEastAsia" w:hint="eastAsia"/>
          <w:color w:val="000000" w:themeColor="text1"/>
          <w:sz w:val="28"/>
          <w:szCs w:val="28"/>
        </w:rPr>
        <w:t>（SpO</w:t>
      </w:r>
      <w:r w:rsidR="009E4D14" w:rsidRPr="009E4D14">
        <w:rPr>
          <w:rFonts w:asciiTheme="minorEastAsia" w:hAnsiTheme="minorEastAsia" w:hint="eastAsia"/>
          <w:color w:val="000000" w:themeColor="text1"/>
          <w:sz w:val="28"/>
          <w:szCs w:val="28"/>
          <w:vertAlign w:val="subscript"/>
        </w:rPr>
        <w:t>2</w:t>
      </w:r>
      <w:r w:rsidR="009E4D14" w:rsidRPr="009E4D14">
        <w:rPr>
          <w:rFonts w:asciiTheme="minorEastAsia" w:hAnsiTheme="minorEastAsia" w:hint="eastAsia"/>
          <w:color w:val="000000" w:themeColor="text1"/>
          <w:sz w:val="28"/>
          <w:szCs w:val="28"/>
        </w:rPr>
        <w:t>≤</w:t>
      </w:r>
      <w:r w:rsidR="009E4D14" w:rsidRPr="009E4D14">
        <w:rPr>
          <w:rFonts w:asciiTheme="minorEastAsia" w:hAnsiTheme="minorEastAsia"/>
          <w:color w:val="000000" w:themeColor="text1"/>
          <w:sz w:val="28"/>
          <w:szCs w:val="28"/>
        </w:rPr>
        <w:t>97%</w:t>
      </w:r>
      <w:r w:rsidR="009E4D14" w:rsidRPr="009E4D14">
        <w:rPr>
          <w:rFonts w:asciiTheme="minorEastAsia" w:hAnsiTheme="minorEastAsia" w:hint="eastAsia"/>
          <w:color w:val="000000" w:themeColor="text1"/>
          <w:sz w:val="28"/>
          <w:szCs w:val="28"/>
        </w:rPr>
        <w:t>），</w:t>
      </w:r>
      <w:r w:rsidR="009E4D14" w:rsidRPr="009E4D14">
        <w:rPr>
          <w:rFonts w:asciiTheme="minorEastAsia" w:hAnsiTheme="minorEastAsia"/>
          <w:color w:val="000000" w:themeColor="text1"/>
          <w:sz w:val="28"/>
          <w:szCs w:val="28"/>
        </w:rPr>
        <w:t>这也就在一定程度</w:t>
      </w:r>
      <w:r w:rsidR="009E4D14" w:rsidRPr="009E4D14">
        <w:rPr>
          <w:rFonts w:asciiTheme="minorEastAsia" w:hAnsiTheme="minorEastAsia" w:hint="eastAsia"/>
          <w:color w:val="000000" w:themeColor="text1"/>
          <w:sz w:val="28"/>
          <w:szCs w:val="28"/>
        </w:rPr>
        <w:t>上</w:t>
      </w:r>
      <w:r w:rsidR="009E4D14" w:rsidRPr="009E4D14">
        <w:rPr>
          <w:rFonts w:asciiTheme="minorEastAsia" w:hAnsiTheme="minorEastAsia"/>
          <w:color w:val="000000" w:themeColor="text1"/>
          <w:sz w:val="28"/>
          <w:szCs w:val="28"/>
        </w:rPr>
        <w:t>限制了模型的适用范围</w:t>
      </w:r>
      <w:r w:rsidR="009E4D14" w:rsidRPr="009E4D14">
        <w:rPr>
          <w:rFonts w:asciiTheme="minorEastAsia" w:hAnsiTheme="minorEastAsia" w:hint="eastAsia"/>
          <w:color w:val="000000" w:themeColor="text1"/>
          <w:sz w:val="28"/>
          <w:szCs w:val="28"/>
        </w:rPr>
        <w:t>。另一方面，</w:t>
      </w:r>
      <w:r w:rsidR="009E4D14" w:rsidRPr="009E4D14">
        <w:rPr>
          <w:rFonts w:asciiTheme="minorEastAsia" w:hAnsiTheme="minorEastAsia"/>
          <w:color w:val="000000" w:themeColor="text1"/>
          <w:sz w:val="28"/>
          <w:szCs w:val="28"/>
        </w:rPr>
        <w:t>从实验结果可以发现，</w:t>
      </w:r>
      <w:r w:rsidR="009E4D14" w:rsidRPr="009E4D14">
        <w:rPr>
          <w:rFonts w:asciiTheme="minorEastAsia" w:hAnsiTheme="minorEastAsia" w:hint="eastAsia"/>
          <w:color w:val="000000" w:themeColor="text1"/>
          <w:sz w:val="28"/>
          <w:szCs w:val="28"/>
        </w:rPr>
        <w:t>成人</w:t>
      </w:r>
      <w:r w:rsidR="009E4D14" w:rsidRPr="009E4D14">
        <w:rPr>
          <w:rFonts w:asciiTheme="minorEastAsia" w:hAnsiTheme="minorEastAsia"/>
          <w:color w:val="000000" w:themeColor="text1"/>
          <w:sz w:val="28"/>
          <w:szCs w:val="28"/>
        </w:rPr>
        <w:t>与儿童在</w:t>
      </w:r>
      <w:r w:rsidR="009E4D14" w:rsidRPr="009E4D14">
        <w:rPr>
          <w:rFonts w:asciiTheme="minorEastAsia" w:hAnsiTheme="minorEastAsia" w:hint="eastAsia"/>
          <w:color w:val="000000" w:themeColor="text1"/>
          <w:sz w:val="28"/>
          <w:szCs w:val="28"/>
        </w:rPr>
        <w:t>P</w:t>
      </w:r>
      <w:r w:rsidR="009E4D14" w:rsidRPr="009E4D14">
        <w:rPr>
          <w:rFonts w:asciiTheme="minorEastAsia" w:hAnsiTheme="minorEastAsia"/>
          <w:color w:val="000000" w:themeColor="text1"/>
          <w:sz w:val="28"/>
          <w:szCs w:val="28"/>
        </w:rPr>
        <w:t>/</w:t>
      </w:r>
      <w:r w:rsidR="009E4D14" w:rsidRPr="009E4D14">
        <w:rPr>
          <w:rFonts w:asciiTheme="minorEastAsia" w:hAnsiTheme="minorEastAsia" w:hint="eastAsia"/>
          <w:color w:val="000000" w:themeColor="text1"/>
          <w:sz w:val="28"/>
          <w:szCs w:val="28"/>
        </w:rPr>
        <w:t>F</w:t>
      </w:r>
      <w:r w:rsidR="009E4D14" w:rsidRPr="009E4D14">
        <w:rPr>
          <w:rFonts w:asciiTheme="minorEastAsia" w:hAnsiTheme="minorEastAsia"/>
          <w:color w:val="000000" w:themeColor="text1"/>
          <w:sz w:val="28"/>
          <w:szCs w:val="28"/>
        </w:rPr>
        <w:t>=200</w:t>
      </w:r>
      <w:r w:rsidR="009E4D14" w:rsidRPr="009E4D14">
        <w:rPr>
          <w:rFonts w:asciiTheme="minorEastAsia" w:hAnsiTheme="minorEastAsia" w:hint="eastAsia"/>
          <w:color w:val="000000" w:themeColor="text1"/>
          <w:sz w:val="28"/>
          <w:szCs w:val="28"/>
        </w:rPr>
        <w:t>和300处</w:t>
      </w:r>
      <w:r w:rsidR="009E4D14" w:rsidRPr="009E4D14">
        <w:rPr>
          <w:rFonts w:asciiTheme="minorEastAsia" w:hAnsiTheme="minorEastAsia"/>
          <w:color w:val="000000" w:themeColor="text1"/>
          <w:sz w:val="28"/>
          <w:szCs w:val="28"/>
        </w:rPr>
        <w:t>对应的S</w:t>
      </w:r>
      <w:r w:rsidR="009E4D14" w:rsidRPr="009E4D14">
        <w:rPr>
          <w:rFonts w:asciiTheme="minorEastAsia" w:hAnsiTheme="minorEastAsia" w:hint="eastAsia"/>
          <w:color w:val="000000" w:themeColor="text1"/>
          <w:sz w:val="28"/>
          <w:szCs w:val="28"/>
        </w:rPr>
        <w:t>/</w:t>
      </w:r>
      <w:r w:rsidR="009E4D14" w:rsidRPr="009E4D14">
        <w:rPr>
          <w:rFonts w:asciiTheme="minorEastAsia" w:hAnsiTheme="minorEastAsia"/>
          <w:color w:val="000000" w:themeColor="text1"/>
          <w:sz w:val="28"/>
          <w:szCs w:val="28"/>
        </w:rPr>
        <w:t>F值差异明显</w:t>
      </w:r>
      <w:r w:rsidR="009E4D14" w:rsidRPr="009E4D14">
        <w:rPr>
          <w:rFonts w:asciiTheme="minorEastAsia" w:hAnsiTheme="minorEastAsia" w:hint="eastAsia"/>
          <w:color w:val="000000" w:themeColor="text1"/>
          <w:sz w:val="28"/>
          <w:szCs w:val="28"/>
        </w:rPr>
        <w:t>，</w:t>
      </w:r>
      <w:r w:rsidR="009E4D14" w:rsidRPr="009E4D14">
        <w:rPr>
          <w:rFonts w:asciiTheme="minorEastAsia" w:hAnsiTheme="minorEastAsia"/>
          <w:color w:val="000000" w:themeColor="text1"/>
          <w:sz w:val="28"/>
          <w:szCs w:val="28"/>
        </w:rPr>
        <w:t>也就是说无法使用同一个模型来</w:t>
      </w:r>
      <w:r w:rsidR="009E4D14" w:rsidRPr="009E4D14">
        <w:rPr>
          <w:rFonts w:asciiTheme="minorEastAsia" w:hAnsiTheme="minorEastAsia" w:hint="eastAsia"/>
          <w:color w:val="000000" w:themeColor="text1"/>
          <w:sz w:val="28"/>
          <w:szCs w:val="28"/>
        </w:rPr>
        <w:t>评估</w:t>
      </w:r>
      <w:r w:rsidR="009E4D14" w:rsidRPr="009E4D14">
        <w:rPr>
          <w:rFonts w:asciiTheme="minorEastAsia" w:hAnsiTheme="minorEastAsia"/>
          <w:color w:val="000000" w:themeColor="text1"/>
          <w:sz w:val="28"/>
          <w:szCs w:val="28"/>
        </w:rPr>
        <w:t>所有患者</w:t>
      </w:r>
      <w:r>
        <w:rPr>
          <w:rFonts w:asciiTheme="minorEastAsia" w:hAnsiTheme="minorEastAsia" w:hint="eastAsia"/>
          <w:color w:val="000000" w:themeColor="text1"/>
          <w:sz w:val="28"/>
          <w:szCs w:val="28"/>
        </w:rPr>
        <w:t>，这样也会给医务人员的判断造成一些影响</w:t>
      </w:r>
      <w:r w:rsidR="006517D1">
        <w:rPr>
          <w:rFonts w:asciiTheme="minorEastAsia" w:hAnsiTheme="minorEastAsia" w:hint="eastAsia"/>
          <w:color w:val="000000" w:themeColor="text1"/>
          <w:sz w:val="28"/>
          <w:szCs w:val="28"/>
        </w:rPr>
        <w:t>，是的S/F作为ARDS诊断的依据带来不良结果</w:t>
      </w:r>
      <w:r w:rsidR="009E4D14" w:rsidRPr="009E4D14">
        <w:rPr>
          <w:rFonts w:asciiTheme="minorEastAsia" w:hAnsiTheme="minorEastAsia" w:hint="eastAsia"/>
          <w:color w:val="000000" w:themeColor="text1"/>
          <w:sz w:val="28"/>
          <w:szCs w:val="28"/>
        </w:rPr>
        <w:t>。</w:t>
      </w:r>
    </w:p>
    <w:p w14:paraId="4EED8B67" w14:textId="5F094A84" w:rsidR="00D73309" w:rsidRPr="009A3118" w:rsidRDefault="009A3118" w:rsidP="009A3118">
      <w:pPr>
        <w:ind w:firstLineChars="148" w:firstLine="416"/>
        <w:rPr>
          <w:rFonts w:asciiTheme="majorEastAsia" w:eastAsiaTheme="majorEastAsia" w:hAnsiTheme="majorEastAsia"/>
          <w:b/>
          <w:color w:val="231F20"/>
          <w:sz w:val="28"/>
          <w:szCs w:val="28"/>
        </w:rPr>
      </w:pPr>
      <w:r>
        <w:rPr>
          <w:rFonts w:asciiTheme="majorEastAsia" w:eastAsiaTheme="majorEastAsia" w:hAnsiTheme="majorEastAsia" w:hint="eastAsia"/>
          <w:b/>
          <w:color w:val="231F20"/>
          <w:sz w:val="28"/>
          <w:szCs w:val="28"/>
        </w:rPr>
        <w:t>1</w:t>
      </w:r>
      <w:r>
        <w:rPr>
          <w:rFonts w:asciiTheme="majorEastAsia" w:eastAsiaTheme="majorEastAsia" w:hAnsiTheme="majorEastAsia"/>
          <w:b/>
          <w:color w:val="231F20"/>
          <w:sz w:val="28"/>
          <w:szCs w:val="28"/>
        </w:rPr>
        <w:t>.1.2</w:t>
      </w:r>
      <w:r w:rsidR="00D73309" w:rsidRPr="009A3118">
        <w:rPr>
          <w:rFonts w:asciiTheme="majorEastAsia" w:eastAsiaTheme="majorEastAsia" w:hAnsiTheme="majorEastAsia"/>
          <w:b/>
          <w:color w:val="231F20"/>
          <w:sz w:val="28"/>
          <w:szCs w:val="28"/>
        </w:rPr>
        <w:t>对数线性回归方法</w:t>
      </w:r>
    </w:p>
    <w:p w14:paraId="03E7FCCC" w14:textId="56E5BF25" w:rsidR="002A3D09" w:rsidRPr="002A3D09" w:rsidRDefault="002A3D09" w:rsidP="002A3D09">
      <w:pPr>
        <w:ind w:firstLineChars="200" w:firstLine="560"/>
        <w:rPr>
          <w:rStyle w:val="fontstyle01"/>
          <w:rFonts w:asciiTheme="minorEastAsia" w:hAnsiTheme="minorEastAsia"/>
          <w:sz w:val="28"/>
          <w:szCs w:val="28"/>
        </w:rPr>
      </w:pPr>
      <w:r w:rsidRPr="002A3D09">
        <w:rPr>
          <w:rFonts w:asciiTheme="minorEastAsia" w:hAnsiTheme="minorEastAsia"/>
          <w:color w:val="231F20"/>
          <w:sz w:val="28"/>
          <w:szCs w:val="28"/>
        </w:rPr>
        <w:t>SpO</w:t>
      </w:r>
      <w:r w:rsidRPr="002A3D09">
        <w:rPr>
          <w:rFonts w:asciiTheme="minorEastAsia" w:hAnsiTheme="minorEastAsia"/>
          <w:color w:val="231F20"/>
          <w:sz w:val="28"/>
          <w:szCs w:val="28"/>
          <w:vertAlign w:val="subscript"/>
        </w:rPr>
        <w:t>2</w:t>
      </w:r>
      <w:r w:rsidRPr="002A3D09">
        <w:rPr>
          <w:rFonts w:asciiTheme="minorEastAsia" w:hAnsiTheme="minorEastAsia" w:hint="eastAsia"/>
          <w:color w:val="231F20"/>
          <w:sz w:val="28"/>
          <w:szCs w:val="28"/>
        </w:rPr>
        <w:t>与</w:t>
      </w:r>
      <w:r w:rsidRPr="002A3D09">
        <w:rPr>
          <w:rFonts w:asciiTheme="minorEastAsia" w:hAnsiTheme="minorEastAsia"/>
          <w:color w:val="231F20"/>
          <w:sz w:val="28"/>
          <w:szCs w:val="28"/>
        </w:rPr>
        <w:t>PaO</w:t>
      </w:r>
      <w:r w:rsidRPr="002A3D09">
        <w:rPr>
          <w:rFonts w:asciiTheme="minorEastAsia" w:hAnsiTheme="minorEastAsia"/>
          <w:color w:val="231F20"/>
          <w:sz w:val="28"/>
          <w:szCs w:val="28"/>
          <w:vertAlign w:val="subscript"/>
        </w:rPr>
        <w:t>2</w:t>
      </w:r>
      <w:r w:rsidRPr="002A3D09">
        <w:rPr>
          <w:rFonts w:asciiTheme="minorEastAsia" w:hAnsiTheme="minorEastAsia" w:hint="eastAsia"/>
          <w:color w:val="231F20"/>
          <w:sz w:val="28"/>
          <w:szCs w:val="28"/>
        </w:rPr>
        <w:t>是一个</w:t>
      </w:r>
      <w:r w:rsidRPr="002A3D09">
        <w:rPr>
          <w:rFonts w:asciiTheme="minorEastAsia" w:hAnsiTheme="minorEastAsia"/>
          <w:color w:val="231F20"/>
          <w:sz w:val="28"/>
          <w:szCs w:val="28"/>
        </w:rPr>
        <w:t>S型曲线的关系，</w:t>
      </w:r>
      <w:r w:rsidRPr="002A3D09">
        <w:rPr>
          <w:rFonts w:asciiTheme="minorEastAsia" w:hAnsiTheme="minorEastAsia" w:hint="eastAsia"/>
          <w:color w:val="231F20"/>
          <w:sz w:val="28"/>
          <w:szCs w:val="28"/>
        </w:rPr>
        <w:t>当</w:t>
      </w:r>
      <w:r w:rsidRPr="002A3D09">
        <w:rPr>
          <w:rFonts w:asciiTheme="minorEastAsia" w:hAnsiTheme="minorEastAsia"/>
          <w:color w:val="231F20"/>
          <w:sz w:val="28"/>
          <w:szCs w:val="28"/>
        </w:rPr>
        <w:t>SpO2</w:t>
      </w:r>
      <w:r w:rsidRPr="002A3D09">
        <w:rPr>
          <w:rFonts w:asciiTheme="minorEastAsia" w:hAnsiTheme="minorEastAsia" w:hint="eastAsia"/>
          <w:color w:val="231F20"/>
          <w:sz w:val="28"/>
          <w:szCs w:val="28"/>
        </w:rPr>
        <w:t>过高</w:t>
      </w:r>
      <w:r w:rsidRPr="002A3D09">
        <w:rPr>
          <w:rFonts w:asciiTheme="minorEastAsia" w:hAnsiTheme="minorEastAsia"/>
          <w:color w:val="231F20"/>
          <w:sz w:val="28"/>
          <w:szCs w:val="28"/>
        </w:rPr>
        <w:t>时，</w:t>
      </w:r>
      <w:r w:rsidRPr="002A3D09">
        <w:rPr>
          <w:rFonts w:asciiTheme="minorEastAsia" w:hAnsiTheme="minorEastAsia" w:hint="eastAsia"/>
          <w:color w:val="231F20"/>
          <w:sz w:val="28"/>
          <w:szCs w:val="28"/>
        </w:rPr>
        <w:t>与</w:t>
      </w:r>
      <w:r w:rsidRPr="002A3D09">
        <w:rPr>
          <w:rFonts w:asciiTheme="minorEastAsia" w:hAnsiTheme="minorEastAsia"/>
          <w:color w:val="231F20"/>
          <w:sz w:val="28"/>
          <w:szCs w:val="28"/>
        </w:rPr>
        <w:t>PaO2</w:t>
      </w:r>
      <w:r w:rsidRPr="002A3D09">
        <w:rPr>
          <w:rFonts w:asciiTheme="minorEastAsia" w:hAnsiTheme="minorEastAsia" w:hint="eastAsia"/>
          <w:color w:val="231F20"/>
          <w:sz w:val="28"/>
          <w:szCs w:val="28"/>
        </w:rPr>
        <w:t>的</w:t>
      </w:r>
      <w:r w:rsidRPr="002A3D09">
        <w:rPr>
          <w:rFonts w:asciiTheme="minorEastAsia" w:hAnsiTheme="minorEastAsia"/>
          <w:color w:val="231F20"/>
          <w:sz w:val="28"/>
          <w:szCs w:val="28"/>
        </w:rPr>
        <w:t>线性关系会变差，</w:t>
      </w:r>
      <w:r w:rsidRPr="002A3D09">
        <w:rPr>
          <w:rFonts w:asciiTheme="minorEastAsia" w:hAnsiTheme="minorEastAsia" w:hint="eastAsia"/>
          <w:color w:val="231F20"/>
          <w:sz w:val="28"/>
          <w:szCs w:val="28"/>
        </w:rPr>
        <w:t>使得</w:t>
      </w:r>
      <w:r w:rsidRPr="002A3D09">
        <w:rPr>
          <w:rFonts w:asciiTheme="minorEastAsia" w:hAnsiTheme="minorEastAsia"/>
          <w:color w:val="231F20"/>
          <w:sz w:val="28"/>
          <w:szCs w:val="28"/>
        </w:rPr>
        <w:t>S/F与P/F之间的线性</w:t>
      </w:r>
      <w:r w:rsidRPr="002A3D09">
        <w:rPr>
          <w:rFonts w:asciiTheme="minorEastAsia" w:hAnsiTheme="minorEastAsia" w:hint="eastAsia"/>
          <w:color w:val="231F20"/>
          <w:sz w:val="28"/>
          <w:szCs w:val="28"/>
        </w:rPr>
        <w:t>关系也会受到影响。 范德堡大学医学中心教授</w:t>
      </w:r>
      <w:bookmarkStart w:id="2" w:name="OLE_LINK9"/>
      <w:r w:rsidRPr="002A3D09">
        <w:rPr>
          <w:rFonts w:asciiTheme="minorEastAsia" w:hAnsiTheme="minorEastAsia"/>
          <w:color w:val="231F20"/>
          <w:sz w:val="28"/>
          <w:szCs w:val="28"/>
        </w:rPr>
        <w:t>Pandharipande</w:t>
      </w:r>
      <w:bookmarkEnd w:id="2"/>
      <w:r w:rsidRPr="002A3D09">
        <w:rPr>
          <w:rFonts w:asciiTheme="minorEastAsia" w:hAnsiTheme="minorEastAsia" w:hint="eastAsia"/>
          <w:color w:val="231F20"/>
          <w:sz w:val="28"/>
          <w:szCs w:val="28"/>
        </w:rPr>
        <w:t>等在</w:t>
      </w:r>
      <w:r w:rsidRPr="002A3D09">
        <w:rPr>
          <w:rFonts w:asciiTheme="minorEastAsia" w:hAnsiTheme="minorEastAsia"/>
          <w:color w:val="231F20"/>
          <w:sz w:val="28"/>
          <w:szCs w:val="28"/>
        </w:rPr>
        <w:t>2009</w:t>
      </w:r>
      <w:r w:rsidRPr="002A3D09">
        <w:rPr>
          <w:rFonts w:asciiTheme="minorEastAsia" w:hAnsiTheme="minorEastAsia" w:hint="eastAsia"/>
          <w:color w:val="231F20"/>
          <w:sz w:val="28"/>
          <w:szCs w:val="28"/>
        </w:rPr>
        <w:t>年开展了关于</w:t>
      </w:r>
      <w:r w:rsidRPr="002A3D09">
        <w:rPr>
          <w:rFonts w:asciiTheme="minorEastAsia" w:hAnsiTheme="minorEastAsia"/>
          <w:color w:val="231F20"/>
          <w:sz w:val="28"/>
          <w:szCs w:val="28"/>
        </w:rPr>
        <w:t>S/F</w:t>
      </w:r>
      <w:r w:rsidRPr="002A3D09">
        <w:rPr>
          <w:rFonts w:asciiTheme="minorEastAsia" w:hAnsiTheme="minorEastAsia" w:hint="eastAsia"/>
          <w:color w:val="231F20"/>
          <w:sz w:val="28"/>
          <w:szCs w:val="28"/>
        </w:rPr>
        <w:t>预测</w:t>
      </w:r>
      <w:r w:rsidRPr="002A3D09">
        <w:rPr>
          <w:rFonts w:asciiTheme="minorEastAsia" w:hAnsiTheme="minorEastAsia"/>
          <w:color w:val="231F20"/>
          <w:sz w:val="28"/>
          <w:szCs w:val="28"/>
        </w:rPr>
        <w:t>P/F</w:t>
      </w:r>
      <w:r w:rsidRPr="002A3D09">
        <w:rPr>
          <w:rFonts w:asciiTheme="minorEastAsia" w:hAnsiTheme="minorEastAsia" w:hint="eastAsia"/>
          <w:color w:val="231F20"/>
          <w:sz w:val="28"/>
          <w:szCs w:val="28"/>
        </w:rPr>
        <w:t>的研究</w:t>
      </w:r>
      <w:r w:rsidR="000D54CB">
        <w:rPr>
          <w:rFonts w:asciiTheme="minorEastAsia" w:hAnsiTheme="minorEastAsia"/>
          <w:color w:val="231F20"/>
          <w:sz w:val="28"/>
          <w:szCs w:val="28"/>
        </w:rPr>
        <w:fldChar w:fldCharType="begin"/>
      </w:r>
      <w:r w:rsidR="0098698E">
        <w:rPr>
          <w:rFonts w:asciiTheme="minorEastAsia" w:hAnsiTheme="minorEastAsia"/>
          <w:color w:val="231F20"/>
          <w:sz w:val="28"/>
          <w:szCs w:val="28"/>
        </w:rPr>
        <w:instrText xml:space="preserve"> ADDIN ZOTERO_ITEM CSL_CITATION {"citationID":"ab32hvad27","properties":{"formattedCitation":"{\\rtf \\super [17,17,18]\\nosupersub{}}","plainCitation":"[17,17,18]","dontUpdate":true},"citationItems":[{"id":33,"uris":["http://zotero.org/users/local/PlJFki0I/items/LW8NNQ3Y"],"uri":["http://zotero.org/users/local/PlJFki0I/items/LW8NNQ3Y"],"itemData":{"id":33,"type":"article-journal","title":"Derivation and validation of Spo2/Fio2 ratio to impute for Pao2/Fio2 ratio in the respiratory component of the Sequential Organ Failure Assessment score","container-title":"Critical Care Medicine","page":"1317-1321","volume":"37","issue":"4","source":"PubMed","abstract":"OBJECTIVE: The Sequential Organ Failure Assessment (SOFA) score is validated to measure severity of organ dysfunction in critically ill patients. However, in some practice settings, daily arterial blood gas data required to calculate the respiratory component of the SOFA score are often unavailable. The objectives of this study were to derive Spo2/Fio2 (SF) ratio correlations with the Pao2/Fio2 (PF) ratio to calculate the respiratory parameter of the SOFA score, and to validate the respiratory SOFA obtained using SF ratios against clinical outcomes.\nPATIENTS AND MEASUREMENTS: We obtained matched measurements of Spo2 and Pao2 from two populations: group 1-patients undergoing general anesthesia and group 2-patients from the acute respiratory distress syndrome network-low-vs. high-tidal volume for the acute respiratory management of acute respiratory distress syndrome database. Using a linear regression model, we first determined SF ratios corresponding to PF ratios of 100, 200, 300, and 400. Second, we evaluated the contribution of positive end-expiratory pressure (PEEP) on the relationship between SF and PF, for patients on PEEP in centimeters of water (cm H2O) of &lt;8, 8-12, and &gt;12. Third, we calculated the SOFA scores in a separate cohort of intensive care unit patients using the derived SF ratios and validated them against clinical outcomes.\nRESULTS: The total SOFA scores calculated using SF ratios and PF ratios were highly correlated (Spearman's rho 0.85, p &lt; 0.001) in all patients and in the three stratified PEEP categories (&lt;8 cm H2O, Spearman's rho 0.87, p &lt; 0.001; PEEP 8-12 cm H20, Spearman's rho 0.85, p &lt; 0.001; PEEP &gt;12 cm H2O, Spearman's rho 0.85, p &lt; 0.001). The respiratory SOFA scores based on SF ratios and PF ratios correlated similarly with intensive care unit length of stay and ventilator-free days, when validated in a cohort of critically ill patients.\nCONCLUSION: The total and respiratory SOFA scores obtained with imputed SF values correlate with the corresponding SOFA score using PF ratios. Both the derived and original respiratory SOFA scores similarly predict outcomes.","DOI":"10.1097/CCM.0b013e31819cefa9","ISSN":"1530-0293","note":"PMID: 19242333\nPMCID: PMC3776410","journalAbbreviation":"Crit. Care Med.","language":"eng","author":[{"family":"Pandharipande","given":"Pratik P."},{"family":"Shintani","given":"Ayumi K."},{"family":"Hagerman","given":"Heather E."},{"family":"St Jacques","given":"Paul J."},{"family":"Rice","given":"Todd W."},{"family":"Sanders","given":"Neal W."},{"family":"Ware","given":"Lorraine B."},{"family":"Bernard","given":"Gordon R."},{"family":"Ely","given":"E. Wesley"}],"issued":{"date-parts":[["2009",4]]}},"label":"page"},{"id":33,"uris":["http://zotero.org/users/local/PlJFki0I/items/LW8NNQ3Y"],"uri":["http://zotero.org/users/local/PlJFki0I/items/LW8NNQ3Y"],"itemData":{"id":33,"type":"article-journal","title":"Derivation and validation of Spo2/Fio2 ratio to impute for Pao2/Fio2 ratio in the respiratory component of the Sequential Organ Failure Assessment score","container-title":"Critical Care Medicine","page":"1317-1321","volume":"37","issue":"4","source":"PubMed","abstract":"OBJECTIVE: The Sequential Organ Failure Assessment (SOFA) score is validated to measure severity of organ dysfunction in critically ill patients. However, in some practice settings, daily arterial blood gas data required to calculate the respiratory component of the SOFA score are often unavailable. The objectives of this study were to derive Spo2/Fio2 (SF) ratio correlations with the Pao2/Fio2 (PF) ratio to calculate the respiratory parameter of the SOFA score, and to validate the respiratory SOFA obtained using SF ratios against clinical outcomes.\nPATIENTS AND MEASUREMENTS: We obtained matched measurements of Spo2 and Pao2 from two populations: group 1-patients undergoing general anesthesia and group 2-patients from the acute respiratory distress syndrome network-low-vs. high-tidal volume for the acute respiratory management of acute respiratory distress syndrome database. Using a linear regression model, we first determined SF ratios corresponding to PF ratios of 100, 200, 300, and 400. Second, we evaluated the contribution of positive end-expiratory pressure (PEEP) on the relationship between SF and PF, for patients on PEEP in centimeters of water (cm H2O) of &lt;8, 8-12, and &gt;12. Third, we calculated the SOFA scores in a separate cohort of intensive care unit patients using the derived SF ratios and validated them against clinical outcomes.\nRESULTS: The total SOFA scores calculated using SF ratios and PF ratios were highly correlated (Spearman's rho 0.85, p &lt; 0.001) in all patients and in the three stratified PEEP categories (&lt;8 cm H2O, Spearman's rho 0.87, p &lt; 0.001; PEEP 8-12 cm H20, Spearman's rho 0.85, p &lt; 0.001; PEEP &gt;12 cm H2O, Spearman's rho 0.85, p &lt; 0.001). The respiratory SOFA scores based on SF ratios and PF ratios correlated similarly with intensive care unit length of stay and ventilator-free days, when validated in a cohort of critically ill patients.\nCONCLUSION: The total and respiratory SOFA scores obtained with imputed SF values correlate with the corresponding SOFA score using PF ratios. Both the derived and original respiratory SOFA scores similarly predict outcomes.","DOI":"10.1097/CCM.0b013e31819cefa9","ISSN":"1530-0293","note":"PMID: 19242333\nPMCID: PMC3776410","journalAbbreviation":"Crit. Care Med.","language":"eng","author":[{"family":"Pandharipande","given":"Pratik P."},{"family":"Shintani","given":"Ayumi K."},{"family":"Hagerman","given":"Heather E."},{"family":"St Jacques","given":"Paul J."},{"family":"Rice","given":"Todd W."},{"family":"Sanders","given":"Neal W."},{"family":"Ware","given":"Lorraine B."},{"family":"Bernard","given":"Gordon R."},{"family":"Ely","given":"E. Wesley"}],"issued":{"date-parts":[["2009",4]]}},"label":"page"},{"id":49,"uris":["http://zotero.org/users/local/PlJFki0I/items/S57SHR79"],"uri":["http://zotero.org/users/local/PlJFki0I/items/S57SHR79"],"itemData":{"id":49,"type":"article-journal","title":"PaO2/FIO2 Ratio Derived From the SpO2/FIO2 Ratio to Improve Mortality Prediction Using the Pediatric Index of Mortality-3 Score in Transported Intensive Care Admissions","container-title":"Pediatric Critical Care Medicine: A Journal of the Society of Critical Care Medicine and the World Federation of Pediatric Intensive and Critical Care Societies","page":"e131-e136","volume":"18","issue":"3","source":"PubMed","abstract":"OBJECTIVES: To derive a relationship between the SpO2/FIO2 ratio and PaO2/FIO2 ratio across the entire range of SpO2 values (0-100%) and to evaluate whether mortality prediction using the Pediatric Index of Mortality-3 can be improved by the use of PaO2/FIO2 values derived from SpO2/FIO2.\nDESIGN: Retrospective analysis of prospectively collected data.\nSETTING: A regional PICU transport service.\nPATIENTS: Children transported to a PICU.\nINTERVENTIONS: None.\nMEASUREMENTS AND MAIN RESULTS: The relationship between SpO2/FIO2 and PaO2/FIO2 across the entire range of SpO2 values was first studied using several mathematical models in a derivation cohort (n = 1,235) and then validated in a separate cohort (n = 306). The best SpO2/FIO2-PaO2/FIO2 relationship was chosen according to the ability to detect respiratory failure (PaO2/FIO2 ≤ 200). The discrimination of the original Pediatric Index of Mortality-3 score and a derived Pediatric Index of Mortality-3 score (where SpO2/FIO2-derived PaO2/FIO2 values were used in place of missing PaO2/FIO2 values) were compared in a different cohort (n = 1,205). The best SpO2/FIO2-PaO2/FIO2 relationship in 1,703 SpO2/FIO2-to-PaO2/FIO2 data pairs was a linear regression equation of ln[PF] regressed on ln[SF]. This equation identified children with a PaO2/FIO2 less than or equal to 200 with a specificity of 73% and sensitivity of 61% in children with SpO2 less than 97% (92% and 33%, respectively, when SpO2 ≥ 97%) in the validation cohort. PaO2/FIO2 derived from SpO2/FIO2 (derived PaO2/FIO2) was better at predicting PICU mortality (area under receiver operating characteristic curve, 0.64; 95% CI, 0.55-0.73) compared with the original PaO2/FIO2 (area under receiver operating characteristic curve, 0.54; 95% CI, 0.49-0.59; p = 0.02). However, there was no difference in the original and derived Pediatric Index of Mortality-3 scores and their discriminatory ability for mortality.\nCONCLUSIONS: SpO2-based metrics perform no worse than arterial blood gas-based metrics in mortality prediction models. Future Pediatric Index of Mortality score versions may be improved by the inclusion of risk factors based on oxygen saturation values, especially in settings where PaO2 values are missing in a significant proportion of cases.","DOI":"10.1097/PCC.0000000000001075","ISSN":"1529-7535","note":"PMID: 28121834","journalAbbreviation":"Pediatr Crit Care Med","language":"eng","author":[{"family":"Ray","given":"Samiran"},{"family":"Rogers","given":"Libby"},{"family":"Pagel","given":"Christina"},{"family":"Raman","given":"Sainath"},{"family":"Peters","given":"Mark J."},{"family":"Ramnarayan","given":"Padmanabhan"}],"issued":{"date-parts":[["2017",3]]}},"label":"page"}],"schema":"https://github.com/citation-style-language/schema/raw/master/csl-citation.json"} </w:instrText>
      </w:r>
      <w:r w:rsidR="000D54CB">
        <w:rPr>
          <w:rFonts w:asciiTheme="minorEastAsia" w:hAnsiTheme="minorEastAsia"/>
          <w:color w:val="231F20"/>
          <w:sz w:val="28"/>
          <w:szCs w:val="28"/>
        </w:rPr>
        <w:fldChar w:fldCharType="separate"/>
      </w:r>
      <w:r w:rsidR="000D54CB" w:rsidRPr="000D54CB">
        <w:rPr>
          <w:rFonts w:ascii="宋体" w:eastAsia="宋体" w:hAnsi="宋体" w:cs="Times New Roman"/>
          <w:kern w:val="0"/>
          <w:sz w:val="28"/>
          <w:szCs w:val="24"/>
          <w:vertAlign w:val="superscript"/>
        </w:rPr>
        <w:t>[17,18]</w:t>
      </w:r>
      <w:r w:rsidR="000D54CB">
        <w:rPr>
          <w:rFonts w:asciiTheme="minorEastAsia" w:hAnsiTheme="minorEastAsia"/>
          <w:color w:val="231F20"/>
          <w:sz w:val="28"/>
          <w:szCs w:val="28"/>
        </w:rPr>
        <w:fldChar w:fldCharType="end"/>
      </w:r>
      <w:r w:rsidRPr="002A3D09">
        <w:rPr>
          <w:rFonts w:asciiTheme="minorEastAsia" w:hAnsiTheme="minorEastAsia" w:hint="eastAsia"/>
          <w:color w:val="231F20"/>
          <w:sz w:val="28"/>
          <w:szCs w:val="28"/>
        </w:rPr>
        <w:t>，他们在研究</w:t>
      </w:r>
      <w:r w:rsidRPr="002A3D09">
        <w:rPr>
          <w:rFonts w:asciiTheme="minorEastAsia" w:hAnsiTheme="minorEastAsia"/>
          <w:color w:val="231F20"/>
          <w:sz w:val="28"/>
          <w:szCs w:val="28"/>
        </w:rPr>
        <w:t>之前对数据进行了预处理，即对S/F和P/F进行对数变换</w:t>
      </w:r>
      <w:r w:rsidRPr="002A3D09">
        <w:rPr>
          <w:rFonts w:asciiTheme="minorEastAsia" w:hAnsiTheme="minorEastAsia" w:hint="eastAsia"/>
          <w:color w:val="231F20"/>
          <w:sz w:val="28"/>
          <w:szCs w:val="28"/>
        </w:rPr>
        <w:t>，</w:t>
      </w:r>
      <w:r w:rsidRPr="002A3D09">
        <w:rPr>
          <w:rFonts w:asciiTheme="minorEastAsia" w:hAnsiTheme="minorEastAsia"/>
          <w:color w:val="231F20"/>
          <w:sz w:val="28"/>
          <w:szCs w:val="28"/>
        </w:rPr>
        <w:t>对数</w:t>
      </w:r>
      <w:r w:rsidRPr="002A3D09">
        <w:rPr>
          <w:rFonts w:asciiTheme="minorEastAsia" w:hAnsiTheme="minorEastAsia" w:hint="eastAsia"/>
          <w:color w:val="231F20"/>
          <w:sz w:val="28"/>
          <w:szCs w:val="28"/>
        </w:rPr>
        <w:t>变换</w:t>
      </w:r>
      <w:r w:rsidRPr="002A3D09">
        <w:rPr>
          <w:rFonts w:asciiTheme="minorEastAsia" w:hAnsiTheme="minorEastAsia"/>
          <w:color w:val="231F20"/>
          <w:sz w:val="28"/>
          <w:szCs w:val="28"/>
        </w:rPr>
        <w:t>的优点在于可以改善</w:t>
      </w:r>
      <w:r w:rsidRPr="002A3D09">
        <w:rPr>
          <w:rFonts w:asciiTheme="minorEastAsia" w:hAnsiTheme="minorEastAsia" w:hint="eastAsia"/>
          <w:color w:val="231F20"/>
          <w:sz w:val="28"/>
          <w:szCs w:val="28"/>
        </w:rPr>
        <w:t>S</w:t>
      </w:r>
      <w:r w:rsidRPr="002A3D09">
        <w:rPr>
          <w:rFonts w:asciiTheme="minorEastAsia" w:hAnsiTheme="minorEastAsia"/>
          <w:color w:val="231F20"/>
          <w:sz w:val="28"/>
          <w:szCs w:val="28"/>
        </w:rPr>
        <w:t>/</w:t>
      </w:r>
      <w:r w:rsidRPr="002A3D09">
        <w:rPr>
          <w:rFonts w:asciiTheme="minorEastAsia" w:hAnsiTheme="minorEastAsia" w:hint="eastAsia"/>
          <w:color w:val="231F20"/>
          <w:sz w:val="28"/>
          <w:szCs w:val="28"/>
        </w:rPr>
        <w:t>F</w:t>
      </w:r>
      <w:r w:rsidRPr="002A3D09">
        <w:rPr>
          <w:rFonts w:asciiTheme="minorEastAsia" w:hAnsiTheme="minorEastAsia"/>
          <w:color w:val="231F20"/>
          <w:sz w:val="28"/>
          <w:szCs w:val="28"/>
        </w:rPr>
        <w:t>与P/F的</w:t>
      </w:r>
      <w:r w:rsidRPr="002A3D09">
        <w:rPr>
          <w:rFonts w:asciiTheme="minorEastAsia" w:hAnsiTheme="minorEastAsia" w:hint="eastAsia"/>
          <w:color w:val="231F20"/>
          <w:sz w:val="28"/>
          <w:szCs w:val="28"/>
        </w:rPr>
        <w:t>线性</w:t>
      </w:r>
      <w:r w:rsidRPr="002A3D09">
        <w:rPr>
          <w:rFonts w:asciiTheme="minorEastAsia" w:hAnsiTheme="minorEastAsia"/>
          <w:color w:val="231F20"/>
          <w:sz w:val="28"/>
          <w:szCs w:val="28"/>
        </w:rPr>
        <w:t>相关性，得到</w:t>
      </w:r>
      <w:r w:rsidRPr="002A3D09">
        <w:rPr>
          <w:rFonts w:asciiTheme="minorEastAsia" w:hAnsiTheme="minorEastAsia" w:hint="eastAsia"/>
          <w:color w:val="231F20"/>
          <w:sz w:val="28"/>
          <w:szCs w:val="28"/>
        </w:rPr>
        <w:t>更优</w:t>
      </w:r>
      <w:r w:rsidRPr="002A3D09">
        <w:rPr>
          <w:rFonts w:asciiTheme="minorEastAsia" w:hAnsiTheme="minorEastAsia"/>
          <w:color w:val="231F20"/>
          <w:sz w:val="28"/>
          <w:szCs w:val="28"/>
        </w:rPr>
        <w:t>的线性</w:t>
      </w:r>
      <w:r w:rsidRPr="002A3D09">
        <w:rPr>
          <w:rFonts w:asciiTheme="minorEastAsia" w:hAnsiTheme="minorEastAsia" w:hint="eastAsia"/>
          <w:color w:val="231F20"/>
          <w:sz w:val="28"/>
          <w:szCs w:val="28"/>
        </w:rPr>
        <w:t>回归</w:t>
      </w:r>
      <w:r w:rsidRPr="002A3D09">
        <w:rPr>
          <w:rFonts w:asciiTheme="minorEastAsia" w:hAnsiTheme="minorEastAsia"/>
          <w:color w:val="231F20"/>
          <w:sz w:val="28"/>
          <w:szCs w:val="28"/>
        </w:rPr>
        <w:t>模型</w:t>
      </w:r>
      <w:r w:rsidRPr="002A3D09">
        <w:rPr>
          <w:rFonts w:asciiTheme="minorEastAsia" w:hAnsiTheme="minorEastAsia" w:hint="eastAsia"/>
          <w:color w:val="231F20"/>
          <w:sz w:val="28"/>
          <w:szCs w:val="28"/>
        </w:rPr>
        <w:t>。首先将</w:t>
      </w:r>
      <w:r w:rsidRPr="002A3D09">
        <w:rPr>
          <w:rFonts w:asciiTheme="minorEastAsia" w:hAnsiTheme="minorEastAsia" w:hint="eastAsia"/>
          <w:color w:val="000000" w:themeColor="text1"/>
          <w:sz w:val="28"/>
          <w:szCs w:val="28"/>
        </w:rPr>
        <w:t>成年患者</w:t>
      </w:r>
      <w:r w:rsidRPr="002A3D09">
        <w:rPr>
          <w:rFonts w:asciiTheme="minorEastAsia" w:hAnsiTheme="minorEastAsia" w:hint="eastAsia"/>
          <w:color w:val="231F20"/>
          <w:sz w:val="28"/>
          <w:szCs w:val="28"/>
        </w:rPr>
        <w:t>的</w:t>
      </w:r>
      <w:r w:rsidRPr="002A3D09">
        <w:rPr>
          <w:rFonts w:asciiTheme="minorEastAsia" w:hAnsiTheme="minorEastAsia"/>
          <w:color w:val="231F20"/>
          <w:sz w:val="28"/>
          <w:szCs w:val="28"/>
        </w:rPr>
        <w:t>4728</w:t>
      </w:r>
      <w:r w:rsidRPr="002A3D09">
        <w:rPr>
          <w:rFonts w:asciiTheme="minorEastAsia" w:hAnsiTheme="minorEastAsia" w:hint="eastAsia"/>
          <w:color w:val="231F20"/>
          <w:sz w:val="28"/>
          <w:szCs w:val="28"/>
        </w:rPr>
        <w:t>对数据集中的</w:t>
      </w:r>
      <w:r w:rsidRPr="002A3D09">
        <w:rPr>
          <w:rFonts w:asciiTheme="minorEastAsia" w:hAnsiTheme="minorEastAsia"/>
          <w:color w:val="231F20"/>
          <w:sz w:val="28"/>
          <w:szCs w:val="28"/>
        </w:rPr>
        <w:t>P/F</w:t>
      </w:r>
      <w:r w:rsidRPr="002A3D09">
        <w:rPr>
          <w:rFonts w:asciiTheme="minorEastAsia" w:hAnsiTheme="minorEastAsia" w:hint="eastAsia"/>
          <w:color w:val="231F20"/>
          <w:sz w:val="28"/>
          <w:szCs w:val="28"/>
        </w:rPr>
        <w:t>值和</w:t>
      </w:r>
      <w:r w:rsidRPr="002A3D09">
        <w:rPr>
          <w:rFonts w:asciiTheme="minorEastAsia" w:hAnsiTheme="minorEastAsia"/>
          <w:color w:val="231F20"/>
          <w:sz w:val="28"/>
          <w:szCs w:val="28"/>
        </w:rPr>
        <w:t>S/F</w:t>
      </w:r>
      <w:r w:rsidRPr="002A3D09">
        <w:rPr>
          <w:rFonts w:asciiTheme="minorEastAsia" w:hAnsiTheme="minorEastAsia" w:hint="eastAsia"/>
          <w:color w:val="231F20"/>
          <w:sz w:val="28"/>
          <w:szCs w:val="28"/>
        </w:rPr>
        <w:t>值进行对数转化，之后再使用线性回归模</w:t>
      </w:r>
      <w:r w:rsidRPr="002A3D09">
        <w:rPr>
          <w:rFonts w:asciiTheme="minorEastAsia" w:hAnsiTheme="minorEastAsia" w:hint="eastAsia"/>
          <w:color w:val="231F20"/>
          <w:sz w:val="28"/>
          <w:szCs w:val="28"/>
        </w:rPr>
        <w:lastRenderedPageBreak/>
        <w:t>型来评估</w:t>
      </w:r>
      <w:r w:rsidRPr="002A3D09">
        <w:rPr>
          <w:rFonts w:asciiTheme="minorEastAsia" w:hAnsiTheme="minorEastAsia"/>
          <w:color w:val="231F20"/>
          <w:sz w:val="28"/>
          <w:szCs w:val="28"/>
        </w:rPr>
        <w:t>Log(P/F)</w:t>
      </w:r>
      <w:r w:rsidRPr="002A3D09">
        <w:rPr>
          <w:rFonts w:asciiTheme="minorEastAsia" w:hAnsiTheme="minorEastAsia" w:hint="eastAsia"/>
          <w:color w:val="231F20"/>
          <w:sz w:val="28"/>
          <w:szCs w:val="28"/>
        </w:rPr>
        <w:t>与</w:t>
      </w:r>
      <w:r w:rsidRPr="002A3D09">
        <w:rPr>
          <w:rFonts w:asciiTheme="minorEastAsia" w:hAnsiTheme="minorEastAsia"/>
          <w:color w:val="231F20"/>
          <w:sz w:val="28"/>
          <w:szCs w:val="28"/>
        </w:rPr>
        <w:t>Log(S/F)</w:t>
      </w:r>
      <w:r w:rsidRPr="002A3D09">
        <w:rPr>
          <w:rFonts w:asciiTheme="minorEastAsia" w:hAnsiTheme="minorEastAsia" w:hint="eastAsia"/>
          <w:color w:val="231F20"/>
          <w:sz w:val="28"/>
          <w:szCs w:val="28"/>
        </w:rPr>
        <w:t>之间的关系，得到如下线性回归</w:t>
      </w:r>
      <w:r w:rsidRPr="002A3D09">
        <w:rPr>
          <w:rFonts w:asciiTheme="minorEastAsia" w:hAnsiTheme="minorEastAsia"/>
          <w:color w:val="231F20"/>
          <w:sz w:val="28"/>
          <w:szCs w:val="28"/>
        </w:rPr>
        <w:t>模型</w:t>
      </w:r>
      <w:r w:rsidRPr="002A3D09">
        <w:rPr>
          <w:rFonts w:asciiTheme="minorEastAsia" w:hAnsiTheme="minorEastAsia" w:hint="eastAsia"/>
          <w:color w:val="231F20"/>
          <w:sz w:val="28"/>
          <w:szCs w:val="28"/>
        </w:rPr>
        <w:t>：</w:t>
      </w:r>
      <m:oMath>
        <m:r>
          <m:rPr>
            <m:sty m:val="p"/>
          </m:rPr>
          <w:rPr>
            <w:rFonts w:ascii="Cambria Math" w:hAnsi="Cambria Math"/>
            <w:color w:val="231F20"/>
            <w:sz w:val="28"/>
            <w:szCs w:val="28"/>
          </w:rPr>
          <m:t>Log</m:t>
        </m:r>
        <m:d>
          <m:dPr>
            <m:ctrlPr>
              <w:rPr>
                <w:rFonts w:ascii="Cambria Math" w:hAnsi="Cambria Math"/>
                <w:color w:val="231F20"/>
                <w:sz w:val="28"/>
                <w:szCs w:val="28"/>
              </w:rPr>
            </m:ctrlPr>
          </m:dPr>
          <m:e>
            <m:r>
              <w:rPr>
                <w:rFonts w:ascii="Cambria Math" w:hAnsi="Cambria Math"/>
                <w:color w:val="231F20"/>
                <w:sz w:val="28"/>
                <w:szCs w:val="28"/>
              </w:rPr>
              <m:t>P/F</m:t>
            </m:r>
          </m:e>
        </m:d>
        <m:r>
          <m:rPr>
            <m:sty m:val="p"/>
          </m:rPr>
          <w:rPr>
            <w:rFonts w:ascii="Cambria Math" w:hAnsi="Cambria Math"/>
            <w:color w:val="231F20"/>
            <w:sz w:val="28"/>
            <w:szCs w:val="28"/>
          </w:rPr>
          <m:t>=0.48+0.78×Log</m:t>
        </m:r>
        <m:d>
          <m:dPr>
            <m:ctrlPr>
              <w:rPr>
                <w:rFonts w:ascii="Cambria Math" w:hAnsi="Cambria Math"/>
                <w:color w:val="231F20"/>
                <w:sz w:val="28"/>
                <w:szCs w:val="28"/>
              </w:rPr>
            </m:ctrlPr>
          </m:dPr>
          <m:e>
            <m:r>
              <m:rPr>
                <m:sty m:val="p"/>
              </m:rPr>
              <w:rPr>
                <w:rFonts w:ascii="Cambria Math" w:hAnsi="Cambria Math"/>
                <w:color w:val="231F20"/>
                <w:sz w:val="28"/>
                <w:szCs w:val="28"/>
              </w:rPr>
              <m:t>S/F</m:t>
            </m:r>
          </m:e>
        </m:d>
        <m:r>
          <m:rPr>
            <m:sty m:val="p"/>
          </m:rPr>
          <w:rPr>
            <w:rFonts w:ascii="Cambria Math" w:hAnsi="Cambria Math"/>
            <w:color w:val="231F20"/>
            <w:sz w:val="28"/>
            <w:szCs w:val="28"/>
          </w:rPr>
          <m:t>,</m:t>
        </m:r>
        <m:sSup>
          <m:sSupPr>
            <m:ctrlPr>
              <w:rPr>
                <w:rFonts w:ascii="Cambria Math" w:hAnsi="Cambria Math"/>
                <w:color w:val="231F20"/>
                <w:sz w:val="28"/>
                <w:szCs w:val="28"/>
              </w:rPr>
            </m:ctrlPr>
          </m:sSupPr>
          <m:e>
            <m:r>
              <w:rPr>
                <w:rFonts w:ascii="Cambria Math" w:hAnsi="Cambria Math"/>
                <w:color w:val="231F20"/>
                <w:sz w:val="28"/>
                <w:szCs w:val="28"/>
              </w:rPr>
              <m:t>R</m:t>
            </m:r>
          </m:e>
          <m:sup>
            <m:r>
              <w:rPr>
                <w:rFonts w:ascii="Cambria Math" w:hAnsi="Cambria Math"/>
                <w:color w:val="231F20"/>
                <w:sz w:val="28"/>
                <w:szCs w:val="28"/>
              </w:rPr>
              <m:t>2</m:t>
            </m:r>
          </m:sup>
        </m:sSup>
        <m:r>
          <w:rPr>
            <w:rFonts w:ascii="Cambria Math" w:hAnsi="Cambria Math"/>
            <w:color w:val="231F20"/>
            <w:sz w:val="28"/>
            <w:szCs w:val="28"/>
          </w:rPr>
          <m:t>=0.31</m:t>
        </m:r>
        <m:r>
          <m:rPr>
            <m:sty m:val="p"/>
          </m:rPr>
          <w:rPr>
            <w:rFonts w:ascii="Cambria Math" w:hAnsi="Cambria Math"/>
            <w:color w:val="231F20"/>
            <w:sz w:val="28"/>
            <w:szCs w:val="28"/>
          </w:rPr>
          <m:t>,p&lt;0.001</m:t>
        </m:r>
      </m:oMath>
      <w:r w:rsidRPr="002A3D09">
        <w:rPr>
          <w:rFonts w:asciiTheme="minorEastAsia" w:hAnsiTheme="minorEastAsia" w:hint="eastAsia"/>
          <w:color w:val="231F20"/>
          <w:sz w:val="28"/>
          <w:szCs w:val="28"/>
        </w:rPr>
        <w:t>，以及</w:t>
      </w:r>
      <w:r w:rsidRPr="002A3D09">
        <w:rPr>
          <w:rStyle w:val="fontstyle01"/>
          <w:rFonts w:asciiTheme="minorEastAsia" w:hAnsiTheme="minorEastAsia" w:hint="eastAsia"/>
          <w:sz w:val="28"/>
          <w:szCs w:val="28"/>
        </w:rPr>
        <w:t>P/F</w:t>
      </w:r>
      <w:r w:rsidRPr="002A3D09">
        <w:rPr>
          <w:rStyle w:val="fontstyle01"/>
          <w:rFonts w:asciiTheme="minorEastAsia" w:hAnsiTheme="minorEastAsia"/>
          <w:sz w:val="28"/>
          <w:szCs w:val="28"/>
        </w:rPr>
        <w:t>为</w:t>
      </w:r>
      <w:r w:rsidRPr="002A3D09">
        <w:rPr>
          <w:rStyle w:val="fontstyle01"/>
          <w:rFonts w:asciiTheme="minorEastAsia" w:hAnsiTheme="minorEastAsia" w:hint="eastAsia"/>
          <w:sz w:val="28"/>
          <w:szCs w:val="28"/>
        </w:rPr>
        <w:t>200</w:t>
      </w:r>
      <w:r w:rsidRPr="002A3D09">
        <w:rPr>
          <w:rStyle w:val="fontstyle01"/>
          <w:rFonts w:asciiTheme="minorEastAsia" w:hAnsiTheme="minorEastAsia"/>
          <w:sz w:val="28"/>
          <w:szCs w:val="28"/>
        </w:rPr>
        <w:t>(ARDS)</w:t>
      </w:r>
      <w:r w:rsidRPr="002A3D09">
        <w:rPr>
          <w:rStyle w:val="fontstyle01"/>
          <w:rFonts w:asciiTheme="minorEastAsia" w:hAnsiTheme="minorEastAsia" w:hint="eastAsia"/>
          <w:sz w:val="28"/>
          <w:szCs w:val="28"/>
        </w:rPr>
        <w:t>和300</w:t>
      </w:r>
      <w:r w:rsidRPr="002A3D09">
        <w:rPr>
          <w:rStyle w:val="fontstyle01"/>
          <w:rFonts w:asciiTheme="minorEastAsia" w:hAnsiTheme="minorEastAsia"/>
          <w:sz w:val="28"/>
          <w:szCs w:val="28"/>
        </w:rPr>
        <w:t>(ALI)</w:t>
      </w:r>
      <w:r w:rsidRPr="002A3D09">
        <w:rPr>
          <w:rStyle w:val="fontstyle01"/>
          <w:rFonts w:asciiTheme="minorEastAsia" w:hAnsiTheme="minorEastAsia" w:hint="eastAsia"/>
          <w:sz w:val="28"/>
          <w:szCs w:val="28"/>
        </w:rPr>
        <w:t>时</w:t>
      </w:r>
      <w:r w:rsidRPr="002A3D09">
        <w:rPr>
          <w:rStyle w:val="fontstyle01"/>
          <w:rFonts w:asciiTheme="minorEastAsia" w:hAnsiTheme="minorEastAsia"/>
          <w:sz w:val="28"/>
          <w:szCs w:val="28"/>
        </w:rPr>
        <w:t>对应的S/F为214</w:t>
      </w:r>
      <w:r w:rsidRPr="002A3D09">
        <w:rPr>
          <w:rStyle w:val="fontstyle01"/>
          <w:rFonts w:asciiTheme="minorEastAsia" w:hAnsiTheme="minorEastAsia" w:hint="eastAsia"/>
          <w:sz w:val="28"/>
          <w:szCs w:val="28"/>
        </w:rPr>
        <w:t>和</w:t>
      </w:r>
      <w:r w:rsidRPr="002A3D09">
        <w:rPr>
          <w:rStyle w:val="fontstyle01"/>
          <w:rFonts w:asciiTheme="minorEastAsia" w:hAnsiTheme="minorEastAsia"/>
          <w:sz w:val="28"/>
          <w:szCs w:val="28"/>
        </w:rPr>
        <w:t>357</w:t>
      </w:r>
      <w:r w:rsidRPr="002A3D09">
        <w:rPr>
          <w:rStyle w:val="fontstyle01"/>
          <w:rFonts w:asciiTheme="minorEastAsia" w:hAnsiTheme="minorEastAsia" w:hint="eastAsia"/>
          <w:sz w:val="28"/>
          <w:szCs w:val="28"/>
        </w:rPr>
        <w:t>，但是后续没有对辨识效果进行定量分析。</w:t>
      </w:r>
    </w:p>
    <w:p w14:paraId="4F875090" w14:textId="09B8099D" w:rsidR="00B768F4" w:rsidRDefault="002A3D09" w:rsidP="002A3D09">
      <w:pPr>
        <w:ind w:firstLineChars="200" w:firstLine="560"/>
        <w:jc w:val="left"/>
        <w:rPr>
          <w:rFonts w:asciiTheme="minorEastAsia" w:hAnsiTheme="minorEastAsia"/>
          <w:color w:val="231F20"/>
          <w:sz w:val="28"/>
          <w:szCs w:val="28"/>
        </w:rPr>
      </w:pPr>
      <w:r w:rsidRPr="002A3D09">
        <w:rPr>
          <w:rFonts w:asciiTheme="minorEastAsia" w:hAnsiTheme="minorEastAsia" w:hint="eastAsia"/>
          <w:color w:val="231F20"/>
          <w:sz w:val="28"/>
          <w:szCs w:val="28"/>
        </w:rPr>
        <w:t>作为对这一方法的</w:t>
      </w:r>
      <w:r w:rsidRPr="002A3D09">
        <w:rPr>
          <w:rFonts w:asciiTheme="minorEastAsia" w:hAnsiTheme="minorEastAsia"/>
          <w:color w:val="231F20"/>
          <w:sz w:val="28"/>
          <w:szCs w:val="28"/>
        </w:rPr>
        <w:t>补充，Samiran Ray</w:t>
      </w:r>
      <w:r w:rsidR="000D54CB">
        <w:rPr>
          <w:rFonts w:asciiTheme="minorEastAsia" w:hAnsiTheme="minorEastAsia"/>
          <w:color w:val="231F20"/>
          <w:sz w:val="28"/>
          <w:szCs w:val="28"/>
        </w:rPr>
        <w:fldChar w:fldCharType="begin"/>
      </w:r>
      <w:r w:rsidR="00EE5BFF">
        <w:rPr>
          <w:rFonts w:asciiTheme="minorEastAsia" w:hAnsiTheme="minorEastAsia"/>
          <w:color w:val="231F20"/>
          <w:sz w:val="28"/>
          <w:szCs w:val="28"/>
        </w:rPr>
        <w:instrText xml:space="preserve"> ADDIN ZOTERO_ITEM CSL_CITATION {"citationID":"Ui0xS4hX","properties":{"formattedCitation":"{\\rtf \\super [21]\\nosupersub{}}","plainCitation":"[21]"},"citationItems":[{"id":49,"uris":["http://zotero.org/users/local/PlJFki0I/items/S57SHR79"],"uri":["http://zotero.org/users/local/PlJFki0I/items/S57SHR79"],"itemData":{"id":49,"type":"article-journal","title":"PaO2/FIO2 Ratio Derived From the SpO2/FIO2 Ratio to Improve Mortality Prediction Using the Pediatric Index of Mortality-3 Score in Transported Intensive Care Admissions","container-title":"Pediatric Critical Care Medicine: A Journal of the Society of Critical Care Medicine and the World Federation of Pediatric Intensive and Critical Care Societies","page":"e131-e136","volume":"18","issue":"3","source":"PubMed","abstract":"OBJECTIVES: To derive a relationship between the SpO2/FIO2 ratio and PaO2/FIO2 ratio across the entire range of SpO2 values (0-100%) and to evaluate whether mortality prediction using the Pediatric Index of Mortality-3 can be improved by the use of PaO2/FIO2 values derived from SpO2/FIO2.\nDESIGN: Retrospective analysis of prospectively collected data.\nSETTING: A regional PICU transport service.\nPATIENTS: Children transported to a PICU.\nINTERVENTIONS: None.\nMEASUREMENTS AND MAIN RESULTS: The relationship between SpO2/FIO2 and PaO2/FIO2 across the entire range of SpO2 values was first studied using several mathematical models in a derivation cohort (n = 1,235) and then validated in a separate cohort (n = 306). The best SpO2/FIO2-PaO2/FIO2 relationship was chosen according to the ability to detect respiratory failure (PaO2/FIO2 ≤ 200). The discrimination of the original Pediatric Index of Mortality-3 score and a derived Pediatric Index of Mortality-3 score (where SpO2/FIO2-derived PaO2/FIO2 values were used in place of missing PaO2/FIO2 values) were compared in a different cohort (n = 1,205). The best SpO2/FIO2-PaO2/FIO2 relationship in 1,703 SpO2/FIO2-to-PaO2/FIO2 data pairs was a linear regression equation of ln[PF] regressed on ln[SF]. This equation identified children with a PaO2/FIO2 less than or equal to 200 with a specificity of 73% and sensitivity of 61% in children with SpO2 less than 97% (92% and 33%, respectively, when SpO2 ≥ 97%) in the validation cohort. PaO2/FIO2 derived from SpO2/FIO2 (derived PaO2/FIO2) was better at predicting PICU mortality (area under receiver operating characteristic curve, 0.64; 95% CI, 0.55-0.73) compared with the original PaO2/FIO2 (area under receiver operating characteristic curve, 0.54; 95% CI, 0.49-0.59; p = 0.02). However, there was no difference in the original and derived Pediatric Index of Mortality-3 scores and their discriminatory ability for mortality.\nCONCLUSIONS: SpO2-based metrics perform no worse than arterial blood gas-based metrics in mortality prediction models. Future Pediatric Index of Mortality score versions may be improved by the inclusion of risk factors based on oxygen saturation values, especially in settings where PaO2 values are missing in a significant proportion of cases.","DOI":"10.1097/PCC.0000000000001075","ISSN":"1529-7535","note":"PMID: 28121834","journalAbbreviation":"Pediatr Crit Care Med","language":"eng","author":[{"family":"Ray","given":"Samiran"},{"family":"Rogers","given":"Libby"},{"family":"Pagel","given":"Christina"},{"family":"Raman","given":"Sainath"},{"family":"Peters","given":"Mark J."},{"family":"Ramnarayan","given":"Padmanabhan"}],"issued":{"date-parts":[["2017",3]]}}}],"schema":"https://github.com/citation-style-language/schema/raw/master/csl-citation.json"} </w:instrText>
      </w:r>
      <w:r w:rsidR="000D54CB">
        <w:rPr>
          <w:rFonts w:asciiTheme="minorEastAsia" w:hAnsiTheme="minorEastAsia"/>
          <w:color w:val="231F20"/>
          <w:sz w:val="28"/>
          <w:szCs w:val="28"/>
        </w:rPr>
        <w:fldChar w:fldCharType="separate"/>
      </w:r>
      <w:r w:rsidR="00EE5BFF" w:rsidRPr="00EE5BFF">
        <w:rPr>
          <w:rFonts w:ascii="宋体" w:eastAsia="宋体" w:hAnsi="宋体" w:cs="Times New Roman"/>
          <w:kern w:val="0"/>
          <w:sz w:val="28"/>
          <w:szCs w:val="24"/>
          <w:vertAlign w:val="superscript"/>
        </w:rPr>
        <w:t>[21]</w:t>
      </w:r>
      <w:r w:rsidR="000D54CB">
        <w:rPr>
          <w:rFonts w:asciiTheme="minorEastAsia" w:hAnsiTheme="minorEastAsia"/>
          <w:color w:val="231F20"/>
          <w:sz w:val="28"/>
          <w:szCs w:val="28"/>
        </w:rPr>
        <w:fldChar w:fldCharType="end"/>
      </w:r>
      <w:r w:rsidRPr="002A3D09">
        <w:rPr>
          <w:rFonts w:asciiTheme="minorEastAsia" w:hAnsiTheme="minorEastAsia"/>
          <w:color w:val="231F20"/>
          <w:sz w:val="28"/>
          <w:szCs w:val="28"/>
        </w:rPr>
        <w:t>等</w:t>
      </w:r>
      <w:r w:rsidRPr="002A3D09">
        <w:rPr>
          <w:rFonts w:asciiTheme="minorEastAsia" w:hAnsiTheme="minorEastAsia" w:hint="eastAsia"/>
          <w:color w:val="231F20"/>
          <w:sz w:val="28"/>
          <w:szCs w:val="28"/>
        </w:rPr>
        <w:t>对</w:t>
      </w:r>
      <w:r w:rsidRPr="002A3D09">
        <w:rPr>
          <w:rFonts w:asciiTheme="minorEastAsia" w:hAnsiTheme="minorEastAsia"/>
          <w:color w:val="231F20"/>
          <w:sz w:val="28"/>
          <w:szCs w:val="28"/>
        </w:rPr>
        <w:t>儿童患者这一群体</w:t>
      </w:r>
      <w:r w:rsidRPr="002A3D09">
        <w:rPr>
          <w:rFonts w:asciiTheme="minorEastAsia" w:hAnsiTheme="minorEastAsia" w:hint="eastAsia"/>
          <w:color w:val="231F20"/>
          <w:sz w:val="28"/>
          <w:szCs w:val="28"/>
        </w:rPr>
        <w:t>开展了一项</w:t>
      </w:r>
      <w:r w:rsidRPr="002A3D09">
        <w:rPr>
          <w:rFonts w:asciiTheme="minorEastAsia" w:hAnsiTheme="minorEastAsia"/>
          <w:color w:val="231F20"/>
          <w:sz w:val="28"/>
          <w:szCs w:val="28"/>
        </w:rPr>
        <w:t>回顾性研究</w:t>
      </w:r>
      <w:r w:rsidRPr="002A3D09">
        <w:rPr>
          <w:rFonts w:asciiTheme="minorEastAsia" w:hAnsiTheme="minorEastAsia" w:hint="eastAsia"/>
          <w:color w:val="231F20"/>
          <w:sz w:val="28"/>
          <w:szCs w:val="28"/>
        </w:rPr>
        <w:t>。使用</w:t>
      </w:r>
      <w:r w:rsidRPr="002A3D09">
        <w:rPr>
          <w:rFonts w:ascii="Arial" w:hAnsi="Arial" w:cs="Arial"/>
          <w:color w:val="000000" w:themeColor="text1"/>
          <w:sz w:val="28"/>
          <w:szCs w:val="28"/>
        </w:rPr>
        <w:t>Pediatric Intensive Care Audit Network</w:t>
      </w:r>
      <w:r w:rsidRPr="002A3D09">
        <w:rPr>
          <w:rFonts w:asciiTheme="minorEastAsia" w:hAnsiTheme="minorEastAsia" w:hint="eastAsia"/>
          <w:color w:val="000000" w:themeColor="text1"/>
          <w:sz w:val="28"/>
          <w:szCs w:val="28"/>
        </w:rPr>
        <w:t>数据库</w:t>
      </w:r>
      <w:r w:rsidRPr="002A3D09">
        <w:rPr>
          <w:rFonts w:asciiTheme="minorEastAsia" w:hAnsiTheme="minorEastAsia"/>
          <w:color w:val="000000" w:themeColor="text1"/>
          <w:sz w:val="28"/>
          <w:szCs w:val="28"/>
        </w:rPr>
        <w:t>，</w:t>
      </w:r>
      <w:r w:rsidRPr="002A3D09">
        <w:rPr>
          <w:rFonts w:asciiTheme="minorEastAsia" w:hAnsiTheme="minorEastAsia"/>
          <w:color w:val="231F20"/>
          <w:sz w:val="28"/>
          <w:szCs w:val="28"/>
        </w:rPr>
        <w:t>收集了</w:t>
      </w:r>
      <w:r w:rsidRPr="002A3D09">
        <w:rPr>
          <w:rFonts w:asciiTheme="minorEastAsia" w:hAnsiTheme="minorEastAsia" w:hint="eastAsia"/>
          <w:color w:val="231F20"/>
          <w:sz w:val="28"/>
          <w:szCs w:val="28"/>
        </w:rPr>
        <w:t>2011年</w:t>
      </w:r>
      <w:r w:rsidRPr="002A3D09">
        <w:rPr>
          <w:rFonts w:asciiTheme="minorEastAsia" w:hAnsiTheme="minorEastAsia"/>
          <w:color w:val="231F20"/>
          <w:sz w:val="28"/>
          <w:szCs w:val="28"/>
        </w:rPr>
        <w:t>至</w:t>
      </w:r>
      <w:r w:rsidRPr="002A3D09">
        <w:rPr>
          <w:rFonts w:asciiTheme="minorEastAsia" w:hAnsiTheme="minorEastAsia" w:hint="eastAsia"/>
          <w:color w:val="231F20"/>
          <w:sz w:val="28"/>
          <w:szCs w:val="28"/>
        </w:rPr>
        <w:t>2014年</w:t>
      </w:r>
      <w:r w:rsidRPr="002A3D09">
        <w:rPr>
          <w:rFonts w:asciiTheme="minorEastAsia" w:hAnsiTheme="minorEastAsia"/>
          <w:color w:val="231F20"/>
          <w:sz w:val="28"/>
          <w:szCs w:val="28"/>
        </w:rPr>
        <w:t>1541</w:t>
      </w:r>
      <w:r w:rsidRPr="002A3D09">
        <w:rPr>
          <w:rFonts w:asciiTheme="minorEastAsia" w:hAnsiTheme="minorEastAsia" w:hint="eastAsia"/>
          <w:color w:val="231F20"/>
          <w:sz w:val="28"/>
          <w:szCs w:val="28"/>
        </w:rPr>
        <w:t>例</w:t>
      </w:r>
      <w:r w:rsidRPr="002A3D09">
        <w:rPr>
          <w:rFonts w:asciiTheme="minorEastAsia" w:hAnsiTheme="minorEastAsia"/>
          <w:color w:val="231F20"/>
          <w:sz w:val="28"/>
          <w:szCs w:val="28"/>
        </w:rPr>
        <w:t>PICU</w:t>
      </w:r>
      <w:r w:rsidRPr="002A3D09">
        <w:rPr>
          <w:rFonts w:asciiTheme="minorEastAsia" w:hAnsiTheme="minorEastAsia" w:hint="eastAsia"/>
          <w:color w:val="231F20"/>
          <w:sz w:val="28"/>
          <w:szCs w:val="28"/>
        </w:rPr>
        <w:t>患儿的</w:t>
      </w:r>
      <w:r w:rsidRPr="002A3D09">
        <w:rPr>
          <w:rFonts w:asciiTheme="minorEastAsia" w:hAnsiTheme="minorEastAsia"/>
          <w:color w:val="231F20"/>
          <w:sz w:val="28"/>
          <w:szCs w:val="28"/>
        </w:rPr>
        <w:t>相关</w:t>
      </w:r>
      <w:r w:rsidRPr="002A3D09">
        <w:rPr>
          <w:rFonts w:asciiTheme="minorEastAsia" w:hAnsiTheme="minorEastAsia" w:hint="eastAsia"/>
          <w:color w:val="231F20"/>
          <w:sz w:val="28"/>
          <w:szCs w:val="28"/>
        </w:rPr>
        <w:t>诊疗</w:t>
      </w:r>
      <w:r w:rsidRPr="002A3D09">
        <w:rPr>
          <w:rFonts w:asciiTheme="minorEastAsia" w:hAnsiTheme="minorEastAsia"/>
          <w:color w:val="231F20"/>
          <w:sz w:val="28"/>
          <w:szCs w:val="28"/>
        </w:rPr>
        <w:t>数据</w:t>
      </w:r>
      <w:r w:rsidRPr="002A3D09">
        <w:rPr>
          <w:rFonts w:asciiTheme="minorEastAsia" w:hAnsiTheme="minorEastAsia" w:hint="eastAsia"/>
          <w:color w:val="231F20"/>
          <w:sz w:val="28"/>
          <w:szCs w:val="28"/>
        </w:rPr>
        <w:t>，针对</w:t>
      </w:r>
      <w:r w:rsidRPr="002A3D09">
        <w:rPr>
          <w:rFonts w:asciiTheme="minorEastAsia" w:hAnsiTheme="minorEastAsia"/>
          <w:color w:val="231F20"/>
          <w:sz w:val="28"/>
          <w:szCs w:val="28"/>
        </w:rPr>
        <w:t>P/F</w:t>
      </w:r>
      <w:r w:rsidRPr="002A3D09">
        <w:rPr>
          <w:rFonts w:asciiTheme="minorEastAsia" w:hAnsiTheme="minorEastAsia" w:hint="eastAsia"/>
          <w:color w:val="231F20"/>
          <w:sz w:val="28"/>
          <w:szCs w:val="28"/>
        </w:rPr>
        <w:t>值</w:t>
      </w:r>
      <w:r w:rsidRPr="002A3D09">
        <w:rPr>
          <w:rFonts w:asciiTheme="minorEastAsia" w:hAnsiTheme="minorEastAsia"/>
          <w:color w:val="231F20"/>
          <w:sz w:val="28"/>
          <w:szCs w:val="28"/>
        </w:rPr>
        <w:t>和S/F值使用类似方法</w:t>
      </w:r>
      <w:r w:rsidRPr="002A3D09">
        <w:rPr>
          <w:rFonts w:asciiTheme="minorEastAsia" w:hAnsiTheme="minorEastAsia" w:hint="eastAsia"/>
          <w:color w:val="231F20"/>
          <w:sz w:val="28"/>
          <w:szCs w:val="28"/>
        </w:rPr>
        <w:t>来评估</w:t>
      </w:r>
      <w:r w:rsidRPr="002A3D09">
        <w:rPr>
          <w:rFonts w:asciiTheme="minorEastAsia" w:hAnsiTheme="minorEastAsia"/>
          <w:color w:val="231F20"/>
          <w:sz w:val="28"/>
          <w:szCs w:val="28"/>
        </w:rPr>
        <w:t>两者之间的关系：</w:t>
      </w:r>
      <m:oMath>
        <m:func>
          <m:funcPr>
            <m:ctrlPr>
              <w:rPr>
                <w:rFonts w:ascii="Cambria Math" w:hAnsi="Cambria Math"/>
                <w:color w:val="231F20"/>
                <w:sz w:val="28"/>
                <w:szCs w:val="28"/>
              </w:rPr>
            </m:ctrlPr>
          </m:funcPr>
          <m:fName>
            <m:r>
              <m:rPr>
                <m:sty m:val="p"/>
              </m:rPr>
              <w:rPr>
                <w:rFonts w:ascii="Cambria Math" w:hAnsi="Cambria Math"/>
                <w:color w:val="231F20"/>
                <w:sz w:val="28"/>
                <w:szCs w:val="28"/>
              </w:rPr>
              <m:t>ln</m:t>
            </m:r>
          </m:fName>
          <m:e>
            <m:d>
              <m:dPr>
                <m:ctrlPr>
                  <w:rPr>
                    <w:rFonts w:ascii="Cambria Math" w:hAnsi="Cambria Math"/>
                    <w:color w:val="231F20"/>
                    <w:sz w:val="28"/>
                    <w:szCs w:val="28"/>
                  </w:rPr>
                </m:ctrlPr>
              </m:dPr>
              <m:e>
                <m:r>
                  <m:rPr>
                    <m:sty m:val="p"/>
                  </m:rPr>
                  <w:rPr>
                    <w:rFonts w:ascii="Cambria Math" w:hAnsi="Cambria Math"/>
                    <w:color w:val="231F20"/>
                    <w:sz w:val="28"/>
                    <w:szCs w:val="28"/>
                  </w:rPr>
                  <m:t>P/F</m:t>
                </m:r>
              </m:e>
            </m:d>
          </m:e>
        </m:func>
        <m:r>
          <m:rPr>
            <m:sty m:val="p"/>
          </m:rPr>
          <w:rPr>
            <w:rFonts w:ascii="Cambria Math" w:hAnsi="Cambria Math"/>
            <w:color w:val="231F20"/>
            <w:sz w:val="28"/>
            <w:szCs w:val="28"/>
          </w:rPr>
          <m:t>=1.086×</m:t>
        </m:r>
        <m:func>
          <m:funcPr>
            <m:ctrlPr>
              <w:rPr>
                <w:rFonts w:ascii="Cambria Math" w:hAnsi="Cambria Math"/>
                <w:color w:val="231F20"/>
                <w:sz w:val="28"/>
                <w:szCs w:val="28"/>
              </w:rPr>
            </m:ctrlPr>
          </m:funcPr>
          <m:fName>
            <m:r>
              <m:rPr>
                <m:sty m:val="p"/>
              </m:rPr>
              <w:rPr>
                <w:rFonts w:ascii="Cambria Math" w:hAnsi="Cambria Math"/>
                <w:color w:val="231F20"/>
                <w:sz w:val="28"/>
                <w:szCs w:val="28"/>
              </w:rPr>
              <m:t>ln</m:t>
            </m:r>
          </m:fName>
          <m:e>
            <m:d>
              <m:dPr>
                <m:ctrlPr>
                  <w:rPr>
                    <w:rFonts w:ascii="Cambria Math" w:hAnsi="Cambria Math"/>
                    <w:color w:val="231F20"/>
                    <w:sz w:val="28"/>
                    <w:szCs w:val="28"/>
                  </w:rPr>
                </m:ctrlPr>
              </m:dPr>
              <m:e>
                <m:r>
                  <m:rPr>
                    <m:sty m:val="p"/>
                  </m:rPr>
                  <w:rPr>
                    <w:rFonts w:ascii="Cambria Math" w:hAnsi="Cambria Math"/>
                    <w:color w:val="231F20"/>
                    <w:sz w:val="28"/>
                    <w:szCs w:val="28"/>
                  </w:rPr>
                  <m:t>S/F</m:t>
                </m:r>
              </m:e>
            </m:d>
          </m:e>
        </m:func>
        <m:r>
          <m:rPr>
            <m:sty m:val="p"/>
          </m:rPr>
          <w:rPr>
            <w:rFonts w:ascii="Cambria Math" w:hAnsi="Cambria Math"/>
            <w:color w:val="231F20"/>
            <w:sz w:val="28"/>
            <w:szCs w:val="28"/>
          </w:rPr>
          <m:t>+0.103</m:t>
        </m:r>
      </m:oMath>
      <w:r w:rsidRPr="002A3D09">
        <w:rPr>
          <w:rFonts w:asciiTheme="minorEastAsia" w:hAnsiTheme="minorEastAsia" w:hint="eastAsia"/>
          <w:color w:val="231F20"/>
          <w:sz w:val="28"/>
          <w:szCs w:val="28"/>
        </w:rPr>
        <w:t>。</w:t>
      </w:r>
      <w:r w:rsidRPr="002A3D09">
        <w:rPr>
          <w:rFonts w:asciiTheme="minorEastAsia" w:hAnsiTheme="minorEastAsia"/>
          <w:color w:val="231F20"/>
          <w:sz w:val="28"/>
          <w:szCs w:val="28"/>
        </w:rPr>
        <w:t>当</w:t>
      </w:r>
      <w:r w:rsidRPr="002A3D09">
        <w:rPr>
          <w:rFonts w:asciiTheme="minorEastAsia" w:hAnsiTheme="minorEastAsia" w:hint="eastAsia"/>
          <w:color w:val="231F20"/>
          <w:sz w:val="28"/>
          <w:szCs w:val="28"/>
        </w:rPr>
        <w:t>SpO</w:t>
      </w:r>
      <w:r w:rsidRPr="002A3D09">
        <w:rPr>
          <w:rFonts w:asciiTheme="minorEastAsia" w:hAnsiTheme="minorEastAsia"/>
          <w:color w:val="231F20"/>
          <w:sz w:val="28"/>
          <w:szCs w:val="28"/>
          <w:vertAlign w:val="subscript"/>
        </w:rPr>
        <w:t>2</w:t>
      </w:r>
      <w:r w:rsidRPr="002A3D09">
        <w:rPr>
          <w:rFonts w:asciiTheme="minorEastAsia" w:hAnsiTheme="minorEastAsia" w:hint="eastAsia"/>
          <w:color w:val="231F20"/>
          <w:sz w:val="28"/>
          <w:szCs w:val="28"/>
        </w:rPr>
        <w:t>≤97%时</w:t>
      </w:r>
      <w:r w:rsidRPr="002A3D09">
        <w:rPr>
          <w:rFonts w:asciiTheme="minorEastAsia" w:hAnsiTheme="minorEastAsia"/>
          <w:color w:val="231F20"/>
          <w:sz w:val="28"/>
          <w:szCs w:val="28"/>
        </w:rPr>
        <w:t>，</w:t>
      </w:r>
      <w:bookmarkStart w:id="3" w:name="OLE_LINK4"/>
      <w:r w:rsidRPr="002A3D09">
        <w:rPr>
          <w:rFonts w:asciiTheme="minorEastAsia" w:hAnsiTheme="minorEastAsia"/>
          <w:color w:val="231F20"/>
          <w:sz w:val="28"/>
          <w:szCs w:val="28"/>
        </w:rPr>
        <w:t>P/F</w:t>
      </w:r>
      <w:r w:rsidRPr="002A3D09">
        <w:rPr>
          <w:rFonts w:asciiTheme="minorEastAsia" w:hAnsiTheme="minorEastAsia" w:hint="eastAsia"/>
          <w:color w:val="231F20"/>
          <w:sz w:val="28"/>
          <w:szCs w:val="28"/>
        </w:rPr>
        <w:t>≤200时</w:t>
      </w:r>
      <w:r w:rsidRPr="002A3D09">
        <w:rPr>
          <w:rFonts w:asciiTheme="minorEastAsia" w:hAnsiTheme="minorEastAsia"/>
          <w:color w:val="231F20"/>
          <w:sz w:val="28"/>
          <w:szCs w:val="28"/>
        </w:rPr>
        <w:t>的灵敏度</w:t>
      </w:r>
      <w:r w:rsidRPr="002A3D09">
        <w:rPr>
          <w:rFonts w:asciiTheme="minorEastAsia" w:hAnsiTheme="minorEastAsia" w:hint="eastAsia"/>
          <w:color w:val="231F20"/>
          <w:sz w:val="28"/>
          <w:szCs w:val="28"/>
        </w:rPr>
        <w:t>为61</w:t>
      </w:r>
      <w:r w:rsidRPr="002A3D09">
        <w:rPr>
          <w:rFonts w:asciiTheme="minorEastAsia" w:hAnsiTheme="minorEastAsia"/>
          <w:color w:val="231F20"/>
          <w:sz w:val="28"/>
          <w:szCs w:val="28"/>
        </w:rPr>
        <w:t>%</w:t>
      </w:r>
      <w:r w:rsidRPr="002A3D09">
        <w:rPr>
          <w:rFonts w:asciiTheme="minorEastAsia" w:hAnsiTheme="minorEastAsia" w:hint="eastAsia"/>
          <w:color w:val="231F20"/>
          <w:sz w:val="28"/>
          <w:szCs w:val="28"/>
        </w:rPr>
        <w:t>、特异性为73</w:t>
      </w:r>
      <w:r w:rsidRPr="002A3D09">
        <w:rPr>
          <w:rFonts w:asciiTheme="minorEastAsia" w:hAnsiTheme="minorEastAsia"/>
          <w:color w:val="231F20"/>
          <w:sz w:val="28"/>
          <w:szCs w:val="28"/>
        </w:rPr>
        <w:t>%</w:t>
      </w:r>
      <w:bookmarkEnd w:id="3"/>
      <w:r w:rsidRPr="002A3D09">
        <w:rPr>
          <w:rFonts w:asciiTheme="minorEastAsia" w:hAnsiTheme="minorEastAsia" w:hint="eastAsia"/>
          <w:color w:val="231F20"/>
          <w:sz w:val="28"/>
          <w:szCs w:val="28"/>
        </w:rPr>
        <w:t>；</w:t>
      </w:r>
      <w:r w:rsidRPr="002A3D09">
        <w:rPr>
          <w:rFonts w:asciiTheme="minorEastAsia" w:hAnsiTheme="minorEastAsia"/>
          <w:color w:val="231F20"/>
          <w:sz w:val="28"/>
          <w:szCs w:val="28"/>
        </w:rPr>
        <w:t>对于</w:t>
      </w:r>
      <w:r w:rsidRPr="002A3D09">
        <w:rPr>
          <w:rFonts w:asciiTheme="minorEastAsia" w:hAnsiTheme="minorEastAsia" w:hint="eastAsia"/>
          <w:color w:val="231F20"/>
          <w:sz w:val="28"/>
          <w:szCs w:val="28"/>
        </w:rPr>
        <w:t>包括</w:t>
      </w:r>
      <w:r w:rsidRPr="002A3D09">
        <w:rPr>
          <w:rFonts w:asciiTheme="minorEastAsia" w:hAnsiTheme="minorEastAsia"/>
          <w:color w:val="231F20"/>
          <w:sz w:val="28"/>
          <w:szCs w:val="28"/>
        </w:rPr>
        <w:t>所有的</w:t>
      </w:r>
      <w:r w:rsidRPr="002A3D09">
        <w:rPr>
          <w:rFonts w:asciiTheme="minorEastAsia" w:hAnsiTheme="minorEastAsia" w:hint="eastAsia"/>
          <w:color w:val="231F20"/>
          <w:sz w:val="28"/>
          <w:szCs w:val="28"/>
        </w:rPr>
        <w:t>范围</w:t>
      </w:r>
      <w:r w:rsidRPr="002A3D09">
        <w:rPr>
          <w:rFonts w:asciiTheme="minorEastAsia" w:hAnsiTheme="minorEastAsia"/>
          <w:color w:val="231F20"/>
          <w:sz w:val="28"/>
          <w:szCs w:val="28"/>
        </w:rPr>
        <w:t>的SpO</w:t>
      </w:r>
      <w:r w:rsidRPr="002A3D09">
        <w:rPr>
          <w:rFonts w:asciiTheme="minorEastAsia" w:hAnsiTheme="minorEastAsia"/>
          <w:color w:val="231F20"/>
          <w:sz w:val="28"/>
          <w:szCs w:val="28"/>
          <w:vertAlign w:val="subscript"/>
        </w:rPr>
        <w:t>2</w:t>
      </w:r>
      <w:r w:rsidRPr="002A3D09">
        <w:rPr>
          <w:rFonts w:asciiTheme="minorEastAsia" w:hAnsiTheme="minorEastAsia" w:hint="eastAsia"/>
          <w:color w:val="231F20"/>
          <w:sz w:val="28"/>
          <w:szCs w:val="28"/>
        </w:rPr>
        <w:t>时</w:t>
      </w:r>
      <w:r w:rsidRPr="002A3D09">
        <w:rPr>
          <w:rFonts w:asciiTheme="minorEastAsia" w:hAnsiTheme="minorEastAsia"/>
          <w:color w:val="231F20"/>
          <w:sz w:val="28"/>
          <w:szCs w:val="28"/>
        </w:rPr>
        <w:t>，P/F</w:t>
      </w:r>
      <w:r w:rsidRPr="002A3D09">
        <w:rPr>
          <w:rFonts w:asciiTheme="minorEastAsia" w:hAnsiTheme="minorEastAsia" w:hint="eastAsia"/>
          <w:color w:val="231F20"/>
          <w:sz w:val="28"/>
          <w:szCs w:val="28"/>
        </w:rPr>
        <w:t>≤200时</w:t>
      </w:r>
      <w:r w:rsidRPr="002A3D09">
        <w:rPr>
          <w:rFonts w:asciiTheme="minorEastAsia" w:hAnsiTheme="minorEastAsia"/>
          <w:color w:val="231F20"/>
          <w:sz w:val="28"/>
          <w:szCs w:val="28"/>
        </w:rPr>
        <w:t>的灵敏度</w:t>
      </w:r>
      <w:r w:rsidRPr="002A3D09">
        <w:rPr>
          <w:rFonts w:asciiTheme="minorEastAsia" w:hAnsiTheme="minorEastAsia" w:hint="eastAsia"/>
          <w:color w:val="231F20"/>
          <w:sz w:val="28"/>
          <w:szCs w:val="28"/>
        </w:rPr>
        <w:t>为33</w:t>
      </w:r>
      <w:r w:rsidRPr="002A3D09">
        <w:rPr>
          <w:rFonts w:asciiTheme="minorEastAsia" w:hAnsiTheme="minorEastAsia"/>
          <w:color w:val="231F20"/>
          <w:sz w:val="28"/>
          <w:szCs w:val="28"/>
        </w:rPr>
        <w:t xml:space="preserve">% </w:t>
      </w:r>
      <w:r w:rsidRPr="002A3D09">
        <w:rPr>
          <w:rFonts w:asciiTheme="minorEastAsia" w:hAnsiTheme="minorEastAsia" w:hint="eastAsia"/>
          <w:color w:val="231F20"/>
          <w:sz w:val="28"/>
          <w:szCs w:val="28"/>
        </w:rPr>
        <w:t>特异性为92</w:t>
      </w:r>
      <w:r w:rsidRPr="002A3D09">
        <w:rPr>
          <w:rFonts w:asciiTheme="minorEastAsia" w:hAnsiTheme="minorEastAsia"/>
          <w:color w:val="231F20"/>
          <w:sz w:val="28"/>
          <w:szCs w:val="28"/>
        </w:rPr>
        <w:t>%</w:t>
      </w:r>
      <w:r w:rsidRPr="002A3D09">
        <w:rPr>
          <w:rFonts w:asciiTheme="minorEastAsia" w:hAnsiTheme="minorEastAsia" w:hint="eastAsia"/>
          <w:color w:val="231F20"/>
          <w:sz w:val="28"/>
          <w:szCs w:val="28"/>
        </w:rPr>
        <w:t>。</w:t>
      </w:r>
    </w:p>
    <w:p w14:paraId="381EB0BE" w14:textId="316312BF" w:rsidR="002A3D09" w:rsidRDefault="00B768F4" w:rsidP="002A3D09">
      <w:pPr>
        <w:ind w:firstLineChars="200" w:firstLine="560"/>
        <w:jc w:val="left"/>
        <w:rPr>
          <w:rFonts w:asciiTheme="minorEastAsia" w:hAnsiTheme="minorEastAsia"/>
          <w:sz w:val="28"/>
          <w:szCs w:val="28"/>
        </w:rPr>
      </w:pPr>
      <w:r>
        <w:rPr>
          <w:rFonts w:asciiTheme="minorEastAsia" w:hAnsiTheme="minorEastAsia" w:hint="eastAsia"/>
          <w:color w:val="231F20"/>
          <w:sz w:val="28"/>
          <w:szCs w:val="28"/>
        </w:rPr>
        <w:t>由图3我们可以看出，</w:t>
      </w:r>
      <w:r w:rsidRPr="002A3D09">
        <w:rPr>
          <w:rFonts w:asciiTheme="minorEastAsia" w:hAnsiTheme="minorEastAsia" w:hint="eastAsia"/>
          <w:color w:val="231F20"/>
          <w:sz w:val="28"/>
          <w:szCs w:val="28"/>
        </w:rPr>
        <w:t>通过以上</w:t>
      </w:r>
      <w:r w:rsidRPr="002A3D09">
        <w:rPr>
          <w:rFonts w:asciiTheme="minorEastAsia" w:hAnsiTheme="minorEastAsia"/>
          <w:color w:val="231F20"/>
          <w:sz w:val="28"/>
          <w:szCs w:val="28"/>
        </w:rPr>
        <w:t>实验结果可以发现，</w:t>
      </w:r>
      <w:r>
        <w:rPr>
          <w:rFonts w:asciiTheme="minorEastAsia" w:hAnsiTheme="minorEastAsia" w:hint="eastAsia"/>
          <w:color w:val="231F20"/>
          <w:sz w:val="28"/>
          <w:szCs w:val="28"/>
        </w:rPr>
        <w:t>使用对数变换后其线性相关性看似有一定的改善，但是</w:t>
      </w:r>
      <w:r w:rsidR="002A3D09" w:rsidRPr="002A3D09">
        <w:rPr>
          <w:rFonts w:asciiTheme="minorEastAsia" w:hAnsiTheme="minorEastAsia" w:hint="eastAsia"/>
          <w:color w:val="231F20"/>
          <w:sz w:val="28"/>
          <w:szCs w:val="28"/>
        </w:rPr>
        <w:t>使用</w:t>
      </w:r>
      <w:r w:rsidR="002A3D09" w:rsidRPr="002A3D09">
        <w:rPr>
          <w:rFonts w:asciiTheme="minorEastAsia" w:hAnsiTheme="minorEastAsia"/>
          <w:color w:val="231F20"/>
          <w:sz w:val="28"/>
          <w:szCs w:val="28"/>
        </w:rPr>
        <w:t>对数线性回归</w:t>
      </w:r>
      <w:r w:rsidR="002A3D09" w:rsidRPr="002A3D09">
        <w:rPr>
          <w:rFonts w:asciiTheme="minorEastAsia" w:hAnsiTheme="minorEastAsia" w:hint="eastAsia"/>
          <w:color w:val="231F20"/>
          <w:sz w:val="28"/>
          <w:szCs w:val="28"/>
        </w:rPr>
        <w:t>方法</w:t>
      </w:r>
      <w:r>
        <w:rPr>
          <w:rFonts w:asciiTheme="minorEastAsia" w:hAnsiTheme="minorEastAsia" w:hint="eastAsia"/>
          <w:color w:val="231F20"/>
          <w:sz w:val="28"/>
          <w:szCs w:val="28"/>
        </w:rPr>
        <w:t>辨识的效果</w:t>
      </w:r>
      <w:r w:rsidR="002A3D09" w:rsidRPr="002A3D09">
        <w:rPr>
          <w:rFonts w:asciiTheme="minorEastAsia" w:hAnsiTheme="minorEastAsia"/>
          <w:color w:val="231F20"/>
          <w:sz w:val="28"/>
          <w:szCs w:val="28"/>
        </w:rPr>
        <w:t>并没有</w:t>
      </w:r>
      <w:r w:rsidR="002A3D09" w:rsidRPr="002A3D09">
        <w:rPr>
          <w:rFonts w:asciiTheme="minorEastAsia" w:hAnsiTheme="minorEastAsia" w:hint="eastAsia"/>
          <w:color w:val="231F20"/>
          <w:sz w:val="28"/>
          <w:szCs w:val="28"/>
        </w:rPr>
        <w:t>比</w:t>
      </w:r>
      <w:r w:rsidR="002A3D09" w:rsidRPr="002A3D09">
        <w:rPr>
          <w:rFonts w:asciiTheme="minorEastAsia" w:hAnsiTheme="minorEastAsia"/>
          <w:color w:val="231F20"/>
          <w:sz w:val="28"/>
          <w:szCs w:val="28"/>
        </w:rPr>
        <w:t>线性回归模型有多少的提升，</w:t>
      </w:r>
      <w:r w:rsidR="002A3D09" w:rsidRPr="002A3D09">
        <w:rPr>
          <w:rFonts w:asciiTheme="minorEastAsia" w:hAnsiTheme="minorEastAsia" w:hint="eastAsia"/>
          <w:sz w:val="28"/>
          <w:szCs w:val="28"/>
        </w:rPr>
        <w:t>限制SpO2效果与线性模型没有明显提高，不限制SpO2，灵敏度太低，辨识效果差，且在P/F=300是没有做分析。</w:t>
      </w:r>
    </w:p>
    <w:p w14:paraId="68908EA6" w14:textId="1B3F53B6" w:rsidR="006C689E" w:rsidRDefault="00B768F4" w:rsidP="006C689E">
      <w:pPr>
        <w:ind w:firstLineChars="200" w:firstLine="360"/>
        <w:rPr>
          <w:rFonts w:asciiTheme="majorEastAsia" w:eastAsiaTheme="majorEastAsia" w:hAnsiTheme="majorEastAsia"/>
          <w:color w:val="000000" w:themeColor="text1"/>
          <w:sz w:val="18"/>
          <w:szCs w:val="18"/>
        </w:rPr>
      </w:pPr>
      <w:r w:rsidRPr="009D4000">
        <w:rPr>
          <w:noProof/>
          <w:color w:val="000000" w:themeColor="text1"/>
          <w:sz w:val="18"/>
          <w:szCs w:val="18"/>
        </w:rPr>
        <w:drawing>
          <wp:anchor distT="0" distB="0" distL="114300" distR="114300" simplePos="0" relativeHeight="251658240" behindDoc="0" locked="0" layoutInCell="1" allowOverlap="1" wp14:anchorId="0D9B5F27" wp14:editId="6A07C9CA">
            <wp:simplePos x="0" y="0"/>
            <wp:positionH relativeFrom="column">
              <wp:posOffset>390525</wp:posOffset>
            </wp:positionH>
            <wp:positionV relativeFrom="paragraph">
              <wp:posOffset>76200</wp:posOffset>
            </wp:positionV>
            <wp:extent cx="2838450" cy="2356485"/>
            <wp:effectExtent l="0" t="0" r="0" b="571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9">
                      <a:extLst>
                        <a:ext uri="{28A0092B-C50C-407E-A947-70E740481C1C}">
                          <a14:useLocalDpi xmlns:a14="http://schemas.microsoft.com/office/drawing/2010/main" val="0"/>
                        </a:ext>
                      </a:extLst>
                    </a:blip>
                    <a:stretch>
                      <a:fillRect/>
                    </a:stretch>
                  </pic:blipFill>
                  <pic:spPr>
                    <a:xfrm>
                      <a:off x="0" y="0"/>
                      <a:ext cx="2838450" cy="2356485"/>
                    </a:xfrm>
                    <a:prstGeom prst="rect">
                      <a:avLst/>
                    </a:prstGeom>
                  </pic:spPr>
                </pic:pic>
              </a:graphicData>
            </a:graphic>
            <wp14:sizeRelH relativeFrom="margin">
              <wp14:pctWidth>0</wp14:pctWidth>
            </wp14:sizeRelH>
            <wp14:sizeRelV relativeFrom="margin">
              <wp14:pctHeight>0</wp14:pctHeight>
            </wp14:sizeRelV>
          </wp:anchor>
        </w:drawing>
      </w:r>
      <w:r w:rsidRPr="009D4000">
        <w:rPr>
          <w:noProof/>
          <w:color w:val="000000" w:themeColor="text1"/>
          <w:sz w:val="18"/>
          <w:szCs w:val="18"/>
        </w:rPr>
        <w:drawing>
          <wp:anchor distT="0" distB="0" distL="114300" distR="114300" simplePos="0" relativeHeight="251658241" behindDoc="0" locked="0" layoutInCell="1" allowOverlap="1" wp14:anchorId="764B859F" wp14:editId="37A939B6">
            <wp:simplePos x="0" y="0"/>
            <wp:positionH relativeFrom="column">
              <wp:posOffset>3133725</wp:posOffset>
            </wp:positionH>
            <wp:positionV relativeFrom="paragraph">
              <wp:posOffset>51435</wp:posOffset>
            </wp:positionV>
            <wp:extent cx="3028950" cy="2361565"/>
            <wp:effectExtent l="0" t="0" r="0" b="63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10">
                      <a:extLst>
                        <a:ext uri="{28A0092B-C50C-407E-A947-70E740481C1C}">
                          <a14:useLocalDpi xmlns:a14="http://schemas.microsoft.com/office/drawing/2010/main" val="0"/>
                        </a:ext>
                      </a:extLst>
                    </a:blip>
                    <a:stretch>
                      <a:fillRect/>
                    </a:stretch>
                  </pic:blipFill>
                  <pic:spPr>
                    <a:xfrm>
                      <a:off x="0" y="0"/>
                      <a:ext cx="3028950" cy="2361565"/>
                    </a:xfrm>
                    <a:prstGeom prst="rect">
                      <a:avLst/>
                    </a:prstGeom>
                  </pic:spPr>
                </pic:pic>
              </a:graphicData>
            </a:graphic>
            <wp14:sizeRelH relativeFrom="margin">
              <wp14:pctWidth>0</wp14:pctWidth>
            </wp14:sizeRelH>
            <wp14:sizeRelV relativeFrom="margin">
              <wp14:pctHeight>0</wp14:pctHeight>
            </wp14:sizeRelV>
          </wp:anchor>
        </w:drawing>
      </w:r>
    </w:p>
    <w:p w14:paraId="597881EB" w14:textId="0A87EA97" w:rsidR="006C689E" w:rsidRDefault="006C689E" w:rsidP="006C689E">
      <w:pPr>
        <w:ind w:firstLineChars="200" w:firstLine="360"/>
        <w:rPr>
          <w:rFonts w:asciiTheme="majorEastAsia" w:eastAsiaTheme="majorEastAsia" w:hAnsiTheme="majorEastAsia"/>
          <w:color w:val="000000" w:themeColor="text1"/>
          <w:sz w:val="18"/>
          <w:szCs w:val="18"/>
        </w:rPr>
      </w:pPr>
    </w:p>
    <w:p w14:paraId="148C580D" w14:textId="77777777" w:rsidR="006C689E" w:rsidRDefault="006C689E" w:rsidP="006C689E">
      <w:pPr>
        <w:ind w:firstLineChars="200" w:firstLine="360"/>
        <w:rPr>
          <w:rFonts w:asciiTheme="majorEastAsia" w:eastAsiaTheme="majorEastAsia" w:hAnsiTheme="majorEastAsia"/>
          <w:color w:val="000000" w:themeColor="text1"/>
          <w:sz w:val="18"/>
          <w:szCs w:val="18"/>
        </w:rPr>
      </w:pPr>
    </w:p>
    <w:p w14:paraId="03115DC1" w14:textId="77777777" w:rsidR="006C689E" w:rsidRDefault="006C689E" w:rsidP="006C689E">
      <w:pPr>
        <w:ind w:firstLineChars="200" w:firstLine="360"/>
        <w:rPr>
          <w:rFonts w:asciiTheme="majorEastAsia" w:eastAsiaTheme="majorEastAsia" w:hAnsiTheme="majorEastAsia"/>
          <w:color w:val="000000" w:themeColor="text1"/>
          <w:sz w:val="18"/>
          <w:szCs w:val="18"/>
        </w:rPr>
      </w:pPr>
    </w:p>
    <w:p w14:paraId="45BF682A" w14:textId="77777777" w:rsidR="006C689E" w:rsidRDefault="006C689E" w:rsidP="006C689E">
      <w:pPr>
        <w:ind w:firstLineChars="200" w:firstLine="360"/>
        <w:rPr>
          <w:rFonts w:asciiTheme="majorEastAsia" w:eastAsiaTheme="majorEastAsia" w:hAnsiTheme="majorEastAsia"/>
          <w:color w:val="000000" w:themeColor="text1"/>
          <w:sz w:val="18"/>
          <w:szCs w:val="18"/>
        </w:rPr>
      </w:pPr>
    </w:p>
    <w:p w14:paraId="757F33A3" w14:textId="77777777" w:rsidR="006C689E" w:rsidRDefault="006C689E" w:rsidP="006C689E">
      <w:pPr>
        <w:ind w:firstLineChars="200" w:firstLine="360"/>
        <w:rPr>
          <w:rFonts w:asciiTheme="majorEastAsia" w:eastAsiaTheme="majorEastAsia" w:hAnsiTheme="majorEastAsia"/>
          <w:color w:val="000000" w:themeColor="text1"/>
          <w:sz w:val="18"/>
          <w:szCs w:val="18"/>
        </w:rPr>
      </w:pPr>
    </w:p>
    <w:p w14:paraId="3A38F7C3" w14:textId="77777777" w:rsidR="006C689E" w:rsidRDefault="006C689E" w:rsidP="006C689E">
      <w:pPr>
        <w:ind w:firstLineChars="200" w:firstLine="360"/>
        <w:rPr>
          <w:rFonts w:asciiTheme="majorEastAsia" w:eastAsiaTheme="majorEastAsia" w:hAnsiTheme="majorEastAsia"/>
          <w:color w:val="000000" w:themeColor="text1"/>
          <w:sz w:val="18"/>
          <w:szCs w:val="18"/>
        </w:rPr>
      </w:pPr>
    </w:p>
    <w:p w14:paraId="45D18227" w14:textId="77777777" w:rsidR="006C689E" w:rsidRDefault="006C689E" w:rsidP="006C689E">
      <w:pPr>
        <w:ind w:firstLineChars="200" w:firstLine="360"/>
        <w:rPr>
          <w:rFonts w:asciiTheme="majorEastAsia" w:eastAsiaTheme="majorEastAsia" w:hAnsiTheme="majorEastAsia"/>
          <w:color w:val="000000" w:themeColor="text1"/>
          <w:sz w:val="18"/>
          <w:szCs w:val="18"/>
        </w:rPr>
      </w:pPr>
    </w:p>
    <w:p w14:paraId="310DD94F" w14:textId="77777777" w:rsidR="006C689E" w:rsidRDefault="006C689E" w:rsidP="006C689E">
      <w:pPr>
        <w:ind w:firstLineChars="200" w:firstLine="360"/>
        <w:rPr>
          <w:rFonts w:asciiTheme="majorEastAsia" w:eastAsiaTheme="majorEastAsia" w:hAnsiTheme="majorEastAsia"/>
          <w:color w:val="000000" w:themeColor="text1"/>
          <w:sz w:val="18"/>
          <w:szCs w:val="18"/>
        </w:rPr>
      </w:pPr>
    </w:p>
    <w:p w14:paraId="3F5C872E" w14:textId="77777777" w:rsidR="006C689E" w:rsidRDefault="006C689E" w:rsidP="006C689E">
      <w:pPr>
        <w:ind w:firstLineChars="200" w:firstLine="360"/>
        <w:rPr>
          <w:rFonts w:asciiTheme="majorEastAsia" w:eastAsiaTheme="majorEastAsia" w:hAnsiTheme="majorEastAsia"/>
          <w:color w:val="000000" w:themeColor="text1"/>
          <w:sz w:val="18"/>
          <w:szCs w:val="18"/>
        </w:rPr>
      </w:pPr>
    </w:p>
    <w:p w14:paraId="25605417" w14:textId="77777777" w:rsidR="006C689E" w:rsidRDefault="006C689E" w:rsidP="006C689E">
      <w:pPr>
        <w:ind w:firstLineChars="200" w:firstLine="360"/>
        <w:rPr>
          <w:rFonts w:asciiTheme="majorEastAsia" w:eastAsiaTheme="majorEastAsia" w:hAnsiTheme="majorEastAsia"/>
          <w:color w:val="000000" w:themeColor="text1"/>
          <w:sz w:val="18"/>
          <w:szCs w:val="18"/>
        </w:rPr>
      </w:pPr>
    </w:p>
    <w:p w14:paraId="7A840726" w14:textId="77777777" w:rsidR="006C689E" w:rsidRDefault="006C689E" w:rsidP="006C689E">
      <w:pPr>
        <w:ind w:firstLineChars="200" w:firstLine="360"/>
        <w:rPr>
          <w:rFonts w:asciiTheme="majorEastAsia" w:eastAsiaTheme="majorEastAsia" w:hAnsiTheme="majorEastAsia"/>
          <w:color w:val="000000" w:themeColor="text1"/>
          <w:sz w:val="18"/>
          <w:szCs w:val="18"/>
        </w:rPr>
      </w:pPr>
    </w:p>
    <w:p w14:paraId="1912DEC1" w14:textId="77777777" w:rsidR="006C689E" w:rsidRDefault="006C689E" w:rsidP="006C689E">
      <w:pPr>
        <w:ind w:firstLineChars="200" w:firstLine="360"/>
        <w:rPr>
          <w:rFonts w:asciiTheme="majorEastAsia" w:eastAsiaTheme="majorEastAsia" w:hAnsiTheme="majorEastAsia"/>
          <w:color w:val="000000" w:themeColor="text1"/>
          <w:sz w:val="18"/>
          <w:szCs w:val="18"/>
        </w:rPr>
      </w:pPr>
    </w:p>
    <w:p w14:paraId="697B0208" w14:textId="77777777" w:rsidR="006C689E" w:rsidRDefault="006C689E" w:rsidP="006C689E">
      <w:pPr>
        <w:ind w:firstLineChars="200" w:firstLine="360"/>
        <w:rPr>
          <w:rFonts w:asciiTheme="majorEastAsia" w:eastAsiaTheme="majorEastAsia" w:hAnsiTheme="majorEastAsia"/>
          <w:color w:val="000000" w:themeColor="text1"/>
          <w:sz w:val="18"/>
          <w:szCs w:val="18"/>
        </w:rPr>
      </w:pPr>
    </w:p>
    <w:p w14:paraId="02FE6330" w14:textId="1D1EC48C" w:rsidR="006C689E" w:rsidRPr="006C689E" w:rsidRDefault="00F35033" w:rsidP="006C689E">
      <w:pPr>
        <w:ind w:firstLineChars="200" w:firstLine="360"/>
        <w:jc w:val="center"/>
        <w:rPr>
          <w:rFonts w:asciiTheme="majorEastAsia" w:eastAsiaTheme="majorEastAsia" w:hAnsiTheme="majorEastAsia"/>
          <w:color w:val="000000" w:themeColor="text1"/>
          <w:sz w:val="18"/>
          <w:szCs w:val="18"/>
        </w:rPr>
      </w:pPr>
      <w:r w:rsidRPr="002A3D09">
        <w:rPr>
          <w:rFonts w:asciiTheme="majorEastAsia" w:eastAsiaTheme="majorEastAsia" w:hAnsiTheme="majorEastAsia" w:hint="eastAsia"/>
          <w:color w:val="000000" w:themeColor="text1"/>
          <w:sz w:val="18"/>
          <w:szCs w:val="18"/>
        </w:rPr>
        <w:t>图</w:t>
      </w:r>
      <w:r w:rsidR="00304C84" w:rsidRPr="002A3D09">
        <w:rPr>
          <w:rFonts w:asciiTheme="majorEastAsia" w:eastAsiaTheme="majorEastAsia" w:hAnsiTheme="majorEastAsia" w:hint="eastAsia"/>
          <w:color w:val="000000" w:themeColor="text1"/>
          <w:sz w:val="18"/>
          <w:szCs w:val="18"/>
        </w:rPr>
        <w:t>3</w:t>
      </w:r>
      <w:r w:rsidR="00304C84" w:rsidRPr="002A3D09">
        <w:rPr>
          <w:rFonts w:asciiTheme="majorEastAsia" w:eastAsiaTheme="majorEastAsia" w:hAnsiTheme="majorEastAsia"/>
          <w:color w:val="000000" w:themeColor="text1"/>
          <w:sz w:val="18"/>
          <w:szCs w:val="18"/>
        </w:rPr>
        <w:t xml:space="preserve"> </w:t>
      </w:r>
      <w:r w:rsidR="000746CD" w:rsidRPr="002A3D09">
        <w:rPr>
          <w:rFonts w:asciiTheme="majorEastAsia" w:eastAsiaTheme="majorEastAsia" w:hAnsiTheme="majorEastAsia" w:hint="eastAsia"/>
          <w:color w:val="000000" w:themeColor="text1"/>
          <w:sz w:val="18"/>
          <w:szCs w:val="18"/>
        </w:rPr>
        <w:t>对数转换前</w:t>
      </w:r>
      <w:r w:rsidR="00592F5D" w:rsidRPr="002A3D09">
        <w:rPr>
          <w:rFonts w:asciiTheme="majorEastAsia" w:eastAsiaTheme="majorEastAsia" w:hAnsiTheme="majorEastAsia" w:hint="eastAsia"/>
          <w:color w:val="000000" w:themeColor="text1"/>
          <w:sz w:val="18"/>
          <w:szCs w:val="18"/>
        </w:rPr>
        <w:t>（左）</w:t>
      </w:r>
      <w:r w:rsidR="000746CD" w:rsidRPr="002A3D09">
        <w:rPr>
          <w:rFonts w:asciiTheme="majorEastAsia" w:eastAsiaTheme="majorEastAsia" w:hAnsiTheme="majorEastAsia" w:hint="eastAsia"/>
          <w:color w:val="000000" w:themeColor="text1"/>
          <w:sz w:val="18"/>
          <w:szCs w:val="18"/>
        </w:rPr>
        <w:t>后</w:t>
      </w:r>
      <w:r w:rsidR="00592F5D" w:rsidRPr="002A3D09">
        <w:rPr>
          <w:rFonts w:asciiTheme="majorEastAsia" w:eastAsiaTheme="majorEastAsia" w:hAnsiTheme="majorEastAsia" w:hint="eastAsia"/>
          <w:color w:val="000000" w:themeColor="text1"/>
          <w:sz w:val="18"/>
          <w:szCs w:val="18"/>
        </w:rPr>
        <w:t>（右）</w:t>
      </w:r>
      <w:r w:rsidR="000746CD" w:rsidRPr="002A3D09">
        <w:rPr>
          <w:rFonts w:asciiTheme="majorEastAsia" w:eastAsiaTheme="majorEastAsia" w:hAnsiTheme="majorEastAsia" w:hint="eastAsia"/>
          <w:color w:val="000000" w:themeColor="text1"/>
          <w:sz w:val="18"/>
          <w:szCs w:val="18"/>
        </w:rPr>
        <w:t>P/F与S/F之间的关系</w:t>
      </w:r>
      <w:r w:rsidR="00592F5D" w:rsidRPr="002A3D09">
        <w:rPr>
          <w:rFonts w:asciiTheme="majorEastAsia" w:eastAsiaTheme="majorEastAsia" w:hAnsiTheme="majorEastAsia" w:hint="eastAsia"/>
          <w:color w:val="000000" w:themeColor="text1"/>
          <w:sz w:val="18"/>
          <w:szCs w:val="18"/>
        </w:rPr>
        <w:t>对比</w:t>
      </w:r>
    </w:p>
    <w:p w14:paraId="36E94DB0" w14:textId="703A2DDD" w:rsidR="00304C84" w:rsidRPr="009D4000" w:rsidRDefault="009D4000" w:rsidP="00304C84">
      <w:pPr>
        <w:ind w:firstLineChars="200" w:firstLine="360"/>
        <w:jc w:val="center"/>
        <w:rPr>
          <w:rFonts w:ascii="Times New Roman" w:eastAsiaTheme="majorEastAsia" w:hAnsi="Times New Roman" w:cs="Times New Roman"/>
          <w:color w:val="000000" w:themeColor="text1"/>
          <w:sz w:val="18"/>
          <w:szCs w:val="18"/>
        </w:rPr>
      </w:pPr>
      <w:r>
        <w:rPr>
          <w:rFonts w:ascii="Times New Roman" w:hAnsi="Times New Roman" w:cs="Times New Roman"/>
          <w:color w:val="231F20"/>
          <w:sz w:val="18"/>
          <w:szCs w:val="18"/>
        </w:rPr>
        <w:t xml:space="preserve">Fig.3 </w:t>
      </w:r>
      <w:r w:rsidR="000746CD" w:rsidRPr="009D4000">
        <w:rPr>
          <w:rFonts w:ascii="Times New Roman" w:hAnsi="Times New Roman" w:cs="Times New Roman"/>
          <w:color w:val="231F20"/>
          <w:sz w:val="18"/>
          <w:szCs w:val="18"/>
        </w:rPr>
        <w:t>The relationship between P</w:t>
      </w:r>
      <w:r w:rsidR="00304C84" w:rsidRPr="009D4000">
        <w:rPr>
          <w:rFonts w:ascii="Times New Roman" w:hAnsi="Times New Roman" w:cs="Times New Roman"/>
          <w:color w:val="231F20"/>
          <w:sz w:val="18"/>
          <w:szCs w:val="18"/>
        </w:rPr>
        <w:t xml:space="preserve">/F </w:t>
      </w:r>
      <w:r w:rsidR="000746CD" w:rsidRPr="009D4000">
        <w:rPr>
          <w:rFonts w:ascii="Times New Roman" w:hAnsi="Times New Roman" w:cs="Times New Roman"/>
          <w:color w:val="231F20"/>
          <w:sz w:val="18"/>
          <w:szCs w:val="18"/>
        </w:rPr>
        <w:t>and S</w:t>
      </w:r>
      <w:r w:rsidR="00304C84" w:rsidRPr="009D4000">
        <w:rPr>
          <w:rFonts w:ascii="Times New Roman" w:hAnsi="Times New Roman" w:cs="Times New Roman"/>
          <w:color w:val="231F20"/>
          <w:sz w:val="18"/>
          <w:szCs w:val="18"/>
        </w:rPr>
        <w:t>/F before(</w:t>
      </w:r>
      <w:r w:rsidR="00531F08" w:rsidRPr="009D4000">
        <w:rPr>
          <w:rFonts w:ascii="Times New Roman" w:hAnsi="Times New Roman" w:cs="Times New Roman"/>
          <w:color w:val="231F20"/>
          <w:sz w:val="18"/>
          <w:szCs w:val="18"/>
        </w:rPr>
        <w:t>left</w:t>
      </w:r>
      <w:r w:rsidR="00304C84" w:rsidRPr="009D4000">
        <w:rPr>
          <w:rFonts w:ascii="Times New Roman" w:hAnsi="Times New Roman" w:cs="Times New Roman"/>
          <w:color w:val="231F20"/>
          <w:sz w:val="18"/>
          <w:szCs w:val="18"/>
        </w:rPr>
        <w:t>) and after (</w:t>
      </w:r>
      <w:r w:rsidR="00531F08" w:rsidRPr="009D4000">
        <w:rPr>
          <w:rFonts w:ascii="Times New Roman" w:hAnsi="Times New Roman" w:cs="Times New Roman"/>
          <w:color w:val="231F20"/>
          <w:sz w:val="18"/>
          <w:szCs w:val="18"/>
        </w:rPr>
        <w:t>right</w:t>
      </w:r>
      <w:r w:rsidR="00304C84" w:rsidRPr="009D4000">
        <w:rPr>
          <w:rFonts w:ascii="Times New Roman" w:hAnsi="Times New Roman" w:cs="Times New Roman"/>
          <w:color w:val="231F20"/>
          <w:sz w:val="18"/>
          <w:szCs w:val="18"/>
        </w:rPr>
        <w:t>) log transformation.</w:t>
      </w:r>
    </w:p>
    <w:p w14:paraId="103742BD" w14:textId="02B85C4B" w:rsidR="00BE0CED" w:rsidRDefault="009A3118" w:rsidP="00D04A8C">
      <w:pPr>
        <w:ind w:firstLineChars="200" w:firstLine="602"/>
        <w:rPr>
          <w:rFonts w:asciiTheme="majorEastAsia" w:eastAsiaTheme="majorEastAsia" w:hAnsiTheme="majorEastAsia"/>
          <w:b/>
          <w:color w:val="000000" w:themeColor="text1"/>
          <w:sz w:val="30"/>
          <w:szCs w:val="30"/>
        </w:rPr>
      </w:pPr>
      <w:r>
        <w:rPr>
          <w:rFonts w:asciiTheme="majorEastAsia" w:eastAsiaTheme="majorEastAsia" w:hAnsiTheme="majorEastAsia"/>
          <w:b/>
          <w:color w:val="000000" w:themeColor="text1"/>
          <w:sz w:val="30"/>
          <w:szCs w:val="30"/>
        </w:rPr>
        <w:t>1</w:t>
      </w:r>
      <w:r w:rsidR="00B71A0F" w:rsidRPr="00B71A0F">
        <w:rPr>
          <w:rFonts w:asciiTheme="majorEastAsia" w:eastAsiaTheme="majorEastAsia" w:hAnsiTheme="majorEastAsia" w:hint="eastAsia"/>
          <w:b/>
          <w:color w:val="000000" w:themeColor="text1"/>
          <w:sz w:val="30"/>
          <w:szCs w:val="30"/>
        </w:rPr>
        <w:t>.2</w:t>
      </w:r>
      <w:r w:rsidR="00D55F8F" w:rsidRPr="00D138C2">
        <w:rPr>
          <w:rFonts w:asciiTheme="majorEastAsia" w:eastAsiaTheme="majorEastAsia" w:hAnsiTheme="majorEastAsia" w:hint="eastAsia"/>
          <w:b/>
          <w:color w:val="000000" w:themeColor="text1"/>
          <w:sz w:val="30"/>
          <w:szCs w:val="30"/>
        </w:rPr>
        <w:t>非线性</w:t>
      </w:r>
      <w:r w:rsidR="00737D49" w:rsidRPr="00D138C2">
        <w:rPr>
          <w:rFonts w:asciiTheme="majorEastAsia" w:eastAsiaTheme="majorEastAsia" w:hAnsiTheme="majorEastAsia" w:hint="eastAsia"/>
          <w:b/>
          <w:color w:val="000000" w:themeColor="text1"/>
          <w:sz w:val="30"/>
          <w:szCs w:val="30"/>
        </w:rPr>
        <w:t>拟合</w:t>
      </w:r>
      <w:r w:rsidR="00F374D6" w:rsidRPr="00D138C2">
        <w:rPr>
          <w:rFonts w:asciiTheme="majorEastAsia" w:eastAsiaTheme="majorEastAsia" w:hAnsiTheme="majorEastAsia" w:hint="eastAsia"/>
          <w:b/>
          <w:color w:val="000000" w:themeColor="text1"/>
          <w:sz w:val="30"/>
          <w:szCs w:val="30"/>
        </w:rPr>
        <w:t>方法</w:t>
      </w:r>
    </w:p>
    <w:p w14:paraId="78967495" w14:textId="770824E0" w:rsidR="004D450C" w:rsidRPr="006C689E" w:rsidRDefault="006C689E" w:rsidP="00807EC1">
      <w:pPr>
        <w:ind w:firstLineChars="200" w:firstLine="560"/>
        <w:rPr>
          <w:rFonts w:asciiTheme="minorEastAsia" w:hAnsiTheme="minorEastAsia"/>
          <w:color w:val="000000" w:themeColor="text1"/>
          <w:sz w:val="28"/>
          <w:szCs w:val="28"/>
        </w:rPr>
      </w:pPr>
      <w:r w:rsidRPr="00D138C2">
        <w:rPr>
          <w:rFonts w:asciiTheme="minorEastAsia" w:hAnsiTheme="minorEastAsia" w:hint="eastAsia"/>
          <w:color w:val="000000" w:themeColor="text1"/>
          <w:sz w:val="28"/>
          <w:szCs w:val="28"/>
        </w:rPr>
        <w:lastRenderedPageBreak/>
        <w:t>无论是线性回归还是对数线性回归方法，其原理都是寻找S</w:t>
      </w:r>
      <w:r>
        <w:rPr>
          <w:rFonts w:asciiTheme="minorEastAsia" w:hAnsiTheme="minorEastAsia" w:hint="eastAsia"/>
          <w:color w:val="000000" w:themeColor="text1"/>
          <w:sz w:val="28"/>
          <w:szCs w:val="28"/>
        </w:rPr>
        <w:t>/</w:t>
      </w:r>
      <w:r w:rsidRPr="00D138C2">
        <w:rPr>
          <w:rFonts w:asciiTheme="minorEastAsia" w:hAnsiTheme="minorEastAsia" w:hint="eastAsia"/>
          <w:color w:val="000000" w:themeColor="text1"/>
          <w:sz w:val="28"/>
          <w:szCs w:val="28"/>
        </w:rPr>
        <w:t>F与P</w:t>
      </w:r>
      <w:r>
        <w:rPr>
          <w:rFonts w:asciiTheme="minorEastAsia" w:hAnsiTheme="minorEastAsia" w:hint="eastAsia"/>
          <w:color w:val="000000" w:themeColor="text1"/>
          <w:sz w:val="28"/>
          <w:szCs w:val="28"/>
        </w:rPr>
        <w:t>/</w:t>
      </w:r>
      <w:r w:rsidRPr="00D138C2">
        <w:rPr>
          <w:rFonts w:asciiTheme="minorEastAsia" w:hAnsiTheme="minorEastAsia" w:hint="eastAsia"/>
          <w:color w:val="000000" w:themeColor="text1"/>
          <w:sz w:val="28"/>
          <w:szCs w:val="28"/>
        </w:rPr>
        <w:t>F之间的一个线性关系，且都会限制SpO</w:t>
      </w:r>
      <w:r w:rsidRPr="00D138C2">
        <w:rPr>
          <w:rFonts w:asciiTheme="minorEastAsia" w:hAnsiTheme="minorEastAsia" w:hint="eastAsia"/>
          <w:color w:val="000000" w:themeColor="text1"/>
          <w:sz w:val="28"/>
          <w:szCs w:val="28"/>
          <w:vertAlign w:val="subscript"/>
        </w:rPr>
        <w:t>2</w:t>
      </w:r>
      <w:r w:rsidRPr="00D138C2">
        <w:rPr>
          <w:rFonts w:asciiTheme="minorEastAsia" w:hAnsiTheme="minorEastAsia" w:hint="eastAsia"/>
          <w:color w:val="000000" w:themeColor="text1"/>
          <w:sz w:val="28"/>
          <w:szCs w:val="28"/>
        </w:rPr>
        <w:t>的范围，从而排除那些不在线性范围内的数据，</w:t>
      </w:r>
      <w:r w:rsidRPr="00D138C2">
        <w:rPr>
          <w:rFonts w:asciiTheme="minorEastAsia" w:hAnsiTheme="minorEastAsia"/>
          <w:color w:val="000000" w:themeColor="text1"/>
          <w:sz w:val="28"/>
          <w:szCs w:val="28"/>
        </w:rPr>
        <w:t>以提高模型的整体效果</w:t>
      </w:r>
      <w:r w:rsidRPr="00D138C2">
        <w:rPr>
          <w:rFonts w:asciiTheme="minorEastAsia" w:hAnsiTheme="minorEastAsia" w:hint="eastAsia"/>
          <w:color w:val="000000" w:themeColor="text1"/>
          <w:sz w:val="28"/>
          <w:szCs w:val="28"/>
        </w:rPr>
        <w:t>。但是从整体来看，SpO</w:t>
      </w:r>
      <w:r w:rsidRPr="00D138C2">
        <w:rPr>
          <w:rFonts w:asciiTheme="minorEastAsia" w:hAnsiTheme="minorEastAsia" w:hint="eastAsia"/>
          <w:color w:val="000000" w:themeColor="text1"/>
          <w:sz w:val="28"/>
          <w:szCs w:val="28"/>
          <w:vertAlign w:val="subscript"/>
        </w:rPr>
        <w:t>2</w:t>
      </w:r>
      <w:r w:rsidRPr="00D138C2">
        <w:rPr>
          <w:rFonts w:asciiTheme="minorEastAsia" w:hAnsiTheme="minorEastAsia" w:hint="eastAsia"/>
          <w:color w:val="000000" w:themeColor="text1"/>
          <w:sz w:val="28"/>
          <w:szCs w:val="28"/>
        </w:rPr>
        <w:t>与PaO</w:t>
      </w:r>
      <w:r w:rsidRPr="00D138C2">
        <w:rPr>
          <w:rFonts w:asciiTheme="minorEastAsia" w:hAnsiTheme="minorEastAsia" w:hint="eastAsia"/>
          <w:color w:val="000000" w:themeColor="text1"/>
          <w:sz w:val="28"/>
          <w:szCs w:val="28"/>
          <w:vertAlign w:val="subscript"/>
        </w:rPr>
        <w:t>2</w:t>
      </w:r>
      <w:r w:rsidRPr="00D138C2">
        <w:rPr>
          <w:rFonts w:asciiTheme="minorEastAsia" w:hAnsiTheme="minorEastAsia" w:hint="eastAsia"/>
          <w:color w:val="000000" w:themeColor="text1"/>
          <w:sz w:val="28"/>
          <w:szCs w:val="28"/>
        </w:rPr>
        <w:t>并不是严格的线性关系，有研究人员尝试使用</w:t>
      </w:r>
      <w:r w:rsidRPr="00D138C2">
        <w:rPr>
          <w:rFonts w:asciiTheme="minorEastAsia" w:hAnsiTheme="minorEastAsia"/>
          <w:color w:val="000000" w:themeColor="text1"/>
          <w:sz w:val="28"/>
          <w:szCs w:val="28"/>
        </w:rPr>
        <w:t>非线性方法来解决此问题</w:t>
      </w:r>
      <w:r w:rsidRPr="00D138C2">
        <w:rPr>
          <w:rFonts w:asciiTheme="minorEastAsia" w:hAnsiTheme="minorEastAsia" w:hint="eastAsia"/>
          <w:color w:val="000000" w:themeColor="text1"/>
          <w:sz w:val="28"/>
          <w:szCs w:val="28"/>
        </w:rPr>
        <w:t>。使用非线性拟合方法来预测PF值并不是近几年提出的新方法，其理论的发展可以追溯到上世纪80年代初期。Hill在1973年提出了SpO</w:t>
      </w:r>
      <w:r w:rsidRPr="00AD417A">
        <w:rPr>
          <w:rFonts w:asciiTheme="minorEastAsia" w:hAnsiTheme="minorEastAsia" w:hint="eastAsia"/>
          <w:color w:val="000000" w:themeColor="text1"/>
          <w:sz w:val="28"/>
          <w:szCs w:val="28"/>
          <w:vertAlign w:val="subscript"/>
        </w:rPr>
        <w:t>2</w:t>
      </w:r>
      <w:r w:rsidRPr="00D138C2">
        <w:rPr>
          <w:rFonts w:asciiTheme="minorEastAsia" w:hAnsiTheme="minorEastAsia" w:hint="eastAsia"/>
          <w:color w:val="000000" w:themeColor="text1"/>
          <w:sz w:val="28"/>
          <w:szCs w:val="28"/>
        </w:rPr>
        <w:t>与PaO</w:t>
      </w:r>
      <w:r w:rsidRPr="00AD417A">
        <w:rPr>
          <w:rFonts w:asciiTheme="minorEastAsia" w:hAnsiTheme="minorEastAsia" w:hint="eastAsia"/>
          <w:color w:val="000000" w:themeColor="text1"/>
          <w:sz w:val="28"/>
          <w:szCs w:val="28"/>
          <w:vertAlign w:val="subscript"/>
        </w:rPr>
        <w:t>2</w:t>
      </w:r>
      <w:r w:rsidRPr="00D138C2">
        <w:rPr>
          <w:rFonts w:asciiTheme="minorEastAsia" w:hAnsiTheme="minorEastAsia" w:hint="eastAsia"/>
          <w:color w:val="000000" w:themeColor="text1"/>
          <w:sz w:val="28"/>
          <w:szCs w:val="28"/>
        </w:rPr>
        <w:t>之间关系的方程：</w:t>
      </w:r>
      <m:oMath>
        <m:sSub>
          <m:sSubPr>
            <m:ctrlPr>
              <w:rPr>
                <w:rFonts w:ascii="Cambria Math" w:hAnsi="Cambria Math"/>
                <w:color w:val="000000" w:themeColor="text1"/>
                <w:sz w:val="28"/>
                <w:szCs w:val="28"/>
              </w:rPr>
            </m:ctrlPr>
          </m:sSubPr>
          <m:e>
            <m:r>
              <w:rPr>
                <w:rFonts w:ascii="Cambria Math" w:hAnsi="Cambria Math"/>
                <w:color w:val="000000" w:themeColor="text1"/>
                <w:sz w:val="28"/>
                <w:szCs w:val="28"/>
              </w:rPr>
              <m:t>SpO</m:t>
            </m:r>
          </m:e>
          <m:sub>
            <m:r>
              <w:rPr>
                <w:rFonts w:ascii="Cambria Math" w:hAnsi="Cambria Math"/>
                <w:color w:val="000000" w:themeColor="text1"/>
                <w:sz w:val="28"/>
                <w:szCs w:val="28"/>
              </w:rPr>
              <m:t>2</m:t>
            </m:r>
          </m:sub>
        </m:sSub>
        <m:r>
          <m:rPr>
            <m:sty m:val="p"/>
          </m:rPr>
          <w:rPr>
            <w:rFonts w:ascii="Cambria Math" w:hAnsi="Cambria Math"/>
            <w:color w:val="000000" w:themeColor="text1"/>
            <w:sz w:val="28"/>
            <w:szCs w:val="28"/>
          </w:rPr>
          <m:t>=</m:t>
        </m:r>
        <m:sSup>
          <m:sSupPr>
            <m:ctrlPr>
              <w:rPr>
                <w:rFonts w:ascii="Cambria Math" w:hAnsi="Cambria Math"/>
                <w:color w:val="000000" w:themeColor="text1"/>
                <w:sz w:val="28"/>
                <w:szCs w:val="28"/>
              </w:rPr>
            </m:ctrlPr>
          </m:sSupPr>
          <m:e>
            <m:d>
              <m:dPr>
                <m:ctrlPr>
                  <w:rPr>
                    <w:rFonts w:ascii="Cambria Math" w:hAnsi="Cambria Math"/>
                    <w:color w:val="000000" w:themeColor="text1"/>
                    <w:sz w:val="28"/>
                    <w:szCs w:val="28"/>
                  </w:rPr>
                </m:ctrlPr>
              </m:dPr>
              <m:e>
                <m:sSup>
                  <m:sSupPr>
                    <m:ctrlPr>
                      <w:rPr>
                        <w:rFonts w:ascii="Cambria Math" w:hAnsi="Cambria Math"/>
                        <w:i/>
                        <w:color w:val="000000" w:themeColor="text1"/>
                        <w:sz w:val="28"/>
                        <w:szCs w:val="28"/>
                      </w:rPr>
                    </m:ctrlPr>
                  </m:sSupPr>
                  <m:e>
                    <m:d>
                      <m:dPr>
                        <m:ctrlPr>
                          <w:rPr>
                            <w:rFonts w:ascii="Cambria Math" w:hAnsi="Cambria Math"/>
                            <w:color w:val="000000" w:themeColor="text1"/>
                            <w:sz w:val="28"/>
                            <w:szCs w:val="28"/>
                          </w:rPr>
                        </m:ctrlPr>
                      </m:dPr>
                      <m:e>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PaO</m:t>
                            </m:r>
                          </m:e>
                          <m:sub>
                            <m:r>
                              <w:rPr>
                                <w:rFonts w:ascii="Cambria Math" w:hAnsi="Cambria Math"/>
                                <w:color w:val="000000" w:themeColor="text1"/>
                                <w:sz w:val="28"/>
                                <w:szCs w:val="28"/>
                              </w:rPr>
                              <m:t>2</m:t>
                            </m:r>
                          </m:sub>
                          <m:sup>
                            <m:r>
                              <w:rPr>
                                <w:rFonts w:ascii="Cambria Math" w:hAnsi="Cambria Math"/>
                                <w:color w:val="000000" w:themeColor="text1"/>
                                <w:sz w:val="28"/>
                                <w:szCs w:val="28"/>
                              </w:rPr>
                              <m:t>3</m:t>
                            </m:r>
                          </m:sup>
                        </m:sSubSup>
                        <m:r>
                          <w:rPr>
                            <w:rFonts w:ascii="Cambria Math" w:hAnsi="Cambria Math"/>
                            <w:color w:val="000000" w:themeColor="text1"/>
                            <w:sz w:val="28"/>
                            <w:szCs w:val="28"/>
                          </w:rPr>
                          <m:t>+150</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PaO</m:t>
                            </m:r>
                          </m:e>
                          <m:sub>
                            <m:r>
                              <w:rPr>
                                <w:rFonts w:ascii="Cambria Math" w:hAnsi="Cambria Math"/>
                                <w:color w:val="000000" w:themeColor="text1"/>
                                <w:sz w:val="28"/>
                                <w:szCs w:val="28"/>
                              </w:rPr>
                              <m:t>2</m:t>
                            </m:r>
                          </m:sub>
                        </m:sSub>
                        <m:ctrlPr>
                          <w:rPr>
                            <w:rFonts w:ascii="Cambria Math" w:hAnsi="Cambria Math"/>
                            <w:i/>
                            <w:color w:val="000000" w:themeColor="text1"/>
                            <w:sz w:val="28"/>
                            <w:szCs w:val="28"/>
                          </w:rPr>
                        </m:ctrlPr>
                      </m:e>
                    </m:d>
                  </m:e>
                  <m:sup>
                    <m:r>
                      <w:rPr>
                        <w:rFonts w:ascii="Cambria Math" w:hAnsi="Cambria Math"/>
                        <w:color w:val="000000" w:themeColor="text1"/>
                        <w:sz w:val="28"/>
                        <w:szCs w:val="28"/>
                      </w:rPr>
                      <m:t>-1</m:t>
                    </m:r>
                  </m:sup>
                </m:sSup>
                <m:r>
                  <w:rPr>
                    <w:rFonts w:ascii="Cambria Math" w:hAnsi="Cambria Math"/>
                    <w:color w:val="000000" w:themeColor="text1"/>
                    <w:sz w:val="28"/>
                    <w:szCs w:val="28"/>
                  </w:rPr>
                  <m:t>×23400</m:t>
                </m:r>
                <m:ctrlPr>
                  <w:rPr>
                    <w:rFonts w:ascii="Cambria Math" w:hAnsi="Cambria Math"/>
                    <w:i/>
                    <w:color w:val="000000" w:themeColor="text1"/>
                    <w:sz w:val="28"/>
                    <w:szCs w:val="28"/>
                  </w:rPr>
                </m:ctrlPr>
              </m:e>
            </m:d>
            <m:r>
              <w:rPr>
                <w:rFonts w:ascii="Cambria Math" w:hAnsi="Cambria Math"/>
                <w:color w:val="000000" w:themeColor="text1"/>
                <w:sz w:val="28"/>
                <w:szCs w:val="28"/>
              </w:rPr>
              <m:t>+1)</m:t>
            </m:r>
          </m:e>
          <m:sup>
            <m:r>
              <w:rPr>
                <w:rFonts w:ascii="Cambria Math" w:hAnsi="Cambria Math"/>
                <w:color w:val="000000" w:themeColor="text1"/>
                <w:sz w:val="28"/>
                <w:szCs w:val="28"/>
              </w:rPr>
              <m:t>-1</m:t>
            </m:r>
          </m:sup>
        </m:sSup>
      </m:oMath>
      <w:r w:rsidRPr="00D138C2">
        <w:rPr>
          <w:rFonts w:asciiTheme="minorEastAsia" w:hAnsiTheme="minorEastAsia" w:hint="eastAsia"/>
          <w:color w:val="000000" w:themeColor="text1"/>
          <w:sz w:val="28"/>
          <w:szCs w:val="28"/>
        </w:rPr>
        <w:t>，但是此方程在SpO</w:t>
      </w:r>
      <w:r w:rsidRPr="00D138C2">
        <w:rPr>
          <w:rFonts w:asciiTheme="minorEastAsia" w:hAnsiTheme="minorEastAsia" w:hint="eastAsia"/>
          <w:color w:val="000000" w:themeColor="text1"/>
          <w:sz w:val="28"/>
          <w:szCs w:val="28"/>
          <w:vertAlign w:val="subscript"/>
        </w:rPr>
        <w:t>2</w:t>
      </w:r>
      <w:r w:rsidRPr="00D138C2">
        <w:rPr>
          <w:rFonts w:asciiTheme="minorEastAsia" w:hAnsiTheme="minorEastAsia"/>
          <w:color w:val="000000" w:themeColor="text1"/>
          <w:sz w:val="28"/>
          <w:szCs w:val="28"/>
        </w:rPr>
        <w:t>&lt;30%</w:t>
      </w:r>
      <w:r w:rsidRPr="00D138C2">
        <w:rPr>
          <w:rFonts w:asciiTheme="minorEastAsia" w:hAnsiTheme="minorEastAsia" w:hint="eastAsia"/>
          <w:color w:val="000000" w:themeColor="text1"/>
          <w:sz w:val="28"/>
          <w:szCs w:val="28"/>
        </w:rPr>
        <w:t>的情况下并不能准确的预测PaO</w:t>
      </w:r>
      <w:r w:rsidRPr="00D138C2">
        <w:rPr>
          <w:rFonts w:asciiTheme="minorEastAsia" w:hAnsiTheme="minorEastAsia" w:hint="eastAsia"/>
          <w:color w:val="000000" w:themeColor="text1"/>
          <w:sz w:val="28"/>
          <w:szCs w:val="28"/>
          <w:vertAlign w:val="subscript"/>
        </w:rPr>
        <w:t>2</w:t>
      </w:r>
      <w:r w:rsidRPr="00D138C2">
        <w:rPr>
          <w:rFonts w:asciiTheme="minorEastAsia" w:hAnsiTheme="minorEastAsia" w:hint="eastAsia"/>
          <w:color w:val="000000" w:themeColor="text1"/>
          <w:sz w:val="28"/>
          <w:szCs w:val="28"/>
        </w:rPr>
        <w:t>；另一方面，从方程并不能直接计算PaO</w:t>
      </w:r>
      <w:r w:rsidRPr="00D138C2">
        <w:rPr>
          <w:rFonts w:asciiTheme="minorEastAsia" w:hAnsiTheme="minorEastAsia" w:hint="eastAsia"/>
          <w:color w:val="000000" w:themeColor="text1"/>
          <w:sz w:val="28"/>
          <w:szCs w:val="28"/>
          <w:vertAlign w:val="subscript"/>
        </w:rPr>
        <w:t>2</w:t>
      </w:r>
      <w:r w:rsidRPr="00D138C2">
        <w:rPr>
          <w:rFonts w:asciiTheme="minorEastAsia" w:hAnsiTheme="minorEastAsia" w:hint="eastAsia"/>
          <w:color w:val="000000" w:themeColor="text1"/>
          <w:sz w:val="28"/>
          <w:szCs w:val="28"/>
        </w:rPr>
        <w:t>的值。于是在1979年，Ellis对次方程进行了一些修正和转换，使得方程方便使用。2016年</w:t>
      </w:r>
      <w:r w:rsidRPr="00D138C2">
        <w:rPr>
          <w:rFonts w:asciiTheme="minorEastAsia" w:hAnsiTheme="minorEastAsia"/>
          <w:color w:val="000000" w:themeColor="text1"/>
          <w:sz w:val="28"/>
          <w:szCs w:val="28"/>
        </w:rPr>
        <w:t>Brown</w:t>
      </w:r>
      <w:r w:rsidR="000D54CB">
        <w:rPr>
          <w:rFonts w:asciiTheme="minorEastAsia" w:hAnsiTheme="minorEastAsia"/>
          <w:color w:val="000000" w:themeColor="text1"/>
          <w:sz w:val="28"/>
          <w:szCs w:val="28"/>
        </w:rPr>
        <w:fldChar w:fldCharType="begin"/>
      </w:r>
      <w:r w:rsidR="00EE5BFF">
        <w:rPr>
          <w:rFonts w:asciiTheme="minorEastAsia" w:hAnsiTheme="minorEastAsia"/>
          <w:color w:val="000000" w:themeColor="text1"/>
          <w:sz w:val="28"/>
          <w:szCs w:val="28"/>
        </w:rPr>
        <w:instrText xml:space="preserve"> ADDIN ZOTERO_ITEM CSL_CITATION {"citationID":"exuuj8Gm","properties":{"formattedCitation":"{\\rtf \\super [13]\\nosupersub{}}","plainCitation":"[13]"},"citationItems":[{"id":46,"uris":["http://zotero.org/users/local/PlJFki0I/items/RRCVPXL6"],"uri":["http://zotero.org/users/local/PlJFki0I/items/RRCVPXL6"],"itemData":{"id":46,"type":"article-journal","title":"Nonlinear Imputation of Pao2/Fio2 From Spo2/Fio2 Among Patients With Acute Respiratory Distress Syndrome","container-title":"Chest","page":"307-313","volume":"150","issue":"2","source":"PubMed","abstract":"BACKGROUND: ARDS is an important clinical problem. The definition of ARDS requires testing of arterial blood gas to define the ratio of Pao2 to Fio2 (Pao2/Fio2 ratio). However, many patients with ARDS do not undergo blood gas measurement, which may result in underdiagnosis of the condition. As a consequence, a method for estimating Pao2 on the basis of noninvasive measurements is desirable.\nMETHODS: Using data from three ARDS Network studies, we analyzed the enrollment arterial blood gas measurements to compare nonlinear with linear and log-linear imputation methods of estimating Pao2 from percent saturation of hemoglobin with oxygen as measured by pulse oximetry (Spo2). We compared mortality on the basis of various measured and imputed Pao2/Fio2 ratio cutoffs to ensure clinical equivalence.\nRESULTS: We studied 1,184 patients, in 707 of whom the Spo2 ≤ 96%. Nonlinear imputation from the Spo2/Fio2 ratio resulted in lower error than linear or log-linear imputation (P &lt; .001) for patients with Spo2 ≤ 96% but was equivalent to log-linear imputation in all patients. Ninety-day hospital mortality was 26% to 30%, depending on the Pao2/Fio2 ratio, whether nonlinearly imputed or measured. On multivariate regression, the association between imputed and measured Pao2 varied by use of vasopressors and Spo2.\nCONCLUSIONS: A nonlinear equation more accurately imputes Pao2/Fio2 from Spo2/Fio2 than linear or log-linear equations, with similar observed hospital mortality depending on Spo2/Fio2 ratio vs measured Pao2/Fio2 ratios. While further refinement through prospective validation is indicated, a nonlinear imputation appears superior to prior approaches to imputation.","DOI":"10.1016/j.chest.2016.01.003","ISSN":"1931-3543","note":"PMID: 26836924\nPMCID: PMC4980543","journalAbbreviation":"Chest","language":"eng","author":[{"family":"Brown","given":"Samuel M."},{"family":"Grissom","given":"Colin K."},{"family":"Moss","given":"Marc"},{"family":"Rice","given":"Todd W."},{"family":"Schoenfeld","given":"David"},{"family":"Hou","given":"Peter C."},{"family":"Thompson","given":"B. Taylor"},{"family":"Brower","given":"Roy G."},{"literal":"NIH/NHLBI PETAL Network Collaborators"}],"issued":{"date-parts":[["2016",8]]}}}],"schema":"https://github.com/citation-style-language/schema/raw/master/csl-citation.json"} </w:instrText>
      </w:r>
      <w:r w:rsidR="000D54CB">
        <w:rPr>
          <w:rFonts w:asciiTheme="minorEastAsia" w:hAnsiTheme="minorEastAsia"/>
          <w:color w:val="000000" w:themeColor="text1"/>
          <w:sz w:val="28"/>
          <w:szCs w:val="28"/>
        </w:rPr>
        <w:fldChar w:fldCharType="separate"/>
      </w:r>
      <w:r w:rsidR="00EE5BFF" w:rsidRPr="00EE5BFF">
        <w:rPr>
          <w:rFonts w:ascii="宋体" w:eastAsia="宋体" w:hAnsi="宋体" w:cs="Times New Roman"/>
          <w:kern w:val="0"/>
          <w:sz w:val="28"/>
          <w:szCs w:val="24"/>
          <w:vertAlign w:val="superscript"/>
        </w:rPr>
        <w:t>[13]</w:t>
      </w:r>
      <w:r w:rsidR="000D54CB">
        <w:rPr>
          <w:rFonts w:asciiTheme="minorEastAsia" w:hAnsiTheme="minorEastAsia"/>
          <w:color w:val="000000" w:themeColor="text1"/>
          <w:sz w:val="28"/>
          <w:szCs w:val="28"/>
        </w:rPr>
        <w:fldChar w:fldCharType="end"/>
      </w:r>
      <w:r w:rsidRPr="00D138C2">
        <w:rPr>
          <w:rFonts w:asciiTheme="minorEastAsia" w:hAnsiTheme="minorEastAsia" w:hint="eastAsia"/>
          <w:color w:val="000000" w:themeColor="text1"/>
          <w:sz w:val="28"/>
          <w:szCs w:val="28"/>
        </w:rPr>
        <w:t>等使用ARDS</w:t>
      </w:r>
      <w:r w:rsidRPr="00D138C2">
        <w:rPr>
          <w:rFonts w:asciiTheme="minorEastAsia" w:hAnsiTheme="minorEastAsia"/>
          <w:color w:val="000000" w:themeColor="text1"/>
          <w:sz w:val="28"/>
          <w:szCs w:val="28"/>
        </w:rPr>
        <w:t xml:space="preserve"> </w:t>
      </w:r>
      <w:r w:rsidRPr="00D138C2">
        <w:rPr>
          <w:rFonts w:asciiTheme="minorEastAsia" w:hAnsiTheme="minorEastAsia" w:hint="eastAsia"/>
          <w:color w:val="000000" w:themeColor="text1"/>
          <w:sz w:val="28"/>
          <w:szCs w:val="28"/>
        </w:rPr>
        <w:t>Network数据库，筛选了1184例患者数据，利用这种非线性拟合方法预测PF值，并和Rice</w:t>
      </w:r>
      <w:r w:rsidRPr="00D138C2">
        <w:rPr>
          <w:rFonts w:asciiTheme="minorEastAsia" w:hAnsiTheme="minorEastAsia"/>
          <w:color w:val="000000" w:themeColor="text1"/>
          <w:sz w:val="28"/>
          <w:szCs w:val="28"/>
        </w:rPr>
        <w:t>的</w:t>
      </w:r>
      <w:r w:rsidRPr="00D138C2">
        <w:rPr>
          <w:rFonts w:asciiTheme="minorEastAsia" w:hAnsiTheme="minorEastAsia" w:hint="eastAsia"/>
          <w:color w:val="000000" w:themeColor="text1"/>
          <w:sz w:val="28"/>
          <w:szCs w:val="28"/>
        </w:rPr>
        <w:t>线性回归方法、</w:t>
      </w:r>
      <w:r w:rsidRPr="00D138C2">
        <w:rPr>
          <w:rFonts w:asciiTheme="minorEastAsia" w:hAnsiTheme="minorEastAsia"/>
          <w:color w:val="231F20"/>
          <w:sz w:val="28"/>
          <w:szCs w:val="28"/>
        </w:rPr>
        <w:t>Pandharipande</w:t>
      </w:r>
      <w:r w:rsidRPr="00D138C2">
        <w:rPr>
          <w:rFonts w:asciiTheme="minorEastAsia" w:hAnsiTheme="minorEastAsia" w:hint="eastAsia"/>
          <w:color w:val="231F20"/>
          <w:sz w:val="28"/>
          <w:szCs w:val="28"/>
        </w:rPr>
        <w:t>的</w:t>
      </w:r>
      <w:r w:rsidRPr="00D138C2">
        <w:rPr>
          <w:rFonts w:asciiTheme="minorEastAsia" w:hAnsiTheme="minorEastAsia" w:hint="eastAsia"/>
          <w:color w:val="000000" w:themeColor="text1"/>
          <w:sz w:val="28"/>
          <w:szCs w:val="28"/>
        </w:rPr>
        <w:t>对数线性回归方法进行对比。实验结果如下图所示：</w:t>
      </w:r>
    </w:p>
    <w:tbl>
      <w:tblPr>
        <w:tblStyle w:val="aa"/>
        <w:tblW w:w="0" w:type="auto"/>
        <w:tblInd w:w="36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322"/>
        <w:gridCol w:w="1322"/>
        <w:gridCol w:w="1515"/>
        <w:gridCol w:w="1293"/>
        <w:gridCol w:w="1161"/>
        <w:gridCol w:w="1674"/>
      </w:tblGrid>
      <w:tr w:rsidR="0018603F" w14:paraId="0C6DB28C" w14:textId="77777777" w:rsidTr="00E9352F">
        <w:tc>
          <w:tcPr>
            <w:tcW w:w="8287" w:type="dxa"/>
            <w:gridSpan w:val="6"/>
            <w:tcBorders>
              <w:bottom w:val="single" w:sz="4" w:space="0" w:color="auto"/>
            </w:tcBorders>
          </w:tcPr>
          <w:p w14:paraId="72BDB584" w14:textId="5C50671A" w:rsidR="0018603F" w:rsidRPr="009D4000" w:rsidRDefault="004D450C" w:rsidP="000D6D5A">
            <w:pPr>
              <w:pStyle w:val="a7"/>
              <w:ind w:firstLineChars="0" w:firstLine="0"/>
              <w:jc w:val="center"/>
              <w:rPr>
                <w:color w:val="000000" w:themeColor="text1"/>
                <w:sz w:val="18"/>
                <w:szCs w:val="18"/>
              </w:rPr>
            </w:pPr>
            <w:r w:rsidRPr="009D4000">
              <w:rPr>
                <w:rFonts w:hint="eastAsia"/>
                <w:color w:val="000000" w:themeColor="text1"/>
                <w:sz w:val="18"/>
                <w:szCs w:val="18"/>
              </w:rPr>
              <w:t>表</w:t>
            </w:r>
            <w:r w:rsidRPr="009D4000">
              <w:rPr>
                <w:rFonts w:hint="eastAsia"/>
                <w:color w:val="000000" w:themeColor="text1"/>
                <w:sz w:val="18"/>
                <w:szCs w:val="18"/>
              </w:rPr>
              <w:t xml:space="preserve"> 1</w:t>
            </w:r>
            <w:r w:rsidRPr="009D4000">
              <w:rPr>
                <w:color w:val="000000" w:themeColor="text1"/>
                <w:sz w:val="18"/>
                <w:szCs w:val="18"/>
              </w:rPr>
              <w:t xml:space="preserve"> </w:t>
            </w:r>
            <w:bookmarkStart w:id="4" w:name="OLE_LINK14"/>
            <w:r w:rsidR="009E734C" w:rsidRPr="009D4000">
              <w:rPr>
                <w:rFonts w:hint="eastAsia"/>
                <w:color w:val="000000" w:themeColor="text1"/>
                <w:sz w:val="18"/>
                <w:szCs w:val="18"/>
              </w:rPr>
              <w:t>不同条件下</w:t>
            </w:r>
            <w:r w:rsidR="00E9352F" w:rsidRPr="009D4000">
              <w:rPr>
                <w:rFonts w:hint="eastAsia"/>
                <w:color w:val="000000" w:themeColor="text1"/>
                <w:sz w:val="18"/>
                <w:szCs w:val="18"/>
              </w:rPr>
              <w:t>各模型</w:t>
            </w:r>
            <w:r w:rsidR="0018603F" w:rsidRPr="009D4000">
              <w:rPr>
                <w:color w:val="000000" w:themeColor="text1"/>
                <w:sz w:val="18"/>
                <w:szCs w:val="18"/>
              </w:rPr>
              <w:t>的相关系数</w:t>
            </w:r>
            <w:bookmarkEnd w:id="4"/>
            <w:r w:rsidRPr="009D4000">
              <w:rPr>
                <w:rFonts w:hint="eastAsia"/>
                <w:color w:val="000000" w:themeColor="text1"/>
                <w:sz w:val="18"/>
                <w:szCs w:val="18"/>
              </w:rPr>
              <w:t>(</w:t>
            </w:r>
            <m:oMath>
              <m:r>
                <m:rPr>
                  <m:sty m:val="p"/>
                </m:rPr>
                <w:rPr>
                  <w:rFonts w:ascii="Cambria Math" w:hAnsi="Cambria Math"/>
                  <w:color w:val="000000" w:themeColor="text1"/>
                  <w:sz w:val="18"/>
                  <w:szCs w:val="18"/>
                </w:rPr>
                <m:t>ρ</m:t>
              </m:r>
            </m:oMath>
            <w:r w:rsidRPr="009D4000">
              <w:rPr>
                <w:rFonts w:hint="eastAsia"/>
                <w:color w:val="000000" w:themeColor="text1"/>
                <w:sz w:val="18"/>
                <w:szCs w:val="18"/>
              </w:rPr>
              <w:t>)</w:t>
            </w:r>
          </w:p>
          <w:p w14:paraId="55788AB2" w14:textId="23A4C6DF" w:rsidR="00190B8A" w:rsidRPr="009D4000" w:rsidRDefault="00190B8A" w:rsidP="000D6D5A">
            <w:pPr>
              <w:pStyle w:val="a7"/>
              <w:ind w:firstLineChars="0" w:firstLine="0"/>
              <w:jc w:val="center"/>
              <w:rPr>
                <w:rFonts w:ascii="Times New Roman" w:hAnsi="Times New Roman" w:cs="Times New Roman"/>
                <w:color w:val="000000" w:themeColor="text1"/>
                <w:szCs w:val="21"/>
              </w:rPr>
            </w:pPr>
            <w:r w:rsidRPr="009D4000">
              <w:rPr>
                <w:rFonts w:ascii="Times New Roman" w:hAnsi="Times New Roman" w:cs="Times New Roman"/>
                <w:color w:val="000000" w:themeColor="text1"/>
                <w:sz w:val="18"/>
                <w:szCs w:val="18"/>
              </w:rPr>
              <w:t xml:space="preserve">Tab.1 </w:t>
            </w:r>
            <w:r w:rsidR="00E9352F" w:rsidRPr="009D4000">
              <w:rPr>
                <w:rFonts w:ascii="Times New Roman" w:hAnsi="Times New Roman" w:cs="Times New Roman"/>
                <w:color w:val="000000" w:themeColor="text1"/>
                <w:sz w:val="18"/>
                <w:szCs w:val="18"/>
              </w:rPr>
              <w:t>The correlation coefficient</w:t>
            </w:r>
            <w:r w:rsidR="00EE15D5" w:rsidRPr="009D4000">
              <w:rPr>
                <w:rFonts w:ascii="Times New Roman" w:hAnsi="Times New Roman" w:cs="Times New Roman"/>
                <w:color w:val="000000" w:themeColor="text1"/>
                <w:sz w:val="18"/>
                <w:szCs w:val="18"/>
              </w:rPr>
              <w:t xml:space="preserve"> </w:t>
            </w:r>
            <w:r w:rsidR="00E9352F" w:rsidRPr="009D4000">
              <w:rPr>
                <w:rFonts w:ascii="Times New Roman" w:hAnsi="Times New Roman" w:cs="Times New Roman"/>
                <w:color w:val="000000" w:themeColor="text1"/>
                <w:sz w:val="18"/>
                <w:szCs w:val="18"/>
              </w:rPr>
              <w:t>(</w:t>
            </w:r>
            <m:oMath>
              <m:r>
                <m:rPr>
                  <m:sty m:val="p"/>
                </m:rPr>
                <w:rPr>
                  <w:rFonts w:ascii="Cambria Math" w:hAnsi="Cambria Math" w:cs="Times New Roman"/>
                  <w:color w:val="000000" w:themeColor="text1"/>
                  <w:sz w:val="18"/>
                  <w:szCs w:val="18"/>
                </w:rPr>
                <m:t>ρ</m:t>
              </m:r>
            </m:oMath>
            <w:r w:rsidR="00E9352F" w:rsidRPr="009D4000">
              <w:rPr>
                <w:rFonts w:ascii="Times New Roman" w:hAnsi="Times New Roman" w:cs="Times New Roman"/>
                <w:color w:val="000000" w:themeColor="text1"/>
                <w:sz w:val="18"/>
                <w:szCs w:val="18"/>
              </w:rPr>
              <w:t>) of each model under different conditions</w:t>
            </w:r>
          </w:p>
        </w:tc>
      </w:tr>
      <w:tr w:rsidR="007C4E75" w14:paraId="683B494A" w14:textId="77777777" w:rsidTr="00E9352F">
        <w:tc>
          <w:tcPr>
            <w:tcW w:w="4159" w:type="dxa"/>
            <w:gridSpan w:val="3"/>
            <w:tcBorders>
              <w:top w:val="single" w:sz="12" w:space="0" w:color="auto"/>
            </w:tcBorders>
          </w:tcPr>
          <w:p w14:paraId="67675D34" w14:textId="77777777" w:rsidR="007C4E75" w:rsidRPr="000D6D5A" w:rsidRDefault="007C4E75" w:rsidP="000D6D5A">
            <w:pPr>
              <w:pStyle w:val="a7"/>
              <w:ind w:firstLineChars="0" w:firstLine="0"/>
              <w:jc w:val="center"/>
              <w:rPr>
                <w:color w:val="000000" w:themeColor="text1"/>
                <w:szCs w:val="21"/>
              </w:rPr>
            </w:pPr>
            <w:r w:rsidRPr="000D6D5A">
              <w:rPr>
                <w:rFonts w:hint="eastAsia"/>
                <w:color w:val="000000" w:themeColor="text1"/>
                <w:szCs w:val="21"/>
              </w:rPr>
              <w:t>不排除</w:t>
            </w:r>
            <w:r w:rsidRPr="000D6D5A">
              <w:rPr>
                <w:rFonts w:hint="eastAsia"/>
                <w:color w:val="000000" w:themeColor="text1"/>
                <w:szCs w:val="21"/>
              </w:rPr>
              <w:t>SpO</w:t>
            </w:r>
            <w:r w:rsidRPr="000D6D5A">
              <w:rPr>
                <w:color w:val="000000" w:themeColor="text1"/>
                <w:szCs w:val="21"/>
              </w:rPr>
              <w:t>2&gt;97%</w:t>
            </w:r>
          </w:p>
        </w:tc>
        <w:tc>
          <w:tcPr>
            <w:tcW w:w="4128" w:type="dxa"/>
            <w:gridSpan w:val="3"/>
            <w:tcBorders>
              <w:top w:val="single" w:sz="12" w:space="0" w:color="auto"/>
            </w:tcBorders>
          </w:tcPr>
          <w:p w14:paraId="036F8483" w14:textId="77777777" w:rsidR="007C4E75" w:rsidRPr="000D6D5A" w:rsidRDefault="007C4E75" w:rsidP="000D6D5A">
            <w:pPr>
              <w:pStyle w:val="a7"/>
              <w:ind w:firstLineChars="0" w:firstLine="0"/>
              <w:jc w:val="center"/>
              <w:rPr>
                <w:color w:val="000000" w:themeColor="text1"/>
                <w:szCs w:val="21"/>
              </w:rPr>
            </w:pPr>
            <w:r w:rsidRPr="000D6D5A">
              <w:rPr>
                <w:rFonts w:hint="eastAsia"/>
                <w:color w:val="000000" w:themeColor="text1"/>
                <w:szCs w:val="21"/>
              </w:rPr>
              <w:t>排除</w:t>
            </w:r>
            <w:r w:rsidRPr="000D6D5A">
              <w:rPr>
                <w:color w:val="000000" w:themeColor="text1"/>
                <w:szCs w:val="21"/>
              </w:rPr>
              <w:t>SpO2&gt;97%</w:t>
            </w:r>
          </w:p>
        </w:tc>
      </w:tr>
      <w:tr w:rsidR="007C4E75" w14:paraId="55087192" w14:textId="77777777" w:rsidTr="00E9352F">
        <w:tc>
          <w:tcPr>
            <w:tcW w:w="1322" w:type="dxa"/>
          </w:tcPr>
          <w:p w14:paraId="45778276" w14:textId="77777777" w:rsidR="007C4E75" w:rsidRPr="000D6D5A" w:rsidRDefault="007C4E75" w:rsidP="007C4E75">
            <w:pPr>
              <w:pStyle w:val="a7"/>
              <w:ind w:firstLineChars="0" w:firstLine="0"/>
              <w:rPr>
                <w:color w:val="000000" w:themeColor="text1"/>
                <w:szCs w:val="21"/>
              </w:rPr>
            </w:pPr>
            <w:r w:rsidRPr="000D6D5A">
              <w:rPr>
                <w:rFonts w:hint="eastAsia"/>
                <w:color w:val="000000" w:themeColor="text1"/>
                <w:szCs w:val="21"/>
              </w:rPr>
              <w:t>非线性</w:t>
            </w:r>
            <w:r w:rsidR="00737D49" w:rsidRPr="000D6D5A">
              <w:rPr>
                <w:rFonts w:hint="eastAsia"/>
                <w:color w:val="000000" w:themeColor="text1"/>
                <w:szCs w:val="21"/>
              </w:rPr>
              <w:t>拟合</w:t>
            </w:r>
          </w:p>
        </w:tc>
        <w:tc>
          <w:tcPr>
            <w:tcW w:w="1322" w:type="dxa"/>
          </w:tcPr>
          <w:p w14:paraId="14D4B5E5" w14:textId="77777777" w:rsidR="007C4E75" w:rsidRPr="000D6D5A" w:rsidRDefault="007C4E75" w:rsidP="007C4E75">
            <w:pPr>
              <w:pStyle w:val="a7"/>
              <w:ind w:firstLineChars="0" w:firstLine="0"/>
              <w:rPr>
                <w:color w:val="000000" w:themeColor="text1"/>
                <w:szCs w:val="21"/>
              </w:rPr>
            </w:pPr>
            <w:r w:rsidRPr="000D6D5A">
              <w:rPr>
                <w:rFonts w:hint="eastAsia"/>
                <w:color w:val="000000" w:themeColor="text1"/>
                <w:szCs w:val="21"/>
              </w:rPr>
              <w:t>线性</w:t>
            </w:r>
            <w:r w:rsidR="00737D49" w:rsidRPr="000D6D5A">
              <w:rPr>
                <w:rFonts w:hint="eastAsia"/>
                <w:color w:val="000000" w:themeColor="text1"/>
                <w:szCs w:val="21"/>
              </w:rPr>
              <w:t>回归</w:t>
            </w:r>
          </w:p>
        </w:tc>
        <w:tc>
          <w:tcPr>
            <w:tcW w:w="1515" w:type="dxa"/>
          </w:tcPr>
          <w:p w14:paraId="3F52E18A" w14:textId="77777777" w:rsidR="007C4E75" w:rsidRPr="000D6D5A" w:rsidRDefault="007C4E75" w:rsidP="007C4E75">
            <w:pPr>
              <w:pStyle w:val="a7"/>
              <w:ind w:firstLineChars="0" w:firstLine="0"/>
              <w:rPr>
                <w:color w:val="000000" w:themeColor="text1"/>
                <w:szCs w:val="21"/>
              </w:rPr>
            </w:pPr>
            <w:r w:rsidRPr="000D6D5A">
              <w:rPr>
                <w:rFonts w:hint="eastAsia"/>
                <w:color w:val="000000" w:themeColor="text1"/>
                <w:szCs w:val="21"/>
              </w:rPr>
              <w:t>对数线性</w:t>
            </w:r>
            <w:r w:rsidR="00737D49" w:rsidRPr="000D6D5A">
              <w:rPr>
                <w:rFonts w:hint="eastAsia"/>
                <w:color w:val="000000" w:themeColor="text1"/>
                <w:szCs w:val="21"/>
              </w:rPr>
              <w:t>回归</w:t>
            </w:r>
          </w:p>
        </w:tc>
        <w:tc>
          <w:tcPr>
            <w:tcW w:w="1293" w:type="dxa"/>
          </w:tcPr>
          <w:p w14:paraId="69A352AE" w14:textId="77777777" w:rsidR="007C4E75" w:rsidRPr="000D6D5A" w:rsidRDefault="007C4E75" w:rsidP="007C4E75">
            <w:pPr>
              <w:pStyle w:val="a7"/>
              <w:ind w:firstLineChars="0" w:firstLine="0"/>
              <w:rPr>
                <w:color w:val="000000" w:themeColor="text1"/>
                <w:szCs w:val="21"/>
              </w:rPr>
            </w:pPr>
            <w:r w:rsidRPr="000D6D5A">
              <w:rPr>
                <w:rFonts w:hint="eastAsia"/>
                <w:color w:val="000000" w:themeColor="text1"/>
                <w:szCs w:val="21"/>
              </w:rPr>
              <w:t>非线性</w:t>
            </w:r>
            <w:r w:rsidR="00737D49" w:rsidRPr="000D6D5A">
              <w:rPr>
                <w:rFonts w:hint="eastAsia"/>
                <w:color w:val="000000" w:themeColor="text1"/>
                <w:szCs w:val="21"/>
              </w:rPr>
              <w:t>拟合</w:t>
            </w:r>
          </w:p>
        </w:tc>
        <w:tc>
          <w:tcPr>
            <w:tcW w:w="1161" w:type="dxa"/>
          </w:tcPr>
          <w:p w14:paraId="39A7DE77" w14:textId="77777777" w:rsidR="007C4E75" w:rsidRPr="000D6D5A" w:rsidRDefault="007C4E75" w:rsidP="007C4E75">
            <w:pPr>
              <w:pStyle w:val="a7"/>
              <w:ind w:firstLineChars="0" w:firstLine="0"/>
              <w:rPr>
                <w:color w:val="000000" w:themeColor="text1"/>
                <w:szCs w:val="21"/>
              </w:rPr>
            </w:pPr>
            <w:r w:rsidRPr="000D6D5A">
              <w:rPr>
                <w:rFonts w:hint="eastAsia"/>
                <w:color w:val="000000" w:themeColor="text1"/>
                <w:szCs w:val="21"/>
              </w:rPr>
              <w:t>线性</w:t>
            </w:r>
            <w:r w:rsidR="00737D49" w:rsidRPr="000D6D5A">
              <w:rPr>
                <w:rFonts w:hint="eastAsia"/>
                <w:color w:val="000000" w:themeColor="text1"/>
                <w:szCs w:val="21"/>
              </w:rPr>
              <w:t>回归</w:t>
            </w:r>
          </w:p>
        </w:tc>
        <w:tc>
          <w:tcPr>
            <w:tcW w:w="1674" w:type="dxa"/>
          </w:tcPr>
          <w:p w14:paraId="780E3B5E" w14:textId="77777777" w:rsidR="007C4E75" w:rsidRPr="000D6D5A" w:rsidRDefault="007C4E75" w:rsidP="007C4E75">
            <w:pPr>
              <w:pStyle w:val="a7"/>
              <w:ind w:firstLineChars="0" w:firstLine="0"/>
              <w:rPr>
                <w:color w:val="000000" w:themeColor="text1"/>
                <w:szCs w:val="21"/>
              </w:rPr>
            </w:pPr>
            <w:r w:rsidRPr="000D6D5A">
              <w:rPr>
                <w:rFonts w:hint="eastAsia"/>
                <w:color w:val="000000" w:themeColor="text1"/>
                <w:szCs w:val="21"/>
              </w:rPr>
              <w:t>对数线性</w:t>
            </w:r>
            <w:r w:rsidR="00737D49" w:rsidRPr="000D6D5A">
              <w:rPr>
                <w:rFonts w:hint="eastAsia"/>
                <w:color w:val="000000" w:themeColor="text1"/>
                <w:szCs w:val="21"/>
              </w:rPr>
              <w:t>回归</w:t>
            </w:r>
          </w:p>
        </w:tc>
      </w:tr>
      <w:tr w:rsidR="007C4E75" w14:paraId="2200A073" w14:textId="77777777" w:rsidTr="00E9352F">
        <w:tc>
          <w:tcPr>
            <w:tcW w:w="1322" w:type="dxa"/>
            <w:tcBorders>
              <w:bottom w:val="single" w:sz="12" w:space="0" w:color="auto"/>
            </w:tcBorders>
          </w:tcPr>
          <w:p w14:paraId="3FF9C196" w14:textId="77777777" w:rsidR="007C4E75" w:rsidRPr="000D6D5A" w:rsidRDefault="007C4E75" w:rsidP="007C4E75">
            <w:pPr>
              <w:pStyle w:val="a7"/>
              <w:ind w:firstLineChars="0" w:firstLine="0"/>
              <w:rPr>
                <w:color w:val="000000" w:themeColor="text1"/>
                <w:szCs w:val="21"/>
              </w:rPr>
            </w:pPr>
            <m:oMathPara>
              <m:oMath>
                <m:r>
                  <m:rPr>
                    <m:sty m:val="p"/>
                  </m:rPr>
                  <w:rPr>
                    <w:rFonts w:ascii="Cambria Math" w:hAnsi="Cambria Math"/>
                    <w:color w:val="000000" w:themeColor="text1"/>
                    <w:szCs w:val="21"/>
                  </w:rPr>
                  <m:t>ρ=0.84</m:t>
                </m:r>
              </m:oMath>
            </m:oMathPara>
          </w:p>
        </w:tc>
        <w:tc>
          <w:tcPr>
            <w:tcW w:w="1322" w:type="dxa"/>
            <w:tcBorders>
              <w:bottom w:val="single" w:sz="12" w:space="0" w:color="auto"/>
            </w:tcBorders>
          </w:tcPr>
          <w:p w14:paraId="6B845F45" w14:textId="77777777" w:rsidR="007C4E75" w:rsidRPr="000D6D5A" w:rsidRDefault="007C4E75" w:rsidP="007C4E75">
            <w:pPr>
              <w:pStyle w:val="a7"/>
              <w:ind w:firstLineChars="0" w:firstLine="0"/>
              <w:rPr>
                <w:color w:val="000000" w:themeColor="text1"/>
                <w:szCs w:val="21"/>
              </w:rPr>
            </w:pPr>
            <m:oMathPara>
              <m:oMath>
                <m:r>
                  <m:rPr>
                    <m:sty m:val="p"/>
                  </m:rPr>
                  <w:rPr>
                    <w:rFonts w:ascii="Cambria Math" w:hAnsi="Cambria Math"/>
                    <w:color w:val="000000" w:themeColor="text1"/>
                    <w:szCs w:val="21"/>
                  </w:rPr>
                  <m:t>ρ=0.73</m:t>
                </m:r>
              </m:oMath>
            </m:oMathPara>
          </w:p>
        </w:tc>
        <w:tc>
          <w:tcPr>
            <w:tcW w:w="1515" w:type="dxa"/>
            <w:tcBorders>
              <w:bottom w:val="single" w:sz="12" w:space="0" w:color="auto"/>
            </w:tcBorders>
          </w:tcPr>
          <w:p w14:paraId="5047DAB8" w14:textId="77777777" w:rsidR="007C4E75" w:rsidRPr="000D6D5A" w:rsidRDefault="007C4E75" w:rsidP="007C4E75">
            <w:pPr>
              <w:pStyle w:val="a7"/>
              <w:ind w:firstLineChars="0" w:firstLine="0"/>
              <w:rPr>
                <w:color w:val="000000" w:themeColor="text1"/>
                <w:szCs w:val="21"/>
              </w:rPr>
            </w:pPr>
            <m:oMathPara>
              <m:oMath>
                <m:r>
                  <m:rPr>
                    <m:sty m:val="p"/>
                  </m:rPr>
                  <w:rPr>
                    <w:rFonts w:ascii="Cambria Math" w:hAnsi="Cambria Math"/>
                    <w:color w:val="000000" w:themeColor="text1"/>
                    <w:szCs w:val="21"/>
                  </w:rPr>
                  <m:t>ρ=0.73</m:t>
                </m:r>
              </m:oMath>
            </m:oMathPara>
          </w:p>
        </w:tc>
        <w:tc>
          <w:tcPr>
            <w:tcW w:w="1293" w:type="dxa"/>
            <w:tcBorders>
              <w:bottom w:val="single" w:sz="12" w:space="0" w:color="auto"/>
            </w:tcBorders>
          </w:tcPr>
          <w:p w14:paraId="6F9E9A09" w14:textId="77777777" w:rsidR="007C4E75" w:rsidRPr="000D6D5A" w:rsidRDefault="007C4E75" w:rsidP="007C4E75">
            <w:pPr>
              <w:pStyle w:val="a7"/>
              <w:ind w:firstLineChars="0" w:firstLine="0"/>
              <w:rPr>
                <w:color w:val="000000" w:themeColor="text1"/>
                <w:szCs w:val="21"/>
              </w:rPr>
            </w:pPr>
            <m:oMathPara>
              <m:oMath>
                <m:r>
                  <m:rPr>
                    <m:sty m:val="p"/>
                  </m:rPr>
                  <w:rPr>
                    <w:rFonts w:ascii="Cambria Math" w:hAnsi="Cambria Math"/>
                    <w:color w:val="000000" w:themeColor="text1"/>
                    <w:szCs w:val="21"/>
                  </w:rPr>
                  <m:t>ρ=0.9</m:t>
                </m:r>
              </m:oMath>
            </m:oMathPara>
          </w:p>
        </w:tc>
        <w:tc>
          <w:tcPr>
            <w:tcW w:w="1161" w:type="dxa"/>
            <w:tcBorders>
              <w:bottom w:val="single" w:sz="12" w:space="0" w:color="auto"/>
            </w:tcBorders>
          </w:tcPr>
          <w:p w14:paraId="32883944" w14:textId="77777777" w:rsidR="007C4E75" w:rsidRPr="000D6D5A" w:rsidRDefault="007C4E75" w:rsidP="007C4E75">
            <w:pPr>
              <w:pStyle w:val="a7"/>
              <w:ind w:firstLineChars="0" w:firstLine="0"/>
              <w:rPr>
                <w:color w:val="000000" w:themeColor="text1"/>
                <w:szCs w:val="21"/>
              </w:rPr>
            </w:pPr>
            <m:oMathPara>
              <m:oMath>
                <m:r>
                  <m:rPr>
                    <m:sty m:val="p"/>
                  </m:rPr>
                  <w:rPr>
                    <w:rFonts w:ascii="Cambria Math" w:hAnsi="Cambria Math"/>
                    <w:color w:val="000000" w:themeColor="text1"/>
                    <w:szCs w:val="21"/>
                  </w:rPr>
                  <m:t>ρ=0.88</m:t>
                </m:r>
              </m:oMath>
            </m:oMathPara>
          </w:p>
        </w:tc>
        <w:tc>
          <w:tcPr>
            <w:tcW w:w="1674" w:type="dxa"/>
            <w:tcBorders>
              <w:bottom w:val="single" w:sz="12" w:space="0" w:color="auto"/>
            </w:tcBorders>
          </w:tcPr>
          <w:p w14:paraId="2F09B20E" w14:textId="77777777" w:rsidR="007C4E75" w:rsidRPr="000D6D5A" w:rsidRDefault="007C4E75" w:rsidP="007C4E75">
            <w:pPr>
              <w:pStyle w:val="a7"/>
              <w:ind w:firstLineChars="0" w:firstLine="0"/>
              <w:rPr>
                <w:color w:val="000000" w:themeColor="text1"/>
                <w:szCs w:val="21"/>
              </w:rPr>
            </w:pPr>
            <m:oMathPara>
              <m:oMath>
                <m:r>
                  <m:rPr>
                    <m:sty m:val="p"/>
                  </m:rPr>
                  <w:rPr>
                    <w:rFonts w:ascii="Cambria Math" w:hAnsi="Cambria Math"/>
                    <w:color w:val="000000" w:themeColor="text1"/>
                    <w:szCs w:val="21"/>
                  </w:rPr>
                  <m:t>ρ=0.88</m:t>
                </m:r>
              </m:oMath>
            </m:oMathPara>
          </w:p>
        </w:tc>
      </w:tr>
    </w:tbl>
    <w:p w14:paraId="1C0E40B3" w14:textId="77777777" w:rsidR="00146EC1" w:rsidRDefault="00146EC1" w:rsidP="00EE15D5">
      <w:pPr>
        <w:rPr>
          <w:rFonts w:asciiTheme="minorEastAsia" w:hAnsiTheme="minorEastAsia"/>
          <w:color w:val="000000" w:themeColor="text1"/>
          <w:sz w:val="28"/>
          <w:szCs w:val="28"/>
        </w:rPr>
      </w:pPr>
    </w:p>
    <w:p w14:paraId="270B6631" w14:textId="77777777" w:rsidR="006C689E" w:rsidRPr="00DF3D99" w:rsidRDefault="006C689E" w:rsidP="006C689E">
      <w:pPr>
        <w:ind w:firstLineChars="200" w:firstLine="560"/>
        <w:rPr>
          <w:rFonts w:asciiTheme="minorEastAsia" w:hAnsiTheme="minorEastAsia"/>
          <w:color w:val="000000" w:themeColor="text1"/>
          <w:sz w:val="28"/>
          <w:szCs w:val="28"/>
        </w:rPr>
      </w:pPr>
      <w:r w:rsidRPr="00DF3D99">
        <w:rPr>
          <w:rFonts w:asciiTheme="minorEastAsia" w:hAnsiTheme="minorEastAsia" w:hint="eastAsia"/>
          <w:color w:val="000000" w:themeColor="text1"/>
          <w:sz w:val="28"/>
          <w:szCs w:val="28"/>
        </w:rPr>
        <w:t>通过实验结果可以看出，</w:t>
      </w:r>
      <w:r w:rsidRPr="00DF3D99">
        <w:rPr>
          <w:rFonts w:asciiTheme="minorEastAsia" w:hAnsiTheme="minorEastAsia"/>
          <w:color w:val="000000" w:themeColor="text1"/>
          <w:sz w:val="28"/>
          <w:szCs w:val="28"/>
        </w:rPr>
        <w:t xml:space="preserve"> </w:t>
      </w:r>
      <w:r w:rsidRPr="00DF3D99">
        <w:rPr>
          <w:rFonts w:asciiTheme="minorEastAsia" w:hAnsiTheme="minorEastAsia" w:hint="eastAsia"/>
          <w:color w:val="000000" w:themeColor="text1"/>
          <w:sz w:val="28"/>
          <w:szCs w:val="28"/>
        </w:rPr>
        <w:t>当使用全部SpO</w:t>
      </w:r>
      <w:r w:rsidRPr="00DF3D99">
        <w:rPr>
          <w:rFonts w:asciiTheme="minorEastAsia" w:hAnsiTheme="minorEastAsia" w:hint="eastAsia"/>
          <w:color w:val="000000" w:themeColor="text1"/>
          <w:sz w:val="28"/>
          <w:szCs w:val="28"/>
          <w:vertAlign w:val="subscript"/>
        </w:rPr>
        <w:t>2</w:t>
      </w:r>
      <w:r w:rsidRPr="00DF3D99">
        <w:rPr>
          <w:rFonts w:asciiTheme="minorEastAsia" w:hAnsiTheme="minorEastAsia" w:hint="eastAsia"/>
          <w:color w:val="000000" w:themeColor="text1"/>
          <w:sz w:val="28"/>
          <w:szCs w:val="28"/>
        </w:rPr>
        <w:t>数据进行分析时，非线性模型的RMSE要优于线性模型，但是与对数线性相比没有明显区别；当限制SpO</w:t>
      </w:r>
      <w:r w:rsidRPr="00DF3D99">
        <w:rPr>
          <w:rFonts w:asciiTheme="minorEastAsia" w:hAnsiTheme="minorEastAsia" w:hint="eastAsia"/>
          <w:color w:val="000000" w:themeColor="text1"/>
          <w:sz w:val="28"/>
          <w:szCs w:val="28"/>
          <w:vertAlign w:val="subscript"/>
        </w:rPr>
        <w:t>2</w:t>
      </w:r>
      <w:r w:rsidRPr="00DF3D99">
        <w:rPr>
          <w:rFonts w:asciiTheme="minorEastAsia" w:hAnsiTheme="minorEastAsia" w:hint="eastAsia"/>
          <w:color w:val="000000" w:themeColor="text1"/>
          <w:sz w:val="28"/>
          <w:szCs w:val="28"/>
        </w:rPr>
        <w:t>数据进行分析时，非线性模型的RMSE比线性模型和对数线性模型的要低。使用非线性</w:t>
      </w:r>
      <w:r w:rsidRPr="00DF3D99">
        <w:rPr>
          <w:rFonts w:asciiTheme="minorEastAsia" w:hAnsiTheme="minorEastAsia"/>
          <w:color w:val="000000" w:themeColor="text1"/>
          <w:sz w:val="28"/>
          <w:szCs w:val="28"/>
        </w:rPr>
        <w:t>方法</w:t>
      </w:r>
      <w:r w:rsidRPr="00DF3D99">
        <w:rPr>
          <w:rFonts w:asciiTheme="minorEastAsia" w:hAnsiTheme="minorEastAsia" w:hint="eastAsia"/>
          <w:color w:val="000000" w:themeColor="text1"/>
          <w:sz w:val="28"/>
          <w:szCs w:val="28"/>
        </w:rPr>
        <w:t>预测</w:t>
      </w:r>
      <w:r w:rsidRPr="00DF3D99">
        <w:rPr>
          <w:rFonts w:asciiTheme="minorEastAsia" w:hAnsiTheme="minorEastAsia"/>
          <w:color w:val="000000" w:themeColor="text1"/>
          <w:sz w:val="28"/>
          <w:szCs w:val="28"/>
        </w:rPr>
        <w:t>P/F值</w:t>
      </w:r>
      <w:r w:rsidRPr="00DF3D99">
        <w:rPr>
          <w:rFonts w:asciiTheme="minorEastAsia" w:hAnsiTheme="minorEastAsia" w:hint="eastAsia"/>
          <w:color w:val="000000" w:themeColor="text1"/>
          <w:sz w:val="28"/>
          <w:szCs w:val="28"/>
        </w:rPr>
        <w:t>时也存在</w:t>
      </w:r>
      <w:r w:rsidRPr="00DF3D99">
        <w:rPr>
          <w:rFonts w:asciiTheme="minorEastAsia" w:hAnsiTheme="minorEastAsia"/>
          <w:color w:val="000000" w:themeColor="text1"/>
          <w:sz w:val="28"/>
          <w:szCs w:val="28"/>
        </w:rPr>
        <w:t>一些缺陷，在不同P/F值情况下，表现除了不一致性，</w:t>
      </w:r>
      <w:r w:rsidRPr="00DF3D99">
        <w:rPr>
          <w:rFonts w:asciiTheme="minorEastAsia" w:hAnsiTheme="minorEastAsia" w:hint="eastAsia"/>
          <w:color w:val="000000" w:themeColor="text1"/>
          <w:sz w:val="28"/>
          <w:szCs w:val="28"/>
        </w:rPr>
        <w:t>在</w:t>
      </w:r>
      <w:r w:rsidRPr="00DF3D99">
        <w:rPr>
          <w:rFonts w:asciiTheme="minorEastAsia" w:hAnsiTheme="minorEastAsia"/>
          <w:color w:val="000000" w:themeColor="text1"/>
          <w:sz w:val="28"/>
          <w:szCs w:val="28"/>
        </w:rPr>
        <w:t>P/F&lt;150</w:t>
      </w:r>
      <w:r w:rsidRPr="00DF3D99">
        <w:rPr>
          <w:rFonts w:asciiTheme="minorEastAsia" w:hAnsiTheme="minorEastAsia" w:hint="eastAsia"/>
          <w:color w:val="000000" w:themeColor="text1"/>
          <w:sz w:val="28"/>
          <w:szCs w:val="28"/>
        </w:rPr>
        <w:t>时</w:t>
      </w:r>
      <w:r w:rsidRPr="00DF3D99">
        <w:rPr>
          <w:rFonts w:asciiTheme="minorEastAsia" w:hAnsiTheme="minorEastAsia"/>
          <w:color w:val="000000" w:themeColor="text1"/>
          <w:sz w:val="28"/>
          <w:szCs w:val="28"/>
        </w:rPr>
        <w:t>有良好的预测效果，但是在P/F&gt;300</w:t>
      </w:r>
      <w:r w:rsidRPr="00DF3D99">
        <w:rPr>
          <w:rFonts w:asciiTheme="minorEastAsia" w:hAnsiTheme="minorEastAsia" w:hint="eastAsia"/>
          <w:color w:val="000000" w:themeColor="text1"/>
          <w:sz w:val="28"/>
          <w:szCs w:val="28"/>
        </w:rPr>
        <w:t>时</w:t>
      </w:r>
      <w:r w:rsidRPr="00DF3D99">
        <w:rPr>
          <w:rFonts w:asciiTheme="minorEastAsia" w:hAnsiTheme="minorEastAsia"/>
          <w:color w:val="000000" w:themeColor="text1"/>
          <w:sz w:val="28"/>
          <w:szCs w:val="28"/>
        </w:rPr>
        <w:t>，非线性预测值大于真实值。</w:t>
      </w:r>
      <w:bookmarkStart w:id="5" w:name="OLE_LINK3"/>
      <w:bookmarkStart w:id="6" w:name="OLE_LINK5"/>
      <w:r w:rsidRPr="00DF3D99">
        <w:rPr>
          <w:rFonts w:asciiTheme="minorEastAsia" w:hAnsiTheme="minorEastAsia" w:hint="eastAsia"/>
          <w:color w:val="000000" w:themeColor="text1"/>
          <w:sz w:val="28"/>
          <w:szCs w:val="28"/>
        </w:rPr>
        <w:t>当PF</w:t>
      </w:r>
      <w:r w:rsidRPr="00DF3D99">
        <w:rPr>
          <w:rFonts w:asciiTheme="minorEastAsia" w:hAnsiTheme="minorEastAsia"/>
          <w:color w:val="000000" w:themeColor="text1"/>
          <w:sz w:val="28"/>
          <w:szCs w:val="28"/>
        </w:rPr>
        <w:t>&lt;150</w:t>
      </w:r>
      <w:r w:rsidRPr="00DF3D99">
        <w:rPr>
          <w:rFonts w:asciiTheme="minorEastAsia" w:hAnsiTheme="minorEastAsia" w:hint="eastAsia"/>
          <w:color w:val="000000" w:themeColor="text1"/>
          <w:sz w:val="28"/>
          <w:szCs w:val="28"/>
        </w:rPr>
        <w:t>时</w:t>
      </w:r>
      <w:bookmarkEnd w:id="5"/>
      <w:bookmarkEnd w:id="6"/>
      <w:r w:rsidRPr="00DF3D99">
        <w:rPr>
          <w:rFonts w:asciiTheme="minorEastAsia" w:hAnsiTheme="minorEastAsia" w:hint="eastAsia"/>
          <w:color w:val="000000" w:themeColor="text1"/>
          <w:sz w:val="28"/>
          <w:szCs w:val="28"/>
        </w:rPr>
        <w:t>：线性PF估值&lt;PF真实值，对数线性PF估值&gt;PF真实值；当PF&gt;300</w:t>
      </w:r>
      <w:r w:rsidRPr="00DF3D99">
        <w:rPr>
          <w:rFonts w:asciiTheme="minorEastAsia" w:hAnsiTheme="minorEastAsia" w:hint="eastAsia"/>
          <w:color w:val="000000" w:themeColor="text1"/>
          <w:sz w:val="28"/>
          <w:szCs w:val="28"/>
        </w:rPr>
        <w:lastRenderedPageBreak/>
        <w:t>时：非线性PF估值&gt;</w:t>
      </w:r>
      <w:r w:rsidRPr="00DF3D99">
        <w:rPr>
          <w:rFonts w:asciiTheme="minorEastAsia" w:hAnsiTheme="minorEastAsia"/>
          <w:color w:val="000000" w:themeColor="text1"/>
          <w:sz w:val="28"/>
          <w:szCs w:val="28"/>
        </w:rPr>
        <w:t>PF</w:t>
      </w:r>
      <w:r w:rsidRPr="00DF3D99">
        <w:rPr>
          <w:rFonts w:asciiTheme="minorEastAsia" w:hAnsiTheme="minorEastAsia" w:hint="eastAsia"/>
          <w:color w:val="000000" w:themeColor="text1"/>
          <w:sz w:val="28"/>
          <w:szCs w:val="28"/>
        </w:rPr>
        <w:t>真实值。</w:t>
      </w:r>
    </w:p>
    <w:p w14:paraId="7B5C2F27" w14:textId="77777777" w:rsidR="006C689E" w:rsidRPr="00DF3D99" w:rsidRDefault="006C689E" w:rsidP="006C689E">
      <w:pPr>
        <w:ind w:firstLineChars="200" w:firstLine="560"/>
        <w:rPr>
          <w:rFonts w:asciiTheme="minorEastAsia" w:hAnsiTheme="minorEastAsia"/>
          <w:color w:val="000000" w:themeColor="text1"/>
          <w:sz w:val="28"/>
          <w:szCs w:val="28"/>
        </w:rPr>
      </w:pPr>
      <w:r w:rsidRPr="00DF3D99">
        <w:rPr>
          <w:rFonts w:asciiTheme="minorEastAsia" w:hAnsiTheme="minorEastAsia" w:hint="eastAsia"/>
          <w:color w:val="000000" w:themeColor="text1"/>
          <w:sz w:val="28"/>
          <w:szCs w:val="28"/>
        </w:rPr>
        <w:t>总</w:t>
      </w:r>
      <w:r>
        <w:rPr>
          <w:rFonts w:asciiTheme="minorEastAsia" w:hAnsiTheme="minorEastAsia" w:hint="eastAsia"/>
          <w:color w:val="000000" w:themeColor="text1"/>
          <w:sz w:val="28"/>
          <w:szCs w:val="28"/>
        </w:rPr>
        <w:t>体</w:t>
      </w:r>
      <w:r w:rsidRPr="00DF3D99">
        <w:rPr>
          <w:rFonts w:asciiTheme="minorEastAsia" w:hAnsiTheme="minorEastAsia" w:hint="eastAsia"/>
          <w:color w:val="000000" w:themeColor="text1"/>
          <w:sz w:val="28"/>
          <w:szCs w:val="28"/>
        </w:rPr>
        <w:t>来看，</w:t>
      </w:r>
      <w:r w:rsidRPr="00DF3D99">
        <w:rPr>
          <w:rFonts w:asciiTheme="minorEastAsia" w:hAnsiTheme="minorEastAsia"/>
          <w:color w:val="000000" w:themeColor="text1"/>
          <w:sz w:val="28"/>
          <w:szCs w:val="28"/>
        </w:rPr>
        <w:t>非线性拟合</w:t>
      </w:r>
      <w:r w:rsidRPr="00DF3D99">
        <w:rPr>
          <w:rFonts w:asciiTheme="minorEastAsia" w:hAnsiTheme="minorEastAsia" w:hint="eastAsia"/>
          <w:color w:val="000000" w:themeColor="text1"/>
          <w:sz w:val="28"/>
          <w:szCs w:val="28"/>
        </w:rPr>
        <w:t>方法</w:t>
      </w:r>
      <w:r w:rsidRPr="00DF3D99">
        <w:rPr>
          <w:rFonts w:asciiTheme="minorEastAsia" w:hAnsiTheme="minorEastAsia"/>
          <w:color w:val="000000" w:themeColor="text1"/>
          <w:sz w:val="28"/>
          <w:szCs w:val="28"/>
        </w:rPr>
        <w:t>在</w:t>
      </w:r>
      <w:r w:rsidRPr="00DF3D99">
        <w:rPr>
          <w:rFonts w:asciiTheme="minorEastAsia" w:hAnsiTheme="minorEastAsia" w:hint="eastAsia"/>
          <w:color w:val="000000" w:themeColor="text1"/>
          <w:sz w:val="28"/>
          <w:szCs w:val="28"/>
        </w:rPr>
        <w:t>某些</w:t>
      </w:r>
      <w:r w:rsidRPr="00DF3D99">
        <w:rPr>
          <w:rFonts w:asciiTheme="minorEastAsia" w:hAnsiTheme="minorEastAsia"/>
          <w:color w:val="000000" w:themeColor="text1"/>
          <w:sz w:val="28"/>
          <w:szCs w:val="28"/>
        </w:rPr>
        <w:t>方面的确由于前两种</w:t>
      </w:r>
      <w:r w:rsidRPr="00DF3D99">
        <w:rPr>
          <w:rFonts w:asciiTheme="minorEastAsia" w:hAnsiTheme="minorEastAsia" w:hint="eastAsia"/>
          <w:color w:val="000000" w:themeColor="text1"/>
          <w:sz w:val="28"/>
          <w:szCs w:val="28"/>
        </w:rPr>
        <w:t>方法</w:t>
      </w:r>
      <w:r w:rsidRPr="00DF3D99">
        <w:rPr>
          <w:rFonts w:asciiTheme="minorEastAsia" w:hAnsiTheme="minorEastAsia"/>
          <w:color w:val="000000" w:themeColor="text1"/>
          <w:sz w:val="28"/>
          <w:szCs w:val="28"/>
        </w:rPr>
        <w:t>，尤其是在</w:t>
      </w:r>
      <w:r w:rsidRPr="00DF3D99">
        <w:rPr>
          <w:rFonts w:asciiTheme="minorEastAsia" w:hAnsiTheme="minorEastAsia" w:hint="eastAsia"/>
          <w:color w:val="000000" w:themeColor="text1"/>
          <w:sz w:val="28"/>
          <w:szCs w:val="28"/>
        </w:rPr>
        <w:t>低P</w:t>
      </w:r>
      <w:r>
        <w:rPr>
          <w:rFonts w:asciiTheme="minorEastAsia" w:hAnsiTheme="minorEastAsia" w:hint="eastAsia"/>
          <w:color w:val="000000" w:themeColor="text1"/>
          <w:sz w:val="28"/>
          <w:szCs w:val="28"/>
        </w:rPr>
        <w:t>/</w:t>
      </w:r>
      <w:r w:rsidRPr="00DF3D99">
        <w:rPr>
          <w:rFonts w:asciiTheme="minorEastAsia" w:hAnsiTheme="minorEastAsia" w:hint="eastAsia"/>
          <w:color w:val="000000" w:themeColor="text1"/>
          <w:sz w:val="28"/>
          <w:szCs w:val="28"/>
        </w:rPr>
        <w:t>F</w:t>
      </w:r>
      <w:r w:rsidRPr="00DF3D99">
        <w:rPr>
          <w:rFonts w:asciiTheme="minorEastAsia" w:hAnsiTheme="minorEastAsia"/>
          <w:color w:val="000000" w:themeColor="text1"/>
          <w:sz w:val="28"/>
          <w:szCs w:val="28"/>
        </w:rPr>
        <w:t>值得情况下，但是</w:t>
      </w:r>
      <w:r w:rsidRPr="00DF3D99">
        <w:rPr>
          <w:rFonts w:asciiTheme="minorEastAsia" w:hAnsiTheme="minorEastAsia" w:hint="eastAsia"/>
          <w:color w:val="000000" w:themeColor="text1"/>
          <w:sz w:val="28"/>
          <w:szCs w:val="28"/>
        </w:rPr>
        <w:t>此实验</w:t>
      </w:r>
      <w:r w:rsidRPr="00DF3D99">
        <w:rPr>
          <w:rFonts w:asciiTheme="minorEastAsia" w:hAnsiTheme="minorEastAsia"/>
          <w:color w:val="000000" w:themeColor="text1"/>
          <w:sz w:val="28"/>
          <w:szCs w:val="28"/>
        </w:rPr>
        <w:t>也存在一些不足，没有对非线性模型进行后续的实验验证，</w:t>
      </w:r>
      <w:r w:rsidRPr="00DF3D99">
        <w:rPr>
          <w:rFonts w:asciiTheme="minorEastAsia" w:hAnsiTheme="minorEastAsia" w:hint="eastAsia"/>
          <w:color w:val="000000" w:themeColor="text1"/>
          <w:sz w:val="28"/>
          <w:szCs w:val="28"/>
        </w:rPr>
        <w:t>此模型</w:t>
      </w:r>
      <w:r w:rsidRPr="00DF3D99">
        <w:rPr>
          <w:rFonts w:asciiTheme="minorEastAsia" w:hAnsiTheme="minorEastAsia"/>
          <w:color w:val="000000" w:themeColor="text1"/>
          <w:sz w:val="28"/>
          <w:szCs w:val="28"/>
        </w:rPr>
        <w:t>还需要临床的</w:t>
      </w:r>
      <w:r w:rsidRPr="00DF3D99">
        <w:rPr>
          <w:rFonts w:asciiTheme="minorEastAsia" w:hAnsiTheme="minorEastAsia" w:hint="eastAsia"/>
          <w:color w:val="000000" w:themeColor="text1"/>
          <w:sz w:val="28"/>
          <w:szCs w:val="28"/>
        </w:rPr>
        <w:t>进一步</w:t>
      </w:r>
      <w:r w:rsidRPr="00DF3D99">
        <w:rPr>
          <w:rFonts w:asciiTheme="minorEastAsia" w:hAnsiTheme="minorEastAsia"/>
          <w:color w:val="000000" w:themeColor="text1"/>
          <w:sz w:val="28"/>
          <w:szCs w:val="28"/>
        </w:rPr>
        <w:t>验证和完善。</w:t>
      </w:r>
    </w:p>
    <w:p w14:paraId="09232DC3" w14:textId="65437590" w:rsidR="00D55F8F" w:rsidRPr="00DF3D99" w:rsidRDefault="009A3118" w:rsidP="00085CD1">
      <w:pPr>
        <w:rPr>
          <w:rFonts w:asciiTheme="majorEastAsia" w:eastAsiaTheme="majorEastAsia" w:hAnsiTheme="majorEastAsia"/>
          <w:b/>
          <w:color w:val="000000" w:themeColor="text1"/>
          <w:sz w:val="30"/>
          <w:szCs w:val="30"/>
        </w:rPr>
      </w:pPr>
      <w:r>
        <w:rPr>
          <w:rFonts w:asciiTheme="majorEastAsia" w:eastAsiaTheme="majorEastAsia" w:hAnsiTheme="majorEastAsia"/>
          <w:b/>
          <w:color w:val="000000" w:themeColor="text1"/>
          <w:sz w:val="30"/>
          <w:szCs w:val="30"/>
        </w:rPr>
        <w:t>1</w:t>
      </w:r>
      <w:r w:rsidR="000D6D5A">
        <w:rPr>
          <w:rFonts w:asciiTheme="majorEastAsia" w:eastAsiaTheme="majorEastAsia" w:hAnsiTheme="majorEastAsia" w:hint="eastAsia"/>
          <w:b/>
          <w:color w:val="000000" w:themeColor="text1"/>
          <w:sz w:val="30"/>
          <w:szCs w:val="30"/>
        </w:rPr>
        <w:t>.</w:t>
      </w:r>
      <w:r w:rsidR="003B4B35" w:rsidRPr="00DF3D99">
        <w:rPr>
          <w:rFonts w:asciiTheme="majorEastAsia" w:eastAsiaTheme="majorEastAsia" w:hAnsiTheme="majorEastAsia"/>
          <w:b/>
          <w:color w:val="000000" w:themeColor="text1"/>
          <w:sz w:val="30"/>
          <w:szCs w:val="30"/>
        </w:rPr>
        <w:t>3</w:t>
      </w:r>
      <w:r w:rsidR="00D55F8F" w:rsidRPr="00DF3D99">
        <w:rPr>
          <w:rFonts w:asciiTheme="majorEastAsia" w:eastAsiaTheme="majorEastAsia" w:hAnsiTheme="majorEastAsia" w:hint="eastAsia"/>
          <w:b/>
          <w:color w:val="000000" w:themeColor="text1"/>
          <w:sz w:val="30"/>
          <w:szCs w:val="30"/>
        </w:rPr>
        <w:t>多参数</w:t>
      </w:r>
      <w:r w:rsidR="00D55F8F" w:rsidRPr="00DF3D99">
        <w:rPr>
          <w:rFonts w:asciiTheme="majorEastAsia" w:eastAsiaTheme="majorEastAsia" w:hAnsiTheme="majorEastAsia"/>
          <w:b/>
          <w:color w:val="000000" w:themeColor="text1"/>
          <w:sz w:val="30"/>
          <w:szCs w:val="30"/>
        </w:rPr>
        <w:t>法</w:t>
      </w:r>
    </w:p>
    <w:p w14:paraId="3848D4F6" w14:textId="562B29B9" w:rsidR="006C689E" w:rsidRPr="008B3D02" w:rsidRDefault="00F24C30" w:rsidP="009A3118">
      <w:pPr>
        <w:pStyle w:val="a7"/>
        <w:ind w:firstLine="560"/>
        <w:rPr>
          <w:rFonts w:asciiTheme="minorEastAsia" w:hAnsiTheme="minorEastAsia"/>
          <w:color w:val="000000" w:themeColor="text1"/>
          <w:sz w:val="28"/>
          <w:szCs w:val="28"/>
        </w:rPr>
      </w:pPr>
      <w:r w:rsidRPr="00DF3D99">
        <w:rPr>
          <w:rFonts w:asciiTheme="minorEastAsia" w:hAnsiTheme="minorEastAsia" w:hint="eastAsia"/>
          <w:color w:val="000000" w:themeColor="text1"/>
          <w:sz w:val="28"/>
          <w:szCs w:val="28"/>
        </w:rPr>
        <w:t>以上</w:t>
      </w:r>
      <w:r w:rsidR="00312FFD" w:rsidRPr="00DF3D99">
        <w:rPr>
          <w:rFonts w:asciiTheme="minorEastAsia" w:hAnsiTheme="minorEastAsia" w:hint="eastAsia"/>
          <w:color w:val="000000" w:themeColor="text1"/>
          <w:sz w:val="28"/>
          <w:szCs w:val="28"/>
        </w:rPr>
        <w:t>众多研究都是</w:t>
      </w:r>
      <w:r w:rsidR="00312FFD" w:rsidRPr="00DF3D99">
        <w:rPr>
          <w:rFonts w:asciiTheme="minorEastAsia" w:hAnsiTheme="minorEastAsia"/>
          <w:color w:val="000000" w:themeColor="text1"/>
          <w:sz w:val="28"/>
          <w:szCs w:val="28"/>
        </w:rPr>
        <w:t>围绕</w:t>
      </w:r>
      <w:r w:rsidR="0023767A" w:rsidRPr="00DF3D99">
        <w:rPr>
          <w:rFonts w:asciiTheme="minorEastAsia" w:hAnsiTheme="minorEastAsia" w:hint="eastAsia"/>
          <w:color w:val="000000" w:themeColor="text1"/>
          <w:sz w:val="28"/>
          <w:szCs w:val="28"/>
        </w:rPr>
        <w:t>P</w:t>
      </w:r>
      <w:r w:rsidR="00DF3D99">
        <w:rPr>
          <w:rFonts w:asciiTheme="minorEastAsia" w:hAnsiTheme="minorEastAsia" w:hint="eastAsia"/>
          <w:color w:val="000000" w:themeColor="text1"/>
          <w:sz w:val="28"/>
          <w:szCs w:val="28"/>
        </w:rPr>
        <w:t>/</w:t>
      </w:r>
      <w:r w:rsidR="0023767A" w:rsidRPr="00DF3D99">
        <w:rPr>
          <w:rFonts w:asciiTheme="minorEastAsia" w:hAnsiTheme="minorEastAsia" w:hint="eastAsia"/>
          <w:color w:val="000000" w:themeColor="text1"/>
          <w:sz w:val="28"/>
          <w:szCs w:val="28"/>
        </w:rPr>
        <w:t>F</w:t>
      </w:r>
      <w:r w:rsidR="0023767A" w:rsidRPr="00DF3D99">
        <w:rPr>
          <w:rFonts w:asciiTheme="minorEastAsia" w:hAnsiTheme="minorEastAsia"/>
          <w:color w:val="000000" w:themeColor="text1"/>
          <w:sz w:val="28"/>
          <w:szCs w:val="28"/>
        </w:rPr>
        <w:t>与S</w:t>
      </w:r>
      <w:r w:rsidR="00DF3D99">
        <w:rPr>
          <w:rFonts w:asciiTheme="minorEastAsia" w:hAnsiTheme="minorEastAsia" w:hint="eastAsia"/>
          <w:color w:val="000000" w:themeColor="text1"/>
          <w:sz w:val="28"/>
          <w:szCs w:val="28"/>
        </w:rPr>
        <w:t>/</w:t>
      </w:r>
      <w:r w:rsidR="0023767A" w:rsidRPr="00DF3D99">
        <w:rPr>
          <w:rFonts w:asciiTheme="minorEastAsia" w:hAnsiTheme="minorEastAsia"/>
          <w:color w:val="000000" w:themeColor="text1"/>
          <w:sz w:val="28"/>
          <w:szCs w:val="28"/>
        </w:rPr>
        <w:t>F</w:t>
      </w:r>
      <w:r w:rsidR="0023767A" w:rsidRPr="00DF3D99">
        <w:rPr>
          <w:rFonts w:asciiTheme="minorEastAsia" w:hAnsiTheme="minorEastAsia" w:hint="eastAsia"/>
          <w:color w:val="000000" w:themeColor="text1"/>
          <w:sz w:val="28"/>
          <w:szCs w:val="28"/>
        </w:rPr>
        <w:t>之间的</w:t>
      </w:r>
      <w:r w:rsidR="0023767A" w:rsidRPr="00DF3D99">
        <w:rPr>
          <w:rFonts w:asciiTheme="minorEastAsia" w:hAnsiTheme="minorEastAsia"/>
          <w:color w:val="000000" w:themeColor="text1"/>
          <w:sz w:val="28"/>
          <w:szCs w:val="28"/>
        </w:rPr>
        <w:t>关系来</w:t>
      </w:r>
      <w:r w:rsidR="0023767A" w:rsidRPr="00DF3D99">
        <w:rPr>
          <w:rFonts w:asciiTheme="minorEastAsia" w:hAnsiTheme="minorEastAsia" w:hint="eastAsia"/>
          <w:color w:val="000000" w:themeColor="text1"/>
          <w:sz w:val="28"/>
          <w:szCs w:val="28"/>
        </w:rPr>
        <w:t>进行</w:t>
      </w:r>
      <w:r w:rsidR="00373EBC" w:rsidRPr="00DF3D99">
        <w:rPr>
          <w:rFonts w:asciiTheme="minorEastAsia" w:hAnsiTheme="minorEastAsia" w:hint="eastAsia"/>
          <w:color w:val="000000" w:themeColor="text1"/>
          <w:sz w:val="28"/>
          <w:szCs w:val="28"/>
        </w:rPr>
        <w:t>的</w:t>
      </w:r>
      <w:r w:rsidR="00A64FED" w:rsidRPr="00DF3D99">
        <w:rPr>
          <w:rFonts w:asciiTheme="minorEastAsia" w:hAnsiTheme="minorEastAsia"/>
          <w:color w:val="000000" w:themeColor="text1"/>
          <w:sz w:val="28"/>
          <w:szCs w:val="28"/>
        </w:rPr>
        <w:t>研究</w:t>
      </w:r>
      <w:r w:rsidR="00373EBC" w:rsidRPr="00DF3D99">
        <w:rPr>
          <w:rFonts w:asciiTheme="minorEastAsia" w:hAnsiTheme="minorEastAsia" w:hint="eastAsia"/>
          <w:color w:val="000000" w:themeColor="text1"/>
          <w:sz w:val="28"/>
          <w:szCs w:val="28"/>
        </w:rPr>
        <w:t>，</w:t>
      </w:r>
      <w:r w:rsidR="008379CD">
        <w:rPr>
          <w:rFonts w:asciiTheme="minorEastAsia" w:hAnsiTheme="minorEastAsia" w:hint="eastAsia"/>
          <w:color w:val="000000" w:themeColor="text1"/>
          <w:sz w:val="28"/>
          <w:szCs w:val="28"/>
        </w:rPr>
        <w:t>忽视</w:t>
      </w:r>
      <w:r w:rsidR="00373EBC" w:rsidRPr="00DF3D99">
        <w:rPr>
          <w:rFonts w:asciiTheme="minorEastAsia" w:hAnsiTheme="minorEastAsia"/>
          <w:color w:val="000000" w:themeColor="text1"/>
          <w:sz w:val="28"/>
          <w:szCs w:val="28"/>
        </w:rPr>
        <w:t>了</w:t>
      </w:r>
      <w:r w:rsidR="00373EBC" w:rsidRPr="00DF3D99">
        <w:rPr>
          <w:rFonts w:asciiTheme="minorEastAsia" w:hAnsiTheme="minorEastAsia" w:hint="eastAsia"/>
          <w:color w:val="000000" w:themeColor="text1"/>
          <w:sz w:val="28"/>
          <w:szCs w:val="28"/>
        </w:rPr>
        <w:t>一些</w:t>
      </w:r>
      <w:r w:rsidR="00373EBC" w:rsidRPr="00DF3D99">
        <w:rPr>
          <w:rFonts w:asciiTheme="minorEastAsia" w:hAnsiTheme="minorEastAsia"/>
          <w:color w:val="000000" w:themeColor="text1"/>
          <w:sz w:val="28"/>
          <w:szCs w:val="28"/>
        </w:rPr>
        <w:t>非常重要的</w:t>
      </w:r>
      <w:r w:rsidR="00373EBC" w:rsidRPr="00DF3D99">
        <w:rPr>
          <w:rFonts w:asciiTheme="minorEastAsia" w:hAnsiTheme="minorEastAsia" w:hint="eastAsia"/>
          <w:color w:val="000000" w:themeColor="text1"/>
          <w:sz w:val="28"/>
          <w:szCs w:val="28"/>
        </w:rPr>
        <w:t>参数</w:t>
      </w:r>
      <w:r w:rsidR="00373EBC" w:rsidRPr="00DF3D99">
        <w:rPr>
          <w:rFonts w:asciiTheme="minorEastAsia" w:hAnsiTheme="minorEastAsia"/>
          <w:color w:val="000000" w:themeColor="text1"/>
          <w:sz w:val="28"/>
          <w:szCs w:val="28"/>
        </w:rPr>
        <w:t>，例如呼吸机相关参数</w:t>
      </w:r>
      <w:r w:rsidR="0098698E">
        <w:rPr>
          <w:rFonts w:asciiTheme="minorEastAsia" w:hAnsiTheme="minorEastAsia"/>
          <w:color w:val="000000" w:themeColor="text1"/>
          <w:sz w:val="28"/>
          <w:szCs w:val="28"/>
        </w:rPr>
        <w:fldChar w:fldCharType="begin"/>
      </w:r>
      <w:r w:rsidR="00EE5BFF">
        <w:rPr>
          <w:rFonts w:asciiTheme="minorEastAsia" w:hAnsiTheme="minorEastAsia"/>
          <w:color w:val="000000" w:themeColor="text1"/>
          <w:sz w:val="28"/>
          <w:szCs w:val="28"/>
        </w:rPr>
        <w:instrText xml:space="preserve"> ADDIN ZOTERO_ITEM CSL_CITATION {"citationID":"a1v42tjm68k","properties":{"formattedCitation":"{\\rtf \\super [22\\uc0\\u8211{}24]\\nosupersub{}}","plainCitation":"[22–24]"},"citationItems":[{"id":110,"uris":["http://zotero.org/users/local/PlJFki0I/items/GYRJDMXI"],"uri":["http://zotero.org/users/local/PlJFki0I/items/GYRJDMXI"],"itemData":{"id":110,"type":"article-journal","title":"Characterizing degree of lung injury in pediatric acute respiratory distress syndrome","container-title":"Critical Care Medicine","page":"937-946","volume":"43","issue":"5","source":"PubMed","abstract":"OBJECTIVE: Although all definitions of acute respiratory distress syndrome use some measure of hypoxemia, neither the Berlin definition nor recently proposed pediatric-specific definitions proposed by the Pediatric Acute Lung Injury Consensus Conference utilizing oxygenation index specify which PaO2/FIO2 or oxygenation index best categorizes lung injury. We aimed to identify variables associated with mortality and ventilator-free days at 28 days in a large cohort of children with acute respiratory distress syndrome.\nDESIGN: Prospective, observational, single-center study.\nSETTING: Tertiary care, university-affiliated PICU.\nPATIENTS: Two-hundred eighty-three invasively ventilated children with the Berlin-defined acute respiratory distress syndrome.\nINTERVENTIONS: None.\nMEASUREMENTS AND MAIN RESULTS: Between July 1, 2011, and June 30, 2014, 283 children had acute respiratory distress syndrome with 37 deaths (13%) at the Children's Hospital of Philadelphia. Neither initial PaO2/FO2 nor oxygenation index at time of meeting acute respiratory distress syndrome criteria discriminated mortality. However, 24 hours after, both PaO2/FIO2 and oxygenation index discriminated mortality (area under receiver operating characteristic curve, 0.68 [0.59-0.77] and 0.66 [0.57-0.75]; p &lt; 0.001). PaO2/FIO2 at 24 hours categorized severity of lung injury, with increasing mortality rates of 5% (PaO2/FIO2, &gt; 300), 8% (PaO2/FIO2, 201-300), 18% (PaO2/FIO2, 101-200), and 37% (PaO2/FIO2, ≤ 100) across worsening Berlin categories. This trend with 24-hour PaO2/FIO2 was seen for ventilator-free days (22, 19, 14, and 0 ventilator-free days across worsening Berlin categories; p &lt; 0.001) and duration of ventilation in survivors (6, 9, 13, and 24 d across categories; p &lt; 0.001). Similar results were obtained with 24-hour oxygenation index.\nCONCLUSIONS: PaO2/FIO2 and oxygenation index 24 hours after meeting acute respiratory distress syndrome criteria accurately stratified outcomes in children. Initial values were not helpful for prognostication. Definitions of acute respiratory distress syndrome may benefit from addressing timing of oxygenation metrics to stratify disease severity.","DOI":"10.1097/CCM.0000000000000867","ISSN":"1530-0293","note":"PMID: 25746744","journalAbbreviation":"Crit. Care Med.","language":"eng","author":[{"family":"Yehya","given":"Nadir"},{"family":"Servaes","given":"Sabah"},{"family":"Thomas","given":"Neal J."}],"issued":{"date-parts":[["2015",5]]}},"label":"page"},{"id":122,"uris":["http://zotero.org/users/local/PlJFki0I/items/IJGV5GNE"],"uri":["http://zotero.org/users/local/PlJFki0I/items/IJGV5GNE"],"itemData":{"id":122,"type":"article-journal","title":"Early Evaluation and Monitoring of Critical Patients with Acute Respiratory Distress Syndrome (ARDS) Using Specific Genetic Polymorphisms","container-title":"Biochemical Genetics","page":"204-211","volume":"55","issue":"3","source":"PubMed","abstract":"A high percentage of critical patients are found to develop acute respiratory distress syndrome (ARDS). Several studies have reported high mortality rates in these cases which are most frequently associated with multiple organ dysfunctions syndrome. Lately, many efforts have been made to evaluate and monitor ARDS in critical patients. In this regard, the assessment of genetic polymorphisms responsible for developing ARDS present as a challenge and are considered future biomarkers. Early detection of the specific polymorphic gene responsible for ARDS in critically ill patients can prove to be a useful tool in the future, able to help decrease the mortality rates in these cases. Moreover, identifying the genetic polymorphism in these patients can help in the implementation of a personalized intensive therapy scheme for every type of patient, based on its genotype.","DOI":"10.1007/s10528-016-9787-0","ISSN":"1573-4927","note":"PMID: 28070694","journalAbbreviation":"Biochem. Genet.","language":"eng","author":[{"family":"Horhat","given":"Florin G."},{"family":"Gundogdu","given":"Fuat"},{"family":"David","given":"Laurentiu V."},{"family":"Boia","given":"Eugen S."},{"family":"Pirtea","given":"Laurentiu"},{"family":"Horhat","given":"Razvan"},{"family":"Cucui-Cozma","given":"Alexandru"},{"family":"Ciuca","given":"Ioana"},{"family":"Diaconu","given":"Mircea"},{"family":"Nitu","given":"Razvan"},{"family":"Licker","given":"Monica"},{"family":"Horhat","given":"Delia I."},{"family":"Rogobete","given":"Alexandru F."},{"family":"Moise","given":"Marius L."},{"family":"Tataru","given":"Calin"}],"issued":{"date-parts":[["2017",6]]}},"label":"page"},{"id":131,"uris":["http://zotero.org/users/local/PlJFki0I/items/EZE6456M"],"uri":["http://zotero.org/users/local/PlJFki0I/items/EZE6456M"],"itemData":{"id":131,"type":"article-journal","title":"Identifying an Oxygenation Index Threshold for Increased Mortality in Acute Respiratory Failure","container-title":"Respiratory Care","page":"1249-1254","volume":"62","issue":"10","source":"PubMed","abstract":"BACKGROUND: The objective of this work was to examine current oxygenation index (OI) data and outcomes using electronic medical record data to identify a specific OI value associated with mortality.\nMETHODS: This study was a retrospective electronic medical record data review from the pediatric ICU of Phoenix Children's Hospital, with data mining for variables to calculate OIs on subjects age 1 month to 20 y mechanically ventilated &gt; 24 h, excluding those with known intracardiac shunts or cyanotic heart disease. Age, length of hospital stay, duration of mechanical ventilation, and outcomes were also assessed. The Wilcoxon signed-rank test was used to compare continuous variables, receiver operating characteristic analysis was used in determining discriminant ability, and logistic regression was conducted to determine the odds ratio (OR) for risk of death with increasing OI.\nRESULTS: OI was calculated on 65 subjects, of whom 6 died (9%). The median maximum OI was 10 for all subjects, 17 for non-survivors, and 8 for survivors (P = .14 via Wilcoxon rank-sum test). ORs indicated a 2.4-fold increase in the odds of death (P = .09, 95% CI 0.9-6.6) for each increasing point in maximum OI. Mean OI OR revealed a 1.9-fold increase in the odds of death (P = .25, 95% CI 0.6-5.9). Receiver operating characteristic analysis indicated a higher discriminate ability for maximum OI (area under the curve = 0.68) than mean OI (area under the curve = 0.58). OI cut-points for mortality were established. Mortality was unchanged until maximum OI &gt; 17, for which mortality nearly tripled at a value of 18% versus 6-7% for range 0-17.\nCONCLUSIONS: Limitations exist in obtaining serial OI values from current electronic medical records. Serial assessment of OI values may allow creation of alert values for increased mortality risk. Consideration of escalation of therapies for respiratory failure, such as high-frequency ventilation, inhaled nitric oxide, or extracorporeal membrane oxygenation may be warranted at lower OIs than historically reported.","DOI":"10.4187/respcare.05092","ISSN":"1943-3654","note":"PMID: 28634172","journalAbbreviation":"Respir Care","language":"eng","author":[{"family":"Hammond","given":"Brandon G."},{"family":"Garcia-Filion","given":"Pamela"},{"family":"Kang","given":"Paul"},{"family":"Rao","given":"Mounica Y."},{"family":"Willis","given":"Brigham C."},{"family":"Dalton","given":"Heidi J."}],"issued":{"date-parts":[["2017",10]]}},"label":"page"}],"schema":"https://github.com/citation-style-language/schema/raw/master/csl-citation.json"} </w:instrText>
      </w:r>
      <w:r w:rsidR="0098698E">
        <w:rPr>
          <w:rFonts w:asciiTheme="minorEastAsia" w:hAnsiTheme="minorEastAsia"/>
          <w:color w:val="000000" w:themeColor="text1"/>
          <w:sz w:val="28"/>
          <w:szCs w:val="28"/>
        </w:rPr>
        <w:fldChar w:fldCharType="separate"/>
      </w:r>
      <w:r w:rsidR="00EE5BFF" w:rsidRPr="00EE5BFF">
        <w:rPr>
          <w:rFonts w:ascii="宋体" w:eastAsia="宋体" w:hAnsi="宋体" w:cs="Times New Roman"/>
          <w:kern w:val="0"/>
          <w:sz w:val="28"/>
          <w:szCs w:val="24"/>
          <w:vertAlign w:val="superscript"/>
        </w:rPr>
        <w:t>[22–24]</w:t>
      </w:r>
      <w:r w:rsidR="0098698E">
        <w:rPr>
          <w:rFonts w:asciiTheme="minorEastAsia" w:hAnsiTheme="minorEastAsia"/>
          <w:color w:val="000000" w:themeColor="text1"/>
          <w:sz w:val="28"/>
          <w:szCs w:val="28"/>
        </w:rPr>
        <w:fldChar w:fldCharType="end"/>
      </w:r>
      <w:r w:rsidR="00A64FED" w:rsidRPr="00DF3D99">
        <w:rPr>
          <w:rFonts w:asciiTheme="minorEastAsia" w:hAnsiTheme="minorEastAsia" w:hint="eastAsia"/>
          <w:color w:val="000000" w:themeColor="text1"/>
          <w:sz w:val="28"/>
          <w:szCs w:val="28"/>
        </w:rPr>
        <w:t>。有研究表明</w:t>
      </w:r>
      <w:r w:rsidR="002D7086" w:rsidRPr="00DF3D99">
        <w:rPr>
          <w:rFonts w:asciiTheme="minorEastAsia" w:hAnsiTheme="minorEastAsia" w:hint="eastAsia"/>
          <w:color w:val="000000" w:themeColor="text1"/>
          <w:sz w:val="28"/>
          <w:szCs w:val="28"/>
        </w:rPr>
        <w:t xml:space="preserve">平均气道压（Mean </w:t>
      </w:r>
      <w:r w:rsidR="002D7086" w:rsidRPr="00DF3D99">
        <w:rPr>
          <w:rFonts w:asciiTheme="minorEastAsia" w:hAnsiTheme="minorEastAsia"/>
          <w:color w:val="000000" w:themeColor="text1"/>
          <w:sz w:val="28"/>
          <w:szCs w:val="28"/>
        </w:rPr>
        <w:t>air pressure</w:t>
      </w:r>
      <w:r w:rsidR="00B34FE7" w:rsidRPr="00DF3D99">
        <w:rPr>
          <w:rFonts w:asciiTheme="minorEastAsia" w:hAnsiTheme="minorEastAsia"/>
          <w:color w:val="000000" w:themeColor="text1"/>
          <w:sz w:val="28"/>
          <w:szCs w:val="28"/>
        </w:rPr>
        <w:t>,</w:t>
      </w:r>
      <w:r w:rsidR="00691AA5">
        <w:rPr>
          <w:rFonts w:asciiTheme="minorEastAsia" w:hAnsiTheme="minorEastAsia"/>
          <w:color w:val="000000" w:themeColor="text1"/>
          <w:sz w:val="28"/>
          <w:szCs w:val="28"/>
        </w:rPr>
        <w:t xml:space="preserve"> </w:t>
      </w:r>
      <w:r w:rsidR="00402A6B">
        <w:rPr>
          <w:rFonts w:asciiTheme="minorEastAsia" w:hAnsiTheme="minorEastAsia"/>
          <w:color w:val="000000" w:themeColor="text1"/>
          <w:sz w:val="28"/>
          <w:szCs w:val="28"/>
        </w:rPr>
        <w:t>Paw</w:t>
      </w:r>
      <w:r w:rsidR="002D7086" w:rsidRPr="00DF3D99">
        <w:rPr>
          <w:rFonts w:asciiTheme="minorEastAsia" w:hAnsiTheme="minorEastAsia"/>
          <w:color w:val="000000" w:themeColor="text1"/>
          <w:sz w:val="28"/>
          <w:szCs w:val="28"/>
        </w:rPr>
        <w:t>）</w:t>
      </w:r>
      <w:r w:rsidR="00B34FE7" w:rsidRPr="00DF3D99">
        <w:rPr>
          <w:rFonts w:asciiTheme="minorEastAsia" w:hAnsiTheme="minorEastAsia" w:hint="eastAsia"/>
          <w:color w:val="000000" w:themeColor="text1"/>
          <w:sz w:val="28"/>
          <w:szCs w:val="28"/>
        </w:rPr>
        <w:t>对于</w:t>
      </w:r>
      <w:r w:rsidR="00DE24A1" w:rsidRPr="00DF3D99">
        <w:rPr>
          <w:rFonts w:asciiTheme="minorEastAsia" w:hAnsiTheme="minorEastAsia" w:hint="eastAsia"/>
          <w:color w:val="000000" w:themeColor="text1"/>
          <w:sz w:val="28"/>
          <w:szCs w:val="28"/>
        </w:rPr>
        <w:t>氧饱和度</w:t>
      </w:r>
      <w:r w:rsidR="00B34FE7" w:rsidRPr="00DF3D99">
        <w:rPr>
          <w:rFonts w:asciiTheme="minorEastAsia" w:hAnsiTheme="minorEastAsia"/>
          <w:color w:val="000000" w:themeColor="text1"/>
          <w:sz w:val="28"/>
          <w:szCs w:val="28"/>
        </w:rPr>
        <w:t>有</w:t>
      </w:r>
      <w:r w:rsidR="00822000" w:rsidRPr="00DF3D99">
        <w:rPr>
          <w:rFonts w:asciiTheme="minorEastAsia" w:hAnsiTheme="minorEastAsia" w:hint="eastAsia"/>
          <w:color w:val="000000" w:themeColor="text1"/>
          <w:sz w:val="28"/>
          <w:szCs w:val="28"/>
        </w:rPr>
        <w:t>明显相关性</w:t>
      </w:r>
      <w:r w:rsidR="000D54CB">
        <w:rPr>
          <w:rFonts w:asciiTheme="minorEastAsia" w:hAnsiTheme="minorEastAsia"/>
          <w:color w:val="000000" w:themeColor="text1"/>
          <w:sz w:val="28"/>
          <w:szCs w:val="28"/>
        </w:rPr>
        <w:fldChar w:fldCharType="begin"/>
      </w:r>
      <w:r w:rsidR="00EE5BFF">
        <w:rPr>
          <w:rFonts w:asciiTheme="minorEastAsia" w:hAnsiTheme="minorEastAsia"/>
          <w:color w:val="000000" w:themeColor="text1"/>
          <w:sz w:val="28"/>
          <w:szCs w:val="28"/>
        </w:rPr>
        <w:instrText xml:space="preserve"> ADDIN ZOTERO_ITEM CSL_CITATION {"citationID":"a1butk224e6","properties":{"formattedCitation":"{\\rtf \\super [24,25]\\nosupersub{}}","plainCitation":"[24,25]"},"citationItems":[{"id":131,"uris":["http://zotero.org/users/local/PlJFki0I/items/EZE6456M"],"uri":["http://zotero.org/users/local/PlJFki0I/items/EZE6456M"],"itemData":{"id":131,"type":"article-journal","title":"Identifying an Oxygenation Index Threshold for Increased Mortality in Acute Respiratory Failure","container-title":"Respiratory Care","page":"1249-1254","volume":"62","issue":"10","source":"PubMed","abstract":"BACKGROUND: The objective of this work was to examine current oxygenation index (OI) data and outcomes using electronic medical record data to identify a specific OI value associated with mortality.\nMETHODS: This study was a retrospective electronic medical record data review from the pediatric ICU of Phoenix Children's Hospital, with data mining for variables to calculate OIs on subjects age 1 month to 20 y mechanically ventilated &gt; 24 h, excluding those with known intracardiac shunts or cyanotic heart disease. Age, length of hospital stay, duration of mechanical ventilation, and outcomes were also assessed. The Wilcoxon signed-rank test was used to compare continuous variables, receiver operating characteristic analysis was used in determining discriminant ability, and logistic regression was conducted to determine the odds ratio (OR) for risk of death with increasing OI.\nRESULTS: OI was calculated on 65 subjects, of whom 6 died (9%). The median maximum OI was 10 for all subjects, 17 for non-survivors, and 8 for survivors (P = .14 via Wilcoxon rank-sum test). ORs indicated a 2.4-fold increase in the odds of death (P = .09, 95% CI 0.9-6.6) for each increasing point in maximum OI. Mean OI OR revealed a 1.9-fold increase in the odds of death (P = .25, 95% CI 0.6-5.9). Receiver operating characteristic analysis indicated a higher discriminate ability for maximum OI (area under the curve = 0.68) than mean OI (area under the curve = 0.58). OI cut-points for mortality were established. Mortality was unchanged until maximum OI &gt; 17, for which mortality nearly tripled at a value of 18% versus 6-7% for range 0-17.\nCONCLUSIONS: Limitations exist in obtaining serial OI values from current electronic medical records. Serial assessment of OI values may allow creation of alert values for increased mortality risk. Consideration of escalation of therapies for respiratory failure, such as high-frequency ventilation, inhaled nitric oxide, or extracorporeal membrane oxygenation may be warranted at lower OIs than historically reported.","DOI":"10.4187/respcare.05092","ISSN":"1943-3654","note":"PMID: 28634172","journalAbbreviation":"Respir Care","language":"eng","author":[{"family":"Hammond","given":"Brandon G."},{"family":"Garcia-Filion","given":"Pamela"},{"family":"Kang","given":"Paul"},{"family":"Rao","given":"Mounica Y."},{"family":"Willis","given":"Brigham C."},{"family":"Dalton","given":"Heidi J."}],"issued":{"date-parts":[["2017",10]]}},"label":"page"},{"id":126,"uris":["http://zotero.org/users/local/PlJFki0I/items/DDIBJMGR"],"uri":["http://zotero.org/users/local/PlJFki0I/items/DDIBJMGR"],"itemData":{"id":126,"type":"article-journal","title":"机械通气氧合指数对ARDS患者预后评估的价值:附228例回顾性分析","container-title":"中华危重病急救医学","page":"45-50","volume":"29","issue":"1","source":"Baidu Scholar","shortTitle":"机械通气氧合指数对ARDS患者预后评估的价值","author":[{"literal":"贾子毅"},{"literal":"刘晓伟"},{"literal":"刘志"}],"issued":{"date-parts":[["2017"]]}},"label":"page"}],"schema":"https://github.com/citation-style-language/schema/raw/master/csl-citation.json"} </w:instrText>
      </w:r>
      <w:r w:rsidR="000D54CB">
        <w:rPr>
          <w:rFonts w:asciiTheme="minorEastAsia" w:hAnsiTheme="minorEastAsia"/>
          <w:color w:val="000000" w:themeColor="text1"/>
          <w:sz w:val="28"/>
          <w:szCs w:val="28"/>
        </w:rPr>
        <w:fldChar w:fldCharType="separate"/>
      </w:r>
      <w:r w:rsidR="00EE5BFF" w:rsidRPr="00EE5BFF">
        <w:rPr>
          <w:rFonts w:ascii="宋体" w:eastAsia="宋体" w:hAnsi="宋体" w:cs="Times New Roman"/>
          <w:kern w:val="0"/>
          <w:sz w:val="28"/>
          <w:szCs w:val="24"/>
          <w:vertAlign w:val="superscript"/>
        </w:rPr>
        <w:t>[24,25]</w:t>
      </w:r>
      <w:r w:rsidR="000D54CB">
        <w:rPr>
          <w:rFonts w:asciiTheme="minorEastAsia" w:hAnsiTheme="minorEastAsia"/>
          <w:color w:val="000000" w:themeColor="text1"/>
          <w:sz w:val="28"/>
          <w:szCs w:val="28"/>
        </w:rPr>
        <w:fldChar w:fldCharType="end"/>
      </w:r>
      <w:r w:rsidR="00B34FE7" w:rsidRPr="00DF3D99">
        <w:rPr>
          <w:rFonts w:asciiTheme="minorEastAsia" w:hAnsiTheme="minorEastAsia"/>
          <w:color w:val="000000" w:themeColor="text1"/>
          <w:sz w:val="28"/>
          <w:szCs w:val="28"/>
        </w:rPr>
        <w:t>，</w:t>
      </w:r>
      <w:r w:rsidR="00933D04" w:rsidRPr="00DF3D99">
        <w:rPr>
          <w:rFonts w:asciiTheme="minorEastAsia" w:hAnsiTheme="minorEastAsia" w:hint="eastAsia"/>
          <w:color w:val="000000" w:themeColor="text1"/>
          <w:sz w:val="28"/>
          <w:szCs w:val="28"/>
        </w:rPr>
        <w:t>并且研究</w:t>
      </w:r>
      <w:r w:rsidR="00933D04" w:rsidRPr="00DF3D99">
        <w:rPr>
          <w:rFonts w:asciiTheme="minorEastAsia" w:hAnsiTheme="minorEastAsia"/>
          <w:color w:val="000000" w:themeColor="text1"/>
          <w:sz w:val="28"/>
          <w:szCs w:val="28"/>
        </w:rPr>
        <w:t>认为</w:t>
      </w:r>
      <w:r w:rsidR="00933D04" w:rsidRPr="00DF3D99">
        <w:rPr>
          <w:rFonts w:asciiTheme="minorEastAsia" w:hAnsiTheme="minorEastAsia" w:hint="eastAsia"/>
          <w:color w:val="000000" w:themeColor="text1"/>
          <w:sz w:val="28"/>
          <w:szCs w:val="28"/>
        </w:rPr>
        <w:t>氧合指数</w:t>
      </w:r>
      <w:r w:rsidR="00991760">
        <w:rPr>
          <w:rFonts w:asciiTheme="minorEastAsia" w:hAnsiTheme="minorEastAsia"/>
          <w:color w:val="000000" w:themeColor="text1"/>
          <w:sz w:val="28"/>
          <w:szCs w:val="28"/>
        </w:rPr>
        <w:t>(</w:t>
      </w:r>
      <w:r w:rsidR="00933D04" w:rsidRPr="00DF3D99">
        <w:rPr>
          <w:rFonts w:asciiTheme="minorEastAsia" w:hAnsiTheme="minorEastAsia" w:hint="eastAsia"/>
          <w:color w:val="000000" w:themeColor="text1"/>
          <w:sz w:val="28"/>
          <w:szCs w:val="28"/>
        </w:rPr>
        <w:t>OI</w:t>
      </w:r>
      <w:r w:rsidR="00991760">
        <w:rPr>
          <w:rFonts w:asciiTheme="minorEastAsia" w:hAnsiTheme="minorEastAsia"/>
          <w:color w:val="000000" w:themeColor="text1"/>
          <w:sz w:val="28"/>
          <w:szCs w:val="28"/>
        </w:rPr>
        <w:t>)</w:t>
      </w:r>
      <w:bookmarkStart w:id="7" w:name="OLE_LINK11"/>
      <w:bookmarkStart w:id="8" w:name="OLE_LINK12"/>
      <m:oMath>
        <m:d>
          <m:dPr>
            <m:endChr m:val="]"/>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r>
                  <w:rPr>
                    <w:rFonts w:ascii="Cambria Math" w:hAnsi="Cambria Math"/>
                    <w:color w:val="000000" w:themeColor="text1"/>
                    <w:sz w:val="28"/>
                    <w:szCs w:val="28"/>
                  </w:rPr>
                  <m:t>[FiO</m:t>
                </m:r>
              </m:e>
              <m:sub>
                <m:r>
                  <w:rPr>
                    <w:rFonts w:ascii="Cambria Math" w:hAnsi="Cambria Math"/>
                    <w:color w:val="000000" w:themeColor="text1"/>
                    <w:sz w:val="28"/>
                    <w:szCs w:val="28"/>
                  </w:rPr>
                  <m:t>2</m:t>
                </m:r>
              </m:sub>
            </m:sSub>
            <m:r>
              <m:rPr>
                <m:sty m:val="p"/>
              </m:rPr>
              <w:rPr>
                <w:rFonts w:ascii="Cambria Math" w:hAnsi="Cambria Math"/>
                <w:color w:val="000000" w:themeColor="text1"/>
                <w:sz w:val="28"/>
                <w:szCs w:val="28"/>
              </w:rPr>
              <m:t xml:space="preserve">×mean airway pressure </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Paw</m:t>
                </m:r>
              </m:e>
            </m:d>
            <m:r>
              <m:rPr>
                <m:sty m:val="p"/>
              </m:rPr>
              <w:rPr>
                <w:rFonts w:ascii="Cambria Math" w:hAnsi="Cambria Math"/>
                <w:color w:val="000000" w:themeColor="text1"/>
                <w:sz w:val="28"/>
                <w:szCs w:val="28"/>
              </w:rPr>
              <m:t>×100</m:t>
            </m:r>
          </m:e>
        </m:d>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PaO</m:t>
            </m:r>
          </m:e>
          <m:sub>
            <m:r>
              <w:rPr>
                <w:rFonts w:ascii="Cambria Math" w:hAnsi="Cambria Math"/>
                <w:color w:val="000000" w:themeColor="text1"/>
                <w:sz w:val="28"/>
                <w:szCs w:val="28"/>
              </w:rPr>
              <m:t>2</m:t>
            </m:r>
          </m:sub>
        </m:sSub>
        <m:r>
          <m:rPr>
            <m:sty m:val="p"/>
          </m:rPr>
          <w:rPr>
            <w:rFonts w:ascii="Cambria Math" w:hAnsi="Cambria Math"/>
            <w:color w:val="000000" w:themeColor="text1"/>
            <w:sz w:val="28"/>
            <w:szCs w:val="28"/>
          </w:rPr>
          <m:t>)</m:t>
        </m:r>
      </m:oMath>
      <w:bookmarkEnd w:id="7"/>
      <w:bookmarkEnd w:id="8"/>
      <w:r w:rsidR="00082C8F" w:rsidRPr="00DF3D99">
        <w:rPr>
          <w:rFonts w:asciiTheme="minorEastAsia" w:hAnsiTheme="minorEastAsia" w:hint="eastAsia"/>
          <w:color w:val="000000" w:themeColor="text1"/>
          <w:sz w:val="28"/>
          <w:szCs w:val="28"/>
        </w:rPr>
        <w:t>对于</w:t>
      </w:r>
      <w:r w:rsidR="00082C8F" w:rsidRPr="00DF3D99">
        <w:rPr>
          <w:rFonts w:asciiTheme="minorEastAsia" w:hAnsiTheme="minorEastAsia"/>
          <w:color w:val="000000" w:themeColor="text1"/>
          <w:sz w:val="28"/>
          <w:szCs w:val="28"/>
        </w:rPr>
        <w:t>ALI/ARDS的诊断是一个</w:t>
      </w:r>
      <w:r w:rsidR="00082C8F" w:rsidRPr="00DF3D99">
        <w:rPr>
          <w:rFonts w:asciiTheme="minorEastAsia" w:hAnsiTheme="minorEastAsia" w:hint="eastAsia"/>
          <w:color w:val="000000" w:themeColor="text1"/>
          <w:sz w:val="28"/>
          <w:szCs w:val="28"/>
        </w:rPr>
        <w:t>非常</w:t>
      </w:r>
      <w:r w:rsidR="00082C8F" w:rsidRPr="00DF3D99">
        <w:rPr>
          <w:rFonts w:asciiTheme="minorEastAsia" w:hAnsiTheme="minorEastAsia"/>
          <w:color w:val="000000" w:themeColor="text1"/>
          <w:sz w:val="28"/>
          <w:szCs w:val="28"/>
        </w:rPr>
        <w:t>重要的指标</w:t>
      </w:r>
      <w:r w:rsidR="0098698E">
        <w:rPr>
          <w:rFonts w:asciiTheme="minorEastAsia" w:hAnsiTheme="minorEastAsia"/>
          <w:color w:val="000000" w:themeColor="text1"/>
          <w:sz w:val="28"/>
          <w:szCs w:val="28"/>
        </w:rPr>
        <w:fldChar w:fldCharType="begin"/>
      </w:r>
      <w:r w:rsidR="00EE5BFF">
        <w:rPr>
          <w:rFonts w:asciiTheme="minorEastAsia" w:hAnsiTheme="minorEastAsia"/>
          <w:color w:val="000000" w:themeColor="text1"/>
          <w:sz w:val="28"/>
          <w:szCs w:val="28"/>
        </w:rPr>
        <w:instrText xml:space="preserve"> ADDIN ZOTERO_ITEM CSL_CITATION {"citationID":"a1k6jj6aals","properties":{"formattedCitation":"{\\rtf \\super [26,27]\\nosupersub{}}","plainCitation":"[26,27]"},"citationItems":[{"id":30,"uris":["http://zotero.org/users/local/PlJFki0I/items/AZBG53IB"],"uri":["http://zotero.org/users/local/PlJFki0I/items/AZBG53IB"],"itemData":{"id":30,"type":"article-journal","title":"Defining acute lung disease in children with the oxygenation saturation index","container-title":"Pediatric Critical Care Medicine: A Journal of the Society of Critical Care Medicine and the World Federation of Pediatric Intensive and Critical Care Societies","page":"12-17","volume":"11","issue":"1","source":"PubMed","abstract":"OBJECTIVE: To evaluate whether a formula could be derived using oxygen saturation (Spo2) to replace Pao2 that would allow identification of children with acute lung injury and acute respiratory distress syndrome. Definitions of acute lung injury and acute respiratory distress syndrome require arterial blood gases to determine the Pao2/Fio2 ratio of 300 (acute lung injury) and 200 (acute respiratory distress syndrome).\nDESIGN: Post hoc data analysis of measurements abstracted from two prospective databases of randomized controlled trials.\nSETTING: Academic pediatric intensive care units.\nPATIENTS: A total of 255 children enrolled in two large prospective trials of therapeutic intervention for acute lung disease: calfactant and prone positioning.\nINTERVENTIONS: Data were abstracted including Pao2, Paco2, pH, Fio2, and mean airway pressure. Repeated-measures analyses, using linear mixed-effects models, were used to build separate prediction equations for the Spo2/Fio2 ratio, oxygenation index [(Fio2 x Mean Airway Pressure)/Pao2], and oxygen saturation index [(Fio2 x Mean Airway Pressure)/Spo2 ]. A generalization of R was used to measure goodness-of-fit. Generalized estimating equations with a logit link were used to calculate the sensitivity and specificity for the cutoffs of Pao2/Fio2 ratio of 200 and 300 and equivalent values of Spo2/Fio2 ratio, oxygenation index, and oxygen saturation index.\nMEASUREMENTS AND MAIN RESULTS: An Spo2/Fio2 ratio of 253 and 212 would equal criteria for acute lung injury and acute respiratory distress syndrome, respectively. An oxygenation index of 5.3 would equal acute lung injury criteria, and an oxygenation index of 8.1 would qualify for acute respiratory distress syndrome. An oxygen saturation index, which includes the mean airway pressure and the noninvasive measure of oxygenation, of 6.5 would be equivalent to the acute lung injury criteria, and an oxygen saturation index of 7.8 would equal acute respiratory distress syndrome criteria.\nCONCLUSIONS: Noninvasive methods of assessing oxygenation may be utilized with reasonable sensitivity and specificity to define acute lung injury and acute respiratory distress syndrome, and, with prospective validation, have the potential to increase the number of children enrolled into clinical trials.","DOI":"10.1097/PCC.0b013e3181b0653d","ISSN":"1529-7535","note":"PMID: 19561556\nPMCID: PMC2936504","journalAbbreviation":"Pediatr Crit Care Med","language":"eng","author":[{"family":"Thomas","given":"Neal J."},{"family":"Shaffer","given":"Michele L."},{"family":"Willson","given":"Douglas F."},{"family":"Shih","given":"Mei-Chiung"},{"family":"Curley","given":"Martha A. Q."}],"issued":{"date-parts":[["2010",1]]}},"label":"page"},{"id":16,"uris":["http://zotero.org/users/local/PlJFki0I/items/V9M575RB"],"uri":["http://zotero.org/users/local/PlJFki0I/items/V9M575RB"],"itemData":{"id":16,"type":"article-journal","title":"Comparison of SpO2 to PaO2 based markers of lung disease severity for children with acute lung injury","container-title":"Critical Care Medicine","page":"1309-1316","volume":"40","issue":"4","source":"PubMed","abstract":"OBJECTIVE: Given pulse oximetry is increasingly substituting for arterial blood gas monitoring, noninvasive surrogate markers for lung disease severity are needed to stratify pediatric risk. We sought to validate prospectively the comparability of SpO2/Fio2 to PaO2/Fio2 and oxygen saturation index to oxygenation index in children. We also sought to derive a noninvasive lung injury score.\nDESIGN: Prospective, multicentered observational study in six pediatric intensive care units.\nPATIENTS: One hundred thirty-seven mechanically ventilated children with SpO2 80% to 97% and an indwelling arterial catheter.\nINTERVENTIONS: Simultaneous blood gas, pulse oximetry, and ventilator settings were collected. Derivation and validation data sets were generated, and linear mixed modeling was used to derive predictive equations. Model performance and fit were evaluated using the validation data set.\nMEASUREMENTS AND MAIN RESULTS: One thousand one hundred ninety blood gas, SpO2, and ventilator settings from 137 patients were included. Oxygen saturation index had a strong linear association with oxygenation index in both derivation and validation data sets, given by the equation oxygen saturation index = 2.76 1 0.547*oxygenation index (derivation). 1/SpO2/Fio2 had a strong linear association with 1/PaO2/Fio2 in both derivation and validation data sets given by the equation 1/SpO2/Fio2 = 0.00232 1 0.443/PaO2/Fio2 (derivation). SpO2/Fio2 criteria for acute respiratory distress syndrome and acute lung injury were 221 (95% confidence interval 215-226) and 264 (95% confidence interval 259-269). Multivariate models demonstrated that oxygenation index, serum pH, and Paco(2) were associated with oxygen saturation index (p &lt; .05); and 1/PaO2/Fio2, mean airway pressure, serum pH, and Paco2 were associated with 1/SpO2/Fio2 (p &lt; .05). There was strong concordance between the derived noninvasive lung injury score and the original pediatric modification of lung injury score with a mean difference of 20.0361 α0.264 sd.\nCONCLUSIONS: Lung injury severity markers, which use SpO2, are adequate surrogate markers for those that use PaO2 in children with respiratory failure for SpO2 between 80% and 97%. They should be used in clinical practice to characterize risk, to increase enrollment in clinical trials, and to determine disease prevalence.","DOI":"10.1097/CCM.0b013e31823bc61b","ISSN":"1530-0293","note":"PMID: 22202709","journalAbbreviation":"Crit. Care Med.","language":"eng","author":[{"family":"Khemani","given":"Robinder G."},{"family":"Thomas","given":"Neal J."},{"family":"Venkatachalam","given":"Vani"},{"family":"Scimeme","given":"Jason P."},{"family":"Berutti","given":"Ty"},{"family":"Schneider","given":"James B."},{"family":"Ross","given":"Patrick A."},{"family":"Willson","given":"Douglas F."},{"family":"Hall","given":"Mark W."},{"family":"Newth","given":"Christopher J. L."},{"literal":"Pediatric Acute Lung Injury and Sepsis Network Investigators (PALISI)"}],"issued":{"date-parts":[["2012",4]]}},"label":"page"}],"schema":"https://github.com/citation-style-language/schema/raw/master/csl-citation.json"} </w:instrText>
      </w:r>
      <w:r w:rsidR="0098698E">
        <w:rPr>
          <w:rFonts w:asciiTheme="minorEastAsia" w:hAnsiTheme="minorEastAsia"/>
          <w:color w:val="000000" w:themeColor="text1"/>
          <w:sz w:val="28"/>
          <w:szCs w:val="28"/>
        </w:rPr>
        <w:fldChar w:fldCharType="separate"/>
      </w:r>
      <w:r w:rsidR="00EE5BFF" w:rsidRPr="00EE5BFF">
        <w:rPr>
          <w:rFonts w:ascii="宋体" w:eastAsia="宋体" w:hAnsi="宋体" w:cs="Times New Roman"/>
          <w:kern w:val="0"/>
          <w:sz w:val="28"/>
          <w:szCs w:val="24"/>
          <w:vertAlign w:val="superscript"/>
        </w:rPr>
        <w:t>[26,27]</w:t>
      </w:r>
      <w:r w:rsidR="0098698E">
        <w:rPr>
          <w:rFonts w:asciiTheme="minorEastAsia" w:hAnsiTheme="minorEastAsia"/>
          <w:color w:val="000000" w:themeColor="text1"/>
          <w:sz w:val="28"/>
          <w:szCs w:val="28"/>
        </w:rPr>
        <w:fldChar w:fldCharType="end"/>
      </w:r>
      <w:r w:rsidR="008A55C9" w:rsidRPr="00DF3D99">
        <w:rPr>
          <w:rFonts w:asciiTheme="minorEastAsia" w:hAnsiTheme="minorEastAsia" w:hint="eastAsia"/>
          <w:color w:val="000000" w:themeColor="text1"/>
          <w:sz w:val="28"/>
          <w:szCs w:val="28"/>
        </w:rPr>
        <w:t>，</w:t>
      </w:r>
      <w:r w:rsidR="008A55C9" w:rsidRPr="00DF3D99">
        <w:rPr>
          <w:rFonts w:asciiTheme="minorEastAsia" w:hAnsiTheme="minorEastAsia"/>
          <w:color w:val="000000" w:themeColor="text1"/>
          <w:sz w:val="28"/>
          <w:szCs w:val="28"/>
        </w:rPr>
        <w:t>但是AECC</w:t>
      </w:r>
      <w:r w:rsidR="008A55C9" w:rsidRPr="00DF3D99">
        <w:rPr>
          <w:rFonts w:asciiTheme="minorEastAsia" w:hAnsiTheme="minorEastAsia" w:hint="eastAsia"/>
          <w:color w:val="000000" w:themeColor="text1"/>
          <w:sz w:val="28"/>
          <w:szCs w:val="28"/>
        </w:rPr>
        <w:t>标准</w:t>
      </w:r>
      <w:r w:rsidR="008A55C9" w:rsidRPr="00DF3D99">
        <w:rPr>
          <w:rFonts w:asciiTheme="minorEastAsia" w:hAnsiTheme="minorEastAsia"/>
          <w:color w:val="000000" w:themeColor="text1"/>
          <w:sz w:val="28"/>
          <w:szCs w:val="28"/>
        </w:rPr>
        <w:t>中并没有体现</w:t>
      </w:r>
      <w:r w:rsidR="00402A6B">
        <w:rPr>
          <w:rFonts w:asciiTheme="minorEastAsia" w:hAnsiTheme="minorEastAsia"/>
          <w:color w:val="000000" w:themeColor="text1"/>
          <w:sz w:val="28"/>
          <w:szCs w:val="28"/>
        </w:rPr>
        <w:t>Paw</w:t>
      </w:r>
      <w:r w:rsidR="00AC048C" w:rsidRPr="00DF3D99">
        <w:rPr>
          <w:rFonts w:asciiTheme="minorEastAsia" w:hAnsiTheme="minorEastAsia"/>
          <w:color w:val="000000" w:themeColor="text1"/>
          <w:sz w:val="28"/>
          <w:szCs w:val="28"/>
        </w:rPr>
        <w:t>这一指标</w:t>
      </w:r>
      <w:r w:rsidR="00082C8F" w:rsidRPr="00DF3D99">
        <w:rPr>
          <w:rFonts w:asciiTheme="minorEastAsia" w:hAnsiTheme="minorEastAsia"/>
          <w:color w:val="000000" w:themeColor="text1"/>
          <w:sz w:val="28"/>
          <w:szCs w:val="28"/>
        </w:rPr>
        <w:t>。</w:t>
      </w:r>
      <w:r w:rsidR="00A91297" w:rsidRPr="00DF3D99">
        <w:rPr>
          <w:rFonts w:asciiTheme="minorEastAsia" w:hAnsiTheme="minorEastAsia" w:hint="eastAsia"/>
          <w:color w:val="000000" w:themeColor="text1"/>
          <w:sz w:val="28"/>
          <w:szCs w:val="28"/>
        </w:rPr>
        <w:t>Thomas</w:t>
      </w:r>
      <w:r w:rsidR="000D54CB">
        <w:rPr>
          <w:rFonts w:asciiTheme="minorEastAsia" w:hAnsiTheme="minorEastAsia"/>
          <w:color w:val="000000" w:themeColor="text1"/>
          <w:sz w:val="28"/>
          <w:szCs w:val="28"/>
        </w:rPr>
        <w:fldChar w:fldCharType="begin"/>
      </w:r>
      <w:r w:rsidR="00EE5BFF">
        <w:rPr>
          <w:rFonts w:asciiTheme="minorEastAsia" w:hAnsiTheme="minorEastAsia"/>
          <w:color w:val="000000" w:themeColor="text1"/>
          <w:sz w:val="28"/>
          <w:szCs w:val="28"/>
        </w:rPr>
        <w:instrText xml:space="preserve"> ADDIN ZOTERO_ITEM CSL_CITATION {"citationID":"LQ8HaVnR","properties":{"formattedCitation":"{\\rtf \\super [26]\\nosupersub{}}","plainCitation":"[26]"},"citationItems":[{"id":30,"uris":["http://zotero.org/users/local/PlJFki0I/items/AZBG53IB"],"uri":["http://zotero.org/users/local/PlJFki0I/items/AZBG53IB"],"itemData":{"id":30,"type":"article-journal","title":"Defining acute lung disease in children with the oxygenation saturation index","container-title":"Pediatric Critical Care Medicine: A Journal of the Society of Critical Care Medicine and the World Federation of Pediatric Intensive and Critical Care Societies","page":"12-17","volume":"11","issue":"1","source":"PubMed","abstract":"OBJECTIVE: To evaluate whether a formula could be derived using oxygen saturation (Spo2) to replace Pao2 that would allow identification of children with acute lung injury and acute respiratory distress syndrome. Definitions of acute lung injury and acute respiratory distress syndrome require arterial blood gases to determine the Pao2/Fio2 ratio of 300 (acute lung injury) and 200 (acute respiratory distress syndrome).\nDESIGN: Post hoc data analysis of measurements abstracted from two prospective databases of randomized controlled trials.\nSETTING: Academic pediatric intensive care units.\nPATIENTS: A total of 255 children enrolled in two large prospective trials of therapeutic intervention for acute lung disease: calfactant and prone positioning.\nINTERVENTIONS: Data were abstracted including Pao2, Paco2, pH, Fio2, and mean airway pressure. Repeated-measures analyses, using linear mixed-effects models, were used to build separate prediction equations for the Spo2/Fio2 ratio, oxygenation index [(Fio2 x Mean Airway Pressure)/Pao2], and oxygen saturation index [(Fio2 x Mean Airway Pressure)/Spo2 ]. A generalization of R was used to measure goodness-of-fit. Generalized estimating equations with a logit link were used to calculate the sensitivity and specificity for the cutoffs of Pao2/Fio2 ratio of 200 and 300 and equivalent values of Spo2/Fio2 ratio, oxygenation index, and oxygen saturation index.\nMEASUREMENTS AND MAIN RESULTS: An Spo2/Fio2 ratio of 253 and 212 would equal criteria for acute lung injury and acute respiratory distress syndrome, respectively. An oxygenation index of 5.3 would equal acute lung injury criteria, and an oxygenation index of 8.1 would qualify for acute respiratory distress syndrome. An oxygen saturation index, which includes the mean airway pressure and the noninvasive measure of oxygenation, of 6.5 would be equivalent to the acute lung injury criteria, and an oxygen saturation index of 7.8 would equal acute respiratory distress syndrome criteria.\nCONCLUSIONS: Noninvasive methods of assessing oxygenation may be utilized with reasonable sensitivity and specificity to define acute lung injury and acute respiratory distress syndrome, and, with prospective validation, have the potential to increase the number of children enrolled into clinical trials.","DOI":"10.1097/PCC.0b013e3181b0653d","ISSN":"1529-7535","note":"PMID: 19561556\nPMCID: PMC2936504","journalAbbreviation":"Pediatr Crit Care Med","language":"eng","author":[{"family":"Thomas","given":"Neal J."},{"family":"Shaffer","given":"Michele L."},{"family":"Willson","given":"Douglas F."},{"family":"Shih","given":"Mei-Chiung"},{"family":"Curley","given":"Martha A. Q."}],"issued":{"date-parts":[["2010",1]]}}}],"schema":"https://github.com/citation-style-language/schema/raw/master/csl-citation.json"} </w:instrText>
      </w:r>
      <w:r w:rsidR="000D54CB">
        <w:rPr>
          <w:rFonts w:asciiTheme="minorEastAsia" w:hAnsiTheme="minorEastAsia"/>
          <w:color w:val="000000" w:themeColor="text1"/>
          <w:sz w:val="28"/>
          <w:szCs w:val="28"/>
        </w:rPr>
        <w:fldChar w:fldCharType="separate"/>
      </w:r>
      <w:r w:rsidR="00EE5BFF" w:rsidRPr="00EE5BFF">
        <w:rPr>
          <w:rFonts w:ascii="宋体" w:eastAsia="宋体" w:hAnsi="宋体" w:cs="Times New Roman"/>
          <w:kern w:val="0"/>
          <w:sz w:val="28"/>
          <w:szCs w:val="24"/>
          <w:vertAlign w:val="superscript"/>
        </w:rPr>
        <w:t>[26]</w:t>
      </w:r>
      <w:r w:rsidR="000D54CB">
        <w:rPr>
          <w:rFonts w:asciiTheme="minorEastAsia" w:hAnsiTheme="minorEastAsia"/>
          <w:color w:val="000000" w:themeColor="text1"/>
          <w:sz w:val="28"/>
          <w:szCs w:val="28"/>
        </w:rPr>
        <w:fldChar w:fldCharType="end"/>
      </w:r>
      <w:r w:rsidR="00A91297" w:rsidRPr="00DF3D99">
        <w:rPr>
          <w:rFonts w:asciiTheme="minorEastAsia" w:hAnsiTheme="minorEastAsia"/>
          <w:color w:val="000000" w:themeColor="text1"/>
          <w:sz w:val="28"/>
          <w:szCs w:val="28"/>
        </w:rPr>
        <w:t>等人</w:t>
      </w:r>
      <w:r w:rsidR="0098511D" w:rsidRPr="00DF3D99">
        <w:rPr>
          <w:rFonts w:asciiTheme="minorEastAsia" w:hAnsiTheme="minorEastAsia" w:hint="eastAsia"/>
          <w:color w:val="000000" w:themeColor="text1"/>
          <w:sz w:val="28"/>
          <w:szCs w:val="28"/>
        </w:rPr>
        <w:t>首次</w:t>
      </w:r>
      <w:r w:rsidR="00A91297" w:rsidRPr="00DF3D99">
        <w:rPr>
          <w:rFonts w:asciiTheme="minorEastAsia" w:hAnsiTheme="minorEastAsia"/>
          <w:color w:val="000000" w:themeColor="text1"/>
          <w:sz w:val="28"/>
          <w:szCs w:val="28"/>
        </w:rPr>
        <w:t>将呼吸参数</w:t>
      </w:r>
      <w:r w:rsidR="00402A6B">
        <w:rPr>
          <w:rFonts w:asciiTheme="minorEastAsia" w:hAnsiTheme="minorEastAsia"/>
          <w:color w:val="000000" w:themeColor="text1"/>
          <w:sz w:val="28"/>
          <w:szCs w:val="28"/>
        </w:rPr>
        <w:t>Paw</w:t>
      </w:r>
      <w:r w:rsidR="00307481" w:rsidRPr="00DF3D99">
        <w:rPr>
          <w:rFonts w:asciiTheme="minorEastAsia" w:hAnsiTheme="minorEastAsia" w:hint="eastAsia"/>
          <w:color w:val="000000" w:themeColor="text1"/>
          <w:sz w:val="28"/>
          <w:szCs w:val="28"/>
        </w:rPr>
        <w:t>引入课题</w:t>
      </w:r>
      <w:r w:rsidR="00307481" w:rsidRPr="00DF3D99">
        <w:rPr>
          <w:rFonts w:asciiTheme="minorEastAsia" w:hAnsiTheme="minorEastAsia"/>
          <w:color w:val="000000" w:themeColor="text1"/>
          <w:sz w:val="28"/>
          <w:szCs w:val="28"/>
        </w:rPr>
        <w:t>研究</w:t>
      </w:r>
      <w:r w:rsidR="009D0D2D" w:rsidRPr="00DF3D99">
        <w:rPr>
          <w:rFonts w:asciiTheme="minorEastAsia" w:hAnsiTheme="minorEastAsia" w:hint="eastAsia"/>
          <w:color w:val="000000" w:themeColor="text1"/>
          <w:sz w:val="28"/>
          <w:szCs w:val="28"/>
        </w:rPr>
        <w:t>，</w:t>
      </w:r>
      <w:r w:rsidR="009D0D2D" w:rsidRPr="00DF3D99">
        <w:rPr>
          <w:rFonts w:asciiTheme="minorEastAsia" w:hAnsiTheme="minorEastAsia"/>
          <w:color w:val="000000" w:themeColor="text1"/>
          <w:sz w:val="28"/>
          <w:szCs w:val="28"/>
        </w:rPr>
        <w:t>研究</w:t>
      </w:r>
      <w:r w:rsidR="00C82FE2" w:rsidRPr="00DF3D99">
        <w:rPr>
          <w:rFonts w:asciiTheme="minorEastAsia" w:hAnsiTheme="minorEastAsia" w:hint="eastAsia"/>
          <w:color w:val="000000" w:themeColor="text1"/>
          <w:sz w:val="28"/>
          <w:szCs w:val="28"/>
        </w:rPr>
        <w:t>儿童</w:t>
      </w:r>
      <w:r w:rsidR="00B012BE" w:rsidRPr="00DF3D99">
        <w:rPr>
          <w:rFonts w:asciiTheme="minorEastAsia" w:hAnsiTheme="minorEastAsia" w:hint="eastAsia"/>
          <w:color w:val="000000" w:themeColor="text1"/>
          <w:sz w:val="28"/>
          <w:szCs w:val="28"/>
        </w:rPr>
        <w:t>S</w:t>
      </w:r>
      <w:r w:rsidR="00DE10BD">
        <w:rPr>
          <w:rFonts w:asciiTheme="minorEastAsia" w:hAnsiTheme="minorEastAsia" w:hint="eastAsia"/>
          <w:color w:val="000000" w:themeColor="text1"/>
          <w:sz w:val="28"/>
          <w:szCs w:val="28"/>
        </w:rPr>
        <w:t>/</w:t>
      </w:r>
      <w:r w:rsidR="00B012BE" w:rsidRPr="00DF3D99">
        <w:rPr>
          <w:rFonts w:asciiTheme="minorEastAsia" w:hAnsiTheme="minorEastAsia" w:hint="eastAsia"/>
          <w:color w:val="000000" w:themeColor="text1"/>
          <w:sz w:val="28"/>
          <w:szCs w:val="28"/>
        </w:rPr>
        <w:t>F</w:t>
      </w:r>
      <w:r w:rsidR="00B012BE" w:rsidRPr="00DF3D99">
        <w:rPr>
          <w:rFonts w:asciiTheme="minorEastAsia" w:hAnsiTheme="minorEastAsia"/>
          <w:color w:val="000000" w:themeColor="text1"/>
          <w:sz w:val="28"/>
          <w:szCs w:val="28"/>
        </w:rPr>
        <w:t>、</w:t>
      </w:r>
      <w:r w:rsidR="00DE10BD">
        <w:rPr>
          <w:rFonts w:asciiTheme="minorEastAsia" w:hAnsiTheme="minorEastAsia" w:hint="eastAsia"/>
          <w:color w:val="000000" w:themeColor="text1"/>
          <w:sz w:val="28"/>
          <w:szCs w:val="28"/>
        </w:rPr>
        <w:t>氧合指数</w:t>
      </w:r>
      <w:r w:rsidR="009D0D2D" w:rsidRPr="00DF3D99">
        <w:rPr>
          <w:rFonts w:asciiTheme="minorEastAsia" w:hAnsiTheme="minorEastAsia"/>
          <w:color w:val="000000" w:themeColor="text1"/>
          <w:sz w:val="28"/>
          <w:szCs w:val="28"/>
        </w:rPr>
        <w:t>OI与</w:t>
      </w:r>
      <w:r w:rsidR="009A346C">
        <w:rPr>
          <w:rFonts w:asciiTheme="minorEastAsia" w:hAnsiTheme="minorEastAsia" w:hint="eastAsia"/>
          <w:color w:val="000000" w:themeColor="text1"/>
          <w:sz w:val="28"/>
          <w:szCs w:val="28"/>
        </w:rPr>
        <w:t>氧饱和指数</w:t>
      </w:r>
      <w:r w:rsidR="009D0D2D" w:rsidRPr="00DF3D99">
        <w:rPr>
          <w:rFonts w:asciiTheme="minorEastAsia" w:hAnsiTheme="minorEastAsia"/>
          <w:color w:val="000000" w:themeColor="text1"/>
          <w:sz w:val="28"/>
          <w:szCs w:val="28"/>
        </w:rPr>
        <w:t>OSI</w:t>
      </w:r>
      <m:oMath>
        <m:d>
          <m:dPr>
            <m:endChr m:val="]"/>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r>
                  <w:rPr>
                    <w:rFonts w:ascii="Cambria Math" w:hAnsi="Cambria Math"/>
                    <w:color w:val="000000" w:themeColor="text1"/>
                    <w:sz w:val="28"/>
                    <w:szCs w:val="28"/>
                  </w:rPr>
                  <m:t>[FiO</m:t>
                </m:r>
              </m:e>
              <m:sub>
                <m:r>
                  <w:rPr>
                    <w:rFonts w:ascii="Cambria Math" w:hAnsi="Cambria Math"/>
                    <w:color w:val="000000" w:themeColor="text1"/>
                    <w:sz w:val="28"/>
                    <w:szCs w:val="28"/>
                  </w:rPr>
                  <m:t>2</m:t>
                </m:r>
              </m:sub>
            </m:sSub>
            <m:r>
              <m:rPr>
                <m:sty m:val="p"/>
              </m:rPr>
              <w:rPr>
                <w:rFonts w:ascii="Cambria Math" w:hAnsi="Cambria Math"/>
                <w:color w:val="000000" w:themeColor="text1"/>
                <w:sz w:val="28"/>
                <w:szCs w:val="28"/>
              </w:rPr>
              <m:t xml:space="preserve">×mean airway pressure </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Paw</m:t>
                </m:r>
              </m:e>
            </m:d>
            <m:r>
              <m:rPr>
                <m:sty m:val="p"/>
              </m:rPr>
              <w:rPr>
                <w:rFonts w:ascii="Cambria Math" w:hAnsi="Cambria Math"/>
                <w:color w:val="000000" w:themeColor="text1"/>
                <w:sz w:val="28"/>
                <w:szCs w:val="28"/>
              </w:rPr>
              <m:t>×100</m:t>
            </m:r>
          </m:e>
        </m:d>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SpO</m:t>
            </m:r>
          </m:e>
          <m:sub>
            <m:r>
              <w:rPr>
                <w:rFonts w:ascii="Cambria Math" w:hAnsi="Cambria Math"/>
                <w:color w:val="000000" w:themeColor="text1"/>
                <w:sz w:val="28"/>
                <w:szCs w:val="28"/>
              </w:rPr>
              <m:t>2</m:t>
            </m:r>
          </m:sub>
        </m:sSub>
        <m:r>
          <m:rPr>
            <m:sty m:val="p"/>
          </m:rPr>
          <w:rPr>
            <w:rFonts w:ascii="Cambria Math" w:hAnsi="Cambria Math"/>
            <w:color w:val="000000" w:themeColor="text1"/>
            <w:sz w:val="28"/>
            <w:szCs w:val="28"/>
          </w:rPr>
          <m:t>)</m:t>
        </m:r>
      </m:oMath>
      <w:r w:rsidR="00FF0C72" w:rsidRPr="00DF3D99">
        <w:rPr>
          <w:rFonts w:asciiTheme="minorEastAsia" w:hAnsiTheme="minorEastAsia" w:hint="eastAsia"/>
          <w:color w:val="000000" w:themeColor="text1"/>
          <w:sz w:val="28"/>
          <w:szCs w:val="28"/>
        </w:rPr>
        <w:t>在诊断</w:t>
      </w:r>
      <w:r w:rsidR="005D4109">
        <w:rPr>
          <w:rFonts w:asciiTheme="minorEastAsia" w:hAnsiTheme="minorEastAsia" w:hint="eastAsia"/>
          <w:color w:val="000000" w:themeColor="text1"/>
          <w:sz w:val="28"/>
          <w:szCs w:val="28"/>
        </w:rPr>
        <w:t>ALI/</w:t>
      </w:r>
      <w:r w:rsidR="00FF0C72" w:rsidRPr="00DF3D99">
        <w:rPr>
          <w:rFonts w:asciiTheme="minorEastAsia" w:hAnsiTheme="minorEastAsia"/>
          <w:color w:val="000000" w:themeColor="text1"/>
          <w:sz w:val="28"/>
          <w:szCs w:val="28"/>
        </w:rPr>
        <w:t>ARDS</w:t>
      </w:r>
      <w:r w:rsidR="00FF0C72" w:rsidRPr="00DF3D99">
        <w:rPr>
          <w:rFonts w:asciiTheme="minorEastAsia" w:hAnsiTheme="minorEastAsia" w:hint="eastAsia"/>
          <w:color w:val="000000" w:themeColor="text1"/>
          <w:sz w:val="28"/>
          <w:szCs w:val="28"/>
        </w:rPr>
        <w:t>上的</w:t>
      </w:r>
      <w:r w:rsidR="00FF0C72" w:rsidRPr="00DF3D99">
        <w:rPr>
          <w:rFonts w:asciiTheme="minorEastAsia" w:hAnsiTheme="minorEastAsia"/>
          <w:color w:val="000000" w:themeColor="text1"/>
          <w:sz w:val="28"/>
          <w:szCs w:val="28"/>
        </w:rPr>
        <w:t>效果</w:t>
      </w:r>
      <w:r w:rsidR="0098511D" w:rsidRPr="00DF3D99">
        <w:rPr>
          <w:rFonts w:asciiTheme="minorEastAsia" w:hAnsiTheme="minorEastAsia" w:hint="eastAsia"/>
          <w:color w:val="000000" w:themeColor="text1"/>
          <w:sz w:val="28"/>
          <w:szCs w:val="28"/>
        </w:rPr>
        <w:t>。</w:t>
      </w:r>
      <w:r w:rsidR="004F26CD" w:rsidRPr="00DF3D99">
        <w:rPr>
          <w:rFonts w:asciiTheme="minorEastAsia" w:hAnsiTheme="minorEastAsia" w:hint="eastAsia"/>
          <w:color w:val="000000" w:themeColor="text1"/>
          <w:sz w:val="28"/>
          <w:szCs w:val="28"/>
        </w:rPr>
        <w:t>实验</w:t>
      </w:r>
      <w:r w:rsidR="00DE5934" w:rsidRPr="00DF3D99">
        <w:rPr>
          <w:rFonts w:asciiTheme="minorEastAsia" w:hAnsiTheme="minorEastAsia" w:hint="eastAsia"/>
          <w:color w:val="000000" w:themeColor="text1"/>
          <w:sz w:val="28"/>
          <w:szCs w:val="28"/>
        </w:rPr>
        <w:t>收集了PaO</w:t>
      </w:r>
      <w:r w:rsidR="00DE5934" w:rsidRPr="00CB00DC">
        <w:rPr>
          <w:rFonts w:asciiTheme="minorEastAsia" w:hAnsiTheme="minorEastAsia"/>
          <w:color w:val="000000" w:themeColor="text1"/>
          <w:sz w:val="28"/>
          <w:szCs w:val="28"/>
          <w:vertAlign w:val="subscript"/>
        </w:rPr>
        <w:t>2</w:t>
      </w:r>
      <w:r w:rsidR="004F26CD" w:rsidRPr="00DF3D99">
        <w:rPr>
          <w:rFonts w:asciiTheme="minorEastAsia" w:hAnsiTheme="minorEastAsia" w:hint="eastAsia"/>
          <w:color w:val="000000" w:themeColor="text1"/>
          <w:sz w:val="28"/>
          <w:szCs w:val="28"/>
        </w:rPr>
        <w:t>、</w:t>
      </w:r>
      <w:r w:rsidR="004F26CD" w:rsidRPr="00DF3D99">
        <w:rPr>
          <w:rFonts w:asciiTheme="minorEastAsia" w:hAnsiTheme="minorEastAsia"/>
          <w:color w:val="000000" w:themeColor="text1"/>
          <w:sz w:val="28"/>
          <w:szCs w:val="28"/>
        </w:rPr>
        <w:t>FiO</w:t>
      </w:r>
      <w:r w:rsidR="004F26CD" w:rsidRPr="00CB00DC">
        <w:rPr>
          <w:rFonts w:asciiTheme="minorEastAsia" w:hAnsiTheme="minorEastAsia"/>
          <w:color w:val="000000" w:themeColor="text1"/>
          <w:sz w:val="28"/>
          <w:szCs w:val="28"/>
          <w:vertAlign w:val="subscript"/>
        </w:rPr>
        <w:t>2</w:t>
      </w:r>
      <w:r w:rsidR="004F26CD" w:rsidRPr="00DF3D99">
        <w:rPr>
          <w:rFonts w:asciiTheme="minorEastAsia" w:hAnsiTheme="minorEastAsia" w:hint="eastAsia"/>
          <w:color w:val="000000" w:themeColor="text1"/>
          <w:sz w:val="28"/>
          <w:szCs w:val="28"/>
        </w:rPr>
        <w:t>、</w:t>
      </w:r>
      <w:r w:rsidR="00DE5934" w:rsidRPr="00DF3D99">
        <w:rPr>
          <w:rFonts w:asciiTheme="minorEastAsia" w:hAnsiTheme="minorEastAsia"/>
          <w:color w:val="000000" w:themeColor="text1"/>
          <w:sz w:val="28"/>
          <w:szCs w:val="28"/>
        </w:rPr>
        <w:t>SpO</w:t>
      </w:r>
      <w:r w:rsidR="00DE5934" w:rsidRPr="00CB00DC">
        <w:rPr>
          <w:rFonts w:asciiTheme="minorEastAsia" w:hAnsiTheme="minorEastAsia"/>
          <w:color w:val="000000" w:themeColor="text1"/>
          <w:sz w:val="28"/>
          <w:szCs w:val="28"/>
          <w:vertAlign w:val="subscript"/>
        </w:rPr>
        <w:t>2</w:t>
      </w:r>
      <w:r w:rsidR="004F26CD" w:rsidRPr="00DF3D99">
        <w:rPr>
          <w:rFonts w:asciiTheme="minorEastAsia" w:hAnsiTheme="minorEastAsia" w:hint="eastAsia"/>
          <w:color w:val="000000" w:themeColor="text1"/>
          <w:sz w:val="28"/>
          <w:szCs w:val="28"/>
        </w:rPr>
        <w:t>、</w:t>
      </w:r>
      <w:r w:rsidR="005D4109">
        <w:rPr>
          <w:rFonts w:asciiTheme="minorEastAsia" w:hAnsiTheme="minorEastAsia"/>
          <w:color w:val="000000" w:themeColor="text1"/>
          <w:sz w:val="28"/>
          <w:szCs w:val="28"/>
        </w:rPr>
        <w:t>Paw</w:t>
      </w:r>
      <w:r w:rsidR="004F26CD" w:rsidRPr="00DF3D99">
        <w:rPr>
          <w:rFonts w:asciiTheme="minorEastAsia" w:hAnsiTheme="minorEastAsia" w:hint="eastAsia"/>
          <w:color w:val="000000" w:themeColor="text1"/>
          <w:sz w:val="28"/>
          <w:szCs w:val="28"/>
        </w:rPr>
        <w:t>这</w:t>
      </w:r>
      <w:r w:rsidR="00E11971">
        <w:rPr>
          <w:rFonts w:asciiTheme="minorEastAsia" w:hAnsiTheme="minorEastAsia" w:hint="eastAsia"/>
          <w:color w:val="000000" w:themeColor="text1"/>
          <w:sz w:val="28"/>
          <w:szCs w:val="28"/>
        </w:rPr>
        <w:t>4</w:t>
      </w:r>
      <w:r w:rsidR="00DE5934" w:rsidRPr="00DF3D99">
        <w:rPr>
          <w:rFonts w:asciiTheme="minorEastAsia" w:hAnsiTheme="minorEastAsia" w:hint="eastAsia"/>
          <w:color w:val="000000" w:themeColor="text1"/>
          <w:sz w:val="28"/>
          <w:szCs w:val="28"/>
        </w:rPr>
        <w:t>个参数</w:t>
      </w:r>
      <w:r w:rsidR="00ED4253" w:rsidRPr="00DF3D99">
        <w:rPr>
          <w:rFonts w:asciiTheme="minorEastAsia" w:hAnsiTheme="minorEastAsia" w:hint="eastAsia"/>
          <w:color w:val="000000" w:themeColor="text1"/>
          <w:sz w:val="28"/>
          <w:szCs w:val="28"/>
        </w:rPr>
        <w:t>来研究</w:t>
      </w:r>
      <w:r w:rsidR="00ED4253" w:rsidRPr="00DF3D99">
        <w:rPr>
          <w:rFonts w:asciiTheme="minorEastAsia" w:hAnsiTheme="minorEastAsia"/>
          <w:color w:val="000000" w:themeColor="text1"/>
          <w:sz w:val="28"/>
          <w:szCs w:val="28"/>
        </w:rPr>
        <w:t>P</w:t>
      </w:r>
      <w:r w:rsidR="00402A6B">
        <w:rPr>
          <w:rFonts w:asciiTheme="minorEastAsia" w:hAnsiTheme="minorEastAsia"/>
          <w:color w:val="000000" w:themeColor="text1"/>
          <w:sz w:val="28"/>
          <w:szCs w:val="28"/>
        </w:rPr>
        <w:t>/</w:t>
      </w:r>
      <w:r w:rsidR="00ED4253" w:rsidRPr="00DF3D99">
        <w:rPr>
          <w:rFonts w:asciiTheme="minorEastAsia" w:hAnsiTheme="minorEastAsia"/>
          <w:color w:val="000000" w:themeColor="text1"/>
          <w:sz w:val="28"/>
          <w:szCs w:val="28"/>
        </w:rPr>
        <w:t>F与S</w:t>
      </w:r>
      <w:r w:rsidR="00402A6B">
        <w:rPr>
          <w:rFonts w:asciiTheme="minorEastAsia" w:hAnsiTheme="minorEastAsia"/>
          <w:color w:val="000000" w:themeColor="text1"/>
          <w:sz w:val="28"/>
          <w:szCs w:val="28"/>
        </w:rPr>
        <w:t>/</w:t>
      </w:r>
      <w:r w:rsidR="00ED4253" w:rsidRPr="00DF3D99">
        <w:rPr>
          <w:rFonts w:asciiTheme="minorEastAsia" w:hAnsiTheme="minorEastAsia"/>
          <w:color w:val="000000" w:themeColor="text1"/>
          <w:sz w:val="28"/>
          <w:szCs w:val="28"/>
        </w:rPr>
        <w:t>F之间的关系</w:t>
      </w:r>
      <w:r w:rsidR="00A05D48">
        <w:rPr>
          <w:rFonts w:asciiTheme="minorEastAsia" w:hAnsiTheme="minorEastAsia" w:hint="eastAsia"/>
          <w:color w:val="000000" w:themeColor="text1"/>
          <w:sz w:val="28"/>
          <w:szCs w:val="28"/>
        </w:rPr>
        <w:t>。</w:t>
      </w:r>
      <w:r w:rsidR="0047447F" w:rsidRPr="00DF3D99">
        <w:rPr>
          <w:rFonts w:asciiTheme="minorEastAsia" w:hAnsiTheme="minorEastAsia" w:hint="eastAsia"/>
          <w:color w:val="000000" w:themeColor="text1"/>
          <w:sz w:val="28"/>
          <w:szCs w:val="28"/>
        </w:rPr>
        <w:t>作者使用</w:t>
      </w:r>
      <w:r w:rsidR="0047447F" w:rsidRPr="00DF3D99">
        <w:rPr>
          <w:rFonts w:asciiTheme="minorEastAsia" w:hAnsiTheme="minorEastAsia"/>
          <w:color w:val="000000" w:themeColor="text1"/>
          <w:sz w:val="28"/>
          <w:szCs w:val="28"/>
        </w:rPr>
        <w:t>线性回归方法，分别研究S</w:t>
      </w:r>
      <w:r w:rsidR="0096437D">
        <w:rPr>
          <w:rFonts w:asciiTheme="minorEastAsia" w:hAnsiTheme="minorEastAsia" w:hint="eastAsia"/>
          <w:color w:val="000000" w:themeColor="text1"/>
          <w:sz w:val="28"/>
          <w:szCs w:val="28"/>
        </w:rPr>
        <w:t>/</w:t>
      </w:r>
      <w:r w:rsidR="0047447F" w:rsidRPr="00DF3D99">
        <w:rPr>
          <w:rFonts w:asciiTheme="minorEastAsia" w:hAnsiTheme="minorEastAsia"/>
          <w:color w:val="000000" w:themeColor="text1"/>
          <w:sz w:val="28"/>
          <w:szCs w:val="28"/>
        </w:rPr>
        <w:t>F</w:t>
      </w:r>
      <w:r w:rsidR="000447EB" w:rsidRPr="00DF3D99">
        <w:rPr>
          <w:rFonts w:asciiTheme="minorEastAsia" w:hAnsiTheme="minorEastAsia" w:hint="eastAsia"/>
          <w:color w:val="000000" w:themeColor="text1"/>
          <w:sz w:val="28"/>
          <w:szCs w:val="28"/>
        </w:rPr>
        <w:t>、</w:t>
      </w:r>
      <w:r w:rsidR="000447EB" w:rsidRPr="00DF3D99">
        <w:rPr>
          <w:rFonts w:asciiTheme="minorEastAsia" w:hAnsiTheme="minorEastAsia"/>
          <w:color w:val="000000" w:themeColor="text1"/>
          <w:sz w:val="28"/>
          <w:szCs w:val="28"/>
        </w:rPr>
        <w:t>OI、OSI与</w:t>
      </w:r>
      <w:r w:rsidR="00E7302B" w:rsidRPr="00DF3D99">
        <w:rPr>
          <w:rFonts w:asciiTheme="minorEastAsia" w:hAnsiTheme="minorEastAsia" w:hint="eastAsia"/>
          <w:color w:val="000000" w:themeColor="text1"/>
          <w:sz w:val="28"/>
          <w:szCs w:val="28"/>
        </w:rPr>
        <w:t>P</w:t>
      </w:r>
      <w:r w:rsidR="0096437D">
        <w:rPr>
          <w:rFonts w:asciiTheme="minorEastAsia" w:hAnsiTheme="minorEastAsia" w:hint="eastAsia"/>
          <w:color w:val="000000" w:themeColor="text1"/>
          <w:sz w:val="28"/>
          <w:szCs w:val="28"/>
        </w:rPr>
        <w:t>/</w:t>
      </w:r>
      <w:r w:rsidR="00E7302B" w:rsidRPr="00DF3D99">
        <w:rPr>
          <w:rFonts w:asciiTheme="minorEastAsia" w:hAnsiTheme="minorEastAsia" w:hint="eastAsia"/>
          <w:color w:val="000000" w:themeColor="text1"/>
          <w:sz w:val="28"/>
          <w:szCs w:val="28"/>
        </w:rPr>
        <w:t>F</w:t>
      </w:r>
      <w:r w:rsidR="00E7302B" w:rsidRPr="00DF3D99">
        <w:rPr>
          <w:rFonts w:asciiTheme="minorEastAsia" w:hAnsiTheme="minorEastAsia"/>
          <w:color w:val="000000" w:themeColor="text1"/>
          <w:sz w:val="28"/>
          <w:szCs w:val="28"/>
        </w:rPr>
        <w:t>之间的关系。</w:t>
      </w:r>
      <w:r w:rsidR="00A866FA">
        <w:rPr>
          <w:rFonts w:asciiTheme="minorEastAsia" w:hAnsiTheme="minorEastAsia" w:hint="eastAsia"/>
          <w:color w:val="000000" w:themeColor="text1"/>
          <w:sz w:val="28"/>
          <w:szCs w:val="28"/>
        </w:rPr>
        <w:t>三个模型</w:t>
      </w:r>
      <w:r w:rsidR="00A05D48">
        <w:rPr>
          <w:rFonts w:asciiTheme="minorEastAsia" w:hAnsiTheme="minorEastAsia" w:hint="eastAsia"/>
          <w:color w:val="000000" w:themeColor="text1"/>
          <w:sz w:val="28"/>
          <w:szCs w:val="28"/>
        </w:rPr>
        <w:t>在</w:t>
      </w:r>
      <w:r w:rsidR="00A866FA">
        <w:rPr>
          <w:rFonts w:asciiTheme="minorEastAsia" w:hAnsiTheme="minorEastAsia" w:hint="eastAsia"/>
          <w:color w:val="000000" w:themeColor="text1"/>
          <w:sz w:val="28"/>
          <w:szCs w:val="28"/>
        </w:rPr>
        <w:t>数据选择上略有差异，S/F-P/F（训练集：1159、验证集：112、SpO2≤97%）</w:t>
      </w:r>
      <w:r w:rsidR="00A05D48">
        <w:rPr>
          <w:rFonts w:asciiTheme="minorEastAsia" w:hAnsiTheme="minorEastAsia" w:hint="eastAsia"/>
          <w:color w:val="000000" w:themeColor="text1"/>
          <w:sz w:val="28"/>
          <w:szCs w:val="28"/>
        </w:rPr>
        <w:t>；OI-P/F（训练集：1376、验证集：128</w:t>
      </w:r>
      <w:r w:rsidR="0085201F">
        <w:rPr>
          <w:rFonts w:asciiTheme="minorEastAsia" w:hAnsiTheme="minorEastAsia" w:hint="eastAsia"/>
          <w:color w:val="000000" w:themeColor="text1"/>
          <w:sz w:val="28"/>
          <w:szCs w:val="28"/>
        </w:rPr>
        <w:t>,SpO</w:t>
      </w:r>
      <w:r w:rsidR="0085201F" w:rsidRPr="00E11971">
        <w:rPr>
          <w:rFonts w:asciiTheme="minorEastAsia" w:hAnsiTheme="minorEastAsia" w:hint="eastAsia"/>
          <w:color w:val="000000" w:themeColor="text1"/>
          <w:sz w:val="28"/>
          <w:szCs w:val="28"/>
          <w:vertAlign w:val="subscript"/>
        </w:rPr>
        <w:t>2</w:t>
      </w:r>
      <w:r w:rsidR="0085201F">
        <w:rPr>
          <w:rFonts w:asciiTheme="minorEastAsia" w:hAnsiTheme="minorEastAsia" w:hint="eastAsia"/>
          <w:color w:val="000000" w:themeColor="text1"/>
          <w:sz w:val="28"/>
          <w:szCs w:val="28"/>
        </w:rPr>
        <w:t>不做限制</w:t>
      </w:r>
      <w:r w:rsidR="00A05D48">
        <w:rPr>
          <w:rFonts w:asciiTheme="minorEastAsia" w:hAnsiTheme="minorEastAsia" w:hint="eastAsia"/>
          <w:color w:val="000000" w:themeColor="text1"/>
          <w:sz w:val="28"/>
          <w:szCs w:val="28"/>
        </w:rPr>
        <w:t>）；OSI-P/F（训练集：1142、验证集：112、SpO2≤97%）。使用线性混合效应模型研究三者对于P/F的相关程度</w:t>
      </w:r>
      <w:r w:rsidR="009A3118">
        <w:rPr>
          <w:rFonts w:asciiTheme="minorEastAsia" w:hAnsiTheme="minorEastAsia" w:hint="eastAsia"/>
          <w:color w:val="000000" w:themeColor="text1"/>
          <w:sz w:val="28"/>
          <w:szCs w:val="28"/>
        </w:rPr>
        <w:t>。其结果显示：S</w:t>
      </w:r>
      <w:r w:rsidR="009A3118">
        <w:rPr>
          <w:rFonts w:asciiTheme="minorEastAsia" w:hAnsiTheme="minorEastAsia"/>
          <w:color w:val="000000" w:themeColor="text1"/>
          <w:sz w:val="28"/>
          <w:szCs w:val="28"/>
        </w:rPr>
        <w:t>\F</w:t>
      </w:r>
      <w:r w:rsidR="009A3118">
        <w:rPr>
          <w:rFonts w:asciiTheme="minorEastAsia" w:hAnsiTheme="minorEastAsia" w:hint="eastAsia"/>
          <w:color w:val="000000" w:themeColor="text1"/>
          <w:sz w:val="28"/>
          <w:szCs w:val="28"/>
        </w:rPr>
        <w:t>、OI、OSI相对于P/F在训练集上其相关系数依次为77%、83%、44%，在测试集上相关系数为70%、74%、35%</w:t>
      </w:r>
      <w:r w:rsidR="0085201F">
        <w:rPr>
          <w:rFonts w:asciiTheme="minorEastAsia" w:hAnsiTheme="minorEastAsia" w:hint="eastAsia"/>
          <w:color w:val="000000" w:themeColor="text1"/>
          <w:sz w:val="28"/>
          <w:szCs w:val="28"/>
        </w:rPr>
        <w:t>。</w:t>
      </w:r>
      <w:r w:rsidR="00C520F6" w:rsidRPr="00C520F6">
        <w:rPr>
          <w:rFonts w:asciiTheme="minorEastAsia" w:hAnsiTheme="minorEastAsia" w:hint="eastAsia"/>
          <w:color w:val="000000" w:themeColor="text1"/>
          <w:sz w:val="28"/>
          <w:szCs w:val="28"/>
        </w:rPr>
        <w:t>使用广义估计方程构建模型计算在PF≤200</w:t>
      </w:r>
      <w:r w:rsidR="00C520F6" w:rsidRPr="00C520F6">
        <w:rPr>
          <w:rFonts w:asciiTheme="minorEastAsia" w:hAnsiTheme="minorEastAsia"/>
          <w:color w:val="000000" w:themeColor="text1"/>
          <w:sz w:val="28"/>
          <w:szCs w:val="28"/>
        </w:rPr>
        <w:t>(ALI)</w:t>
      </w:r>
      <w:r w:rsidR="00C520F6" w:rsidRPr="00C520F6">
        <w:rPr>
          <w:rFonts w:asciiTheme="minorEastAsia" w:hAnsiTheme="minorEastAsia" w:hint="eastAsia"/>
          <w:color w:val="000000" w:themeColor="text1"/>
          <w:sz w:val="28"/>
          <w:szCs w:val="28"/>
        </w:rPr>
        <w:t>和300</w:t>
      </w:r>
      <w:r w:rsidR="00C520F6" w:rsidRPr="00C520F6">
        <w:rPr>
          <w:rFonts w:asciiTheme="minorEastAsia" w:hAnsiTheme="minorEastAsia"/>
          <w:color w:val="000000" w:themeColor="text1"/>
          <w:sz w:val="28"/>
          <w:szCs w:val="28"/>
        </w:rPr>
        <w:t>(ARDS)</w:t>
      </w:r>
      <w:r w:rsidR="00C520F6" w:rsidRPr="00C520F6">
        <w:rPr>
          <w:rFonts w:asciiTheme="minorEastAsia" w:hAnsiTheme="minorEastAsia" w:hint="eastAsia"/>
          <w:color w:val="000000" w:themeColor="text1"/>
          <w:sz w:val="28"/>
          <w:szCs w:val="28"/>
        </w:rPr>
        <w:t>处对应的三个参数的阈值及其灵敏度和特异性，结果如表</w:t>
      </w:r>
      <w:r w:rsidR="009A3118">
        <w:rPr>
          <w:rFonts w:asciiTheme="minorEastAsia" w:hAnsiTheme="minorEastAsia"/>
          <w:color w:val="000000" w:themeColor="text1"/>
          <w:sz w:val="28"/>
          <w:szCs w:val="28"/>
        </w:rPr>
        <w:t>2</w:t>
      </w:r>
      <w:r w:rsidR="00C520F6" w:rsidRPr="00C520F6">
        <w:rPr>
          <w:rFonts w:asciiTheme="minorEastAsia" w:hAnsiTheme="minorEastAsia" w:hint="eastAsia"/>
          <w:color w:val="000000" w:themeColor="text1"/>
          <w:sz w:val="28"/>
          <w:szCs w:val="28"/>
        </w:rPr>
        <w:t>。</w:t>
      </w:r>
    </w:p>
    <w:p w14:paraId="7D0F684C" w14:textId="77777777" w:rsidR="006C689E" w:rsidRPr="00C520F6" w:rsidRDefault="006C689E" w:rsidP="00C520F6">
      <w:pPr>
        <w:rPr>
          <w:color w:val="000000" w:themeColor="text1"/>
        </w:rPr>
      </w:pPr>
    </w:p>
    <w:p w14:paraId="6F4C37ED" w14:textId="1FEE4B5E" w:rsidR="00BA144F" w:rsidRDefault="00797098" w:rsidP="000D0572">
      <w:pPr>
        <w:jc w:val="center"/>
        <w:rPr>
          <w:color w:val="000000" w:themeColor="text1"/>
        </w:rPr>
      </w:pPr>
      <w:r w:rsidRPr="000D0572">
        <w:rPr>
          <w:rFonts w:hint="eastAsia"/>
          <w:color w:val="000000" w:themeColor="text1"/>
        </w:rPr>
        <w:t>表</w:t>
      </w:r>
      <w:r w:rsidR="009A3118">
        <w:rPr>
          <w:color w:val="000000" w:themeColor="text1"/>
        </w:rPr>
        <w:t>2</w:t>
      </w:r>
      <w:r w:rsidRPr="000D0572">
        <w:rPr>
          <w:color w:val="000000" w:themeColor="text1"/>
        </w:rPr>
        <w:t xml:space="preserve"> </w:t>
      </w:r>
      <w:r w:rsidR="000D0572" w:rsidRPr="000D0572">
        <w:rPr>
          <w:rFonts w:hint="eastAsia"/>
          <w:color w:val="000000" w:themeColor="text1"/>
        </w:rPr>
        <w:t>三种模型的分类效果</w:t>
      </w:r>
    </w:p>
    <w:p w14:paraId="5896BDE4" w14:textId="64611A72" w:rsidR="007837C3" w:rsidRPr="000D0572" w:rsidRDefault="007837C3" w:rsidP="000D0572">
      <w:pPr>
        <w:jc w:val="center"/>
        <w:rPr>
          <w:color w:val="000000" w:themeColor="text1"/>
        </w:rPr>
      </w:pPr>
      <w:r>
        <w:rPr>
          <w:rFonts w:hint="eastAsia"/>
          <w:color w:val="000000" w:themeColor="text1"/>
        </w:rPr>
        <w:lastRenderedPageBreak/>
        <w:t>Tab.</w:t>
      </w:r>
      <w:r w:rsidR="009A3118">
        <w:rPr>
          <w:color w:val="000000" w:themeColor="text1"/>
        </w:rPr>
        <w:t>2</w:t>
      </w:r>
      <w:r>
        <w:rPr>
          <w:rFonts w:hint="eastAsia"/>
          <w:color w:val="000000" w:themeColor="text1"/>
        </w:rPr>
        <w:t xml:space="preserve"> </w:t>
      </w:r>
      <w:r w:rsidR="008B7934" w:rsidRPr="008B7934">
        <w:rPr>
          <w:color w:val="000000" w:themeColor="text1"/>
        </w:rPr>
        <w:t>The sensitivity and specificity of the three models</w:t>
      </w:r>
    </w:p>
    <w:tbl>
      <w:tblPr>
        <w:tblStyle w:val="aa"/>
        <w:tblW w:w="0" w:type="auto"/>
        <w:tblInd w:w="157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
        <w:gridCol w:w="929"/>
        <w:gridCol w:w="946"/>
        <w:gridCol w:w="946"/>
        <w:gridCol w:w="929"/>
        <w:gridCol w:w="946"/>
        <w:gridCol w:w="947"/>
      </w:tblGrid>
      <w:tr w:rsidR="00BA144F" w14:paraId="624DFC34" w14:textId="77777777" w:rsidTr="00E86BC1">
        <w:trPr>
          <w:trHeight w:val="245"/>
        </w:trPr>
        <w:tc>
          <w:tcPr>
            <w:tcW w:w="969" w:type="dxa"/>
            <w:tcBorders>
              <w:bottom w:val="nil"/>
            </w:tcBorders>
          </w:tcPr>
          <w:p w14:paraId="5A0A7A34" w14:textId="77777777" w:rsidR="00BA144F" w:rsidRDefault="00BA144F" w:rsidP="003463EC">
            <w:pPr>
              <w:pStyle w:val="a7"/>
              <w:ind w:firstLineChars="0" w:firstLine="0"/>
              <w:jc w:val="center"/>
              <w:rPr>
                <w:color w:val="000000" w:themeColor="text1"/>
              </w:rPr>
            </w:pPr>
          </w:p>
        </w:tc>
        <w:tc>
          <w:tcPr>
            <w:tcW w:w="2821" w:type="dxa"/>
            <w:gridSpan w:val="3"/>
            <w:tcBorders>
              <w:bottom w:val="nil"/>
            </w:tcBorders>
          </w:tcPr>
          <w:p w14:paraId="5EFF0783" w14:textId="77777777" w:rsidR="00BA144F" w:rsidRDefault="00BA144F" w:rsidP="003463EC">
            <w:pPr>
              <w:pStyle w:val="a7"/>
              <w:ind w:firstLineChars="0" w:firstLine="0"/>
              <w:jc w:val="center"/>
              <w:rPr>
                <w:color w:val="000000" w:themeColor="text1"/>
              </w:rPr>
            </w:pPr>
            <w:r>
              <w:rPr>
                <w:rFonts w:hint="eastAsia"/>
                <w:color w:val="000000" w:themeColor="text1"/>
              </w:rPr>
              <w:t>PF</w:t>
            </w:r>
            <w:r>
              <w:rPr>
                <w:color w:val="000000" w:themeColor="text1"/>
              </w:rPr>
              <w:t xml:space="preserve"> 300</w:t>
            </w:r>
          </w:p>
        </w:tc>
        <w:tc>
          <w:tcPr>
            <w:tcW w:w="2822" w:type="dxa"/>
            <w:gridSpan w:val="3"/>
            <w:tcBorders>
              <w:bottom w:val="nil"/>
            </w:tcBorders>
          </w:tcPr>
          <w:p w14:paraId="78D018A2" w14:textId="77777777" w:rsidR="00BA144F" w:rsidRDefault="00BA144F" w:rsidP="003463EC">
            <w:pPr>
              <w:pStyle w:val="a7"/>
              <w:ind w:firstLineChars="0" w:firstLine="0"/>
              <w:jc w:val="center"/>
              <w:rPr>
                <w:color w:val="000000" w:themeColor="text1"/>
              </w:rPr>
            </w:pPr>
            <w:r>
              <w:rPr>
                <w:rFonts w:hint="eastAsia"/>
                <w:color w:val="000000" w:themeColor="text1"/>
              </w:rPr>
              <w:t>PF</w:t>
            </w:r>
            <w:r>
              <w:rPr>
                <w:color w:val="000000" w:themeColor="text1"/>
              </w:rPr>
              <w:t xml:space="preserve"> 200</w:t>
            </w:r>
          </w:p>
        </w:tc>
      </w:tr>
      <w:tr w:rsidR="00BA144F" w14:paraId="4C16A814" w14:textId="77777777" w:rsidTr="00E86BC1">
        <w:tc>
          <w:tcPr>
            <w:tcW w:w="969" w:type="dxa"/>
            <w:tcBorders>
              <w:top w:val="nil"/>
              <w:bottom w:val="nil"/>
            </w:tcBorders>
          </w:tcPr>
          <w:p w14:paraId="64D152BF" w14:textId="77777777" w:rsidR="00BA144F" w:rsidRDefault="00BA144F" w:rsidP="003463EC">
            <w:pPr>
              <w:pStyle w:val="a7"/>
              <w:ind w:firstLineChars="0" w:firstLine="0"/>
              <w:jc w:val="center"/>
              <w:rPr>
                <w:color w:val="000000" w:themeColor="text1"/>
              </w:rPr>
            </w:pPr>
          </w:p>
        </w:tc>
        <w:tc>
          <w:tcPr>
            <w:tcW w:w="929" w:type="dxa"/>
            <w:tcBorders>
              <w:top w:val="nil"/>
              <w:bottom w:val="nil"/>
            </w:tcBorders>
          </w:tcPr>
          <w:p w14:paraId="4D604CE4" w14:textId="77777777" w:rsidR="00BA144F" w:rsidRDefault="00BA144F" w:rsidP="003463EC">
            <w:pPr>
              <w:pStyle w:val="a7"/>
              <w:ind w:firstLineChars="0" w:firstLine="0"/>
              <w:jc w:val="center"/>
              <w:rPr>
                <w:color w:val="000000" w:themeColor="text1"/>
              </w:rPr>
            </w:pPr>
          </w:p>
        </w:tc>
        <w:tc>
          <w:tcPr>
            <w:tcW w:w="946" w:type="dxa"/>
            <w:tcBorders>
              <w:top w:val="nil"/>
              <w:bottom w:val="single" w:sz="4" w:space="0" w:color="auto"/>
            </w:tcBorders>
          </w:tcPr>
          <w:p w14:paraId="0272A910" w14:textId="77777777" w:rsidR="00BA144F" w:rsidRDefault="00BA144F" w:rsidP="003463EC">
            <w:pPr>
              <w:pStyle w:val="a7"/>
              <w:ind w:firstLineChars="0" w:firstLine="0"/>
              <w:jc w:val="center"/>
              <w:rPr>
                <w:color w:val="000000" w:themeColor="text1"/>
              </w:rPr>
            </w:pPr>
            <w:r>
              <w:rPr>
                <w:rFonts w:hint="eastAsia"/>
                <w:color w:val="000000" w:themeColor="text1"/>
              </w:rPr>
              <w:t>灵敏度</w:t>
            </w:r>
          </w:p>
        </w:tc>
        <w:tc>
          <w:tcPr>
            <w:tcW w:w="946" w:type="dxa"/>
            <w:tcBorders>
              <w:top w:val="nil"/>
              <w:bottom w:val="single" w:sz="4" w:space="0" w:color="auto"/>
            </w:tcBorders>
          </w:tcPr>
          <w:p w14:paraId="03CC8350" w14:textId="77777777" w:rsidR="00BA144F" w:rsidRDefault="00BA144F" w:rsidP="003463EC">
            <w:pPr>
              <w:pStyle w:val="a7"/>
              <w:ind w:firstLineChars="0" w:firstLine="0"/>
              <w:jc w:val="center"/>
              <w:rPr>
                <w:color w:val="000000" w:themeColor="text1"/>
              </w:rPr>
            </w:pPr>
            <w:r>
              <w:rPr>
                <w:rFonts w:hint="eastAsia"/>
                <w:color w:val="000000" w:themeColor="text1"/>
              </w:rPr>
              <w:t>特异性</w:t>
            </w:r>
          </w:p>
        </w:tc>
        <w:tc>
          <w:tcPr>
            <w:tcW w:w="929" w:type="dxa"/>
            <w:tcBorders>
              <w:top w:val="nil"/>
              <w:bottom w:val="single" w:sz="4" w:space="0" w:color="auto"/>
            </w:tcBorders>
          </w:tcPr>
          <w:p w14:paraId="57D645E4" w14:textId="77777777" w:rsidR="00BA144F" w:rsidRDefault="00BA144F" w:rsidP="003463EC">
            <w:pPr>
              <w:pStyle w:val="a7"/>
              <w:ind w:firstLineChars="0" w:firstLine="0"/>
              <w:jc w:val="center"/>
              <w:rPr>
                <w:color w:val="000000" w:themeColor="text1"/>
              </w:rPr>
            </w:pPr>
          </w:p>
        </w:tc>
        <w:tc>
          <w:tcPr>
            <w:tcW w:w="946" w:type="dxa"/>
            <w:tcBorders>
              <w:top w:val="nil"/>
              <w:bottom w:val="single" w:sz="4" w:space="0" w:color="auto"/>
            </w:tcBorders>
          </w:tcPr>
          <w:p w14:paraId="524424A5" w14:textId="77777777" w:rsidR="00BA144F" w:rsidRDefault="00BA144F" w:rsidP="003463EC">
            <w:pPr>
              <w:pStyle w:val="a7"/>
              <w:ind w:firstLineChars="0" w:firstLine="0"/>
              <w:jc w:val="center"/>
              <w:rPr>
                <w:color w:val="000000" w:themeColor="text1"/>
              </w:rPr>
            </w:pPr>
            <w:r>
              <w:rPr>
                <w:rFonts w:hint="eastAsia"/>
                <w:color w:val="000000" w:themeColor="text1"/>
              </w:rPr>
              <w:t>灵敏度</w:t>
            </w:r>
          </w:p>
        </w:tc>
        <w:tc>
          <w:tcPr>
            <w:tcW w:w="947" w:type="dxa"/>
            <w:tcBorders>
              <w:top w:val="nil"/>
              <w:bottom w:val="single" w:sz="4" w:space="0" w:color="auto"/>
            </w:tcBorders>
          </w:tcPr>
          <w:p w14:paraId="1B3E9CEB" w14:textId="77777777" w:rsidR="00BA144F" w:rsidRDefault="00BA144F" w:rsidP="003463EC">
            <w:pPr>
              <w:pStyle w:val="a7"/>
              <w:ind w:firstLineChars="0" w:firstLine="0"/>
              <w:jc w:val="center"/>
              <w:rPr>
                <w:color w:val="000000" w:themeColor="text1"/>
              </w:rPr>
            </w:pPr>
            <w:r>
              <w:rPr>
                <w:rFonts w:hint="eastAsia"/>
                <w:color w:val="000000" w:themeColor="text1"/>
              </w:rPr>
              <w:t>特异性</w:t>
            </w:r>
          </w:p>
        </w:tc>
      </w:tr>
      <w:tr w:rsidR="00BA144F" w14:paraId="76BA8099" w14:textId="77777777" w:rsidTr="00E86BC1">
        <w:tc>
          <w:tcPr>
            <w:tcW w:w="969" w:type="dxa"/>
            <w:tcBorders>
              <w:top w:val="nil"/>
              <w:bottom w:val="nil"/>
            </w:tcBorders>
          </w:tcPr>
          <w:p w14:paraId="1C3AF6C3" w14:textId="77777777" w:rsidR="00BA144F" w:rsidRDefault="00BA144F" w:rsidP="003463EC">
            <w:pPr>
              <w:pStyle w:val="a7"/>
              <w:ind w:firstLineChars="100" w:firstLine="210"/>
              <w:jc w:val="center"/>
              <w:rPr>
                <w:color w:val="000000" w:themeColor="text1"/>
              </w:rPr>
            </w:pPr>
            <w:r>
              <w:rPr>
                <w:rFonts w:hint="eastAsia"/>
                <w:color w:val="000000" w:themeColor="text1"/>
              </w:rPr>
              <w:t>S/F</w:t>
            </w:r>
          </w:p>
        </w:tc>
        <w:tc>
          <w:tcPr>
            <w:tcW w:w="929" w:type="dxa"/>
            <w:tcBorders>
              <w:top w:val="nil"/>
              <w:bottom w:val="nil"/>
            </w:tcBorders>
          </w:tcPr>
          <w:p w14:paraId="1D19551C" w14:textId="77777777" w:rsidR="00BA144F" w:rsidRDefault="00BA144F" w:rsidP="003463EC">
            <w:pPr>
              <w:pStyle w:val="a7"/>
              <w:ind w:firstLineChars="0" w:firstLine="0"/>
              <w:jc w:val="center"/>
              <w:rPr>
                <w:color w:val="000000" w:themeColor="text1"/>
              </w:rPr>
            </w:pPr>
            <w:r>
              <w:rPr>
                <w:rFonts w:hint="eastAsia"/>
                <w:color w:val="000000" w:themeColor="text1"/>
              </w:rPr>
              <w:t>253</w:t>
            </w:r>
          </w:p>
        </w:tc>
        <w:tc>
          <w:tcPr>
            <w:tcW w:w="946" w:type="dxa"/>
            <w:tcBorders>
              <w:top w:val="single" w:sz="4" w:space="0" w:color="auto"/>
            </w:tcBorders>
          </w:tcPr>
          <w:p w14:paraId="6FE2C479" w14:textId="77777777" w:rsidR="00BA144F" w:rsidRDefault="00BA144F" w:rsidP="003463EC">
            <w:pPr>
              <w:pStyle w:val="a7"/>
              <w:ind w:firstLineChars="0" w:firstLine="0"/>
              <w:jc w:val="center"/>
              <w:rPr>
                <w:color w:val="000000" w:themeColor="text1"/>
              </w:rPr>
            </w:pPr>
            <w:r>
              <w:rPr>
                <w:rFonts w:hint="eastAsia"/>
                <w:color w:val="000000" w:themeColor="text1"/>
              </w:rPr>
              <w:t>93</w:t>
            </w:r>
            <w:r>
              <w:rPr>
                <w:color w:val="000000" w:themeColor="text1"/>
              </w:rPr>
              <w:t>%</w:t>
            </w:r>
          </w:p>
        </w:tc>
        <w:tc>
          <w:tcPr>
            <w:tcW w:w="946" w:type="dxa"/>
            <w:tcBorders>
              <w:top w:val="single" w:sz="4" w:space="0" w:color="auto"/>
            </w:tcBorders>
          </w:tcPr>
          <w:p w14:paraId="699843BA" w14:textId="77777777" w:rsidR="00BA144F" w:rsidRDefault="00BA144F" w:rsidP="003463EC">
            <w:pPr>
              <w:pStyle w:val="a7"/>
              <w:ind w:firstLineChars="0" w:firstLine="0"/>
              <w:jc w:val="center"/>
              <w:rPr>
                <w:color w:val="000000" w:themeColor="text1"/>
              </w:rPr>
            </w:pPr>
            <w:r>
              <w:rPr>
                <w:rFonts w:hint="eastAsia"/>
                <w:color w:val="000000" w:themeColor="text1"/>
              </w:rPr>
              <w:t>43</w:t>
            </w:r>
            <w:r>
              <w:rPr>
                <w:color w:val="000000" w:themeColor="text1"/>
              </w:rPr>
              <w:t>%</w:t>
            </w:r>
          </w:p>
        </w:tc>
        <w:tc>
          <w:tcPr>
            <w:tcW w:w="929" w:type="dxa"/>
            <w:tcBorders>
              <w:top w:val="single" w:sz="4" w:space="0" w:color="auto"/>
            </w:tcBorders>
          </w:tcPr>
          <w:p w14:paraId="116B1475" w14:textId="77777777" w:rsidR="00BA144F" w:rsidRDefault="00BA144F" w:rsidP="003463EC">
            <w:pPr>
              <w:pStyle w:val="a7"/>
              <w:ind w:firstLineChars="0" w:firstLine="0"/>
              <w:jc w:val="center"/>
              <w:rPr>
                <w:color w:val="000000" w:themeColor="text1"/>
              </w:rPr>
            </w:pPr>
            <w:r>
              <w:rPr>
                <w:rFonts w:hint="eastAsia"/>
                <w:color w:val="000000" w:themeColor="text1"/>
              </w:rPr>
              <w:t>212</w:t>
            </w:r>
          </w:p>
        </w:tc>
        <w:tc>
          <w:tcPr>
            <w:tcW w:w="946" w:type="dxa"/>
            <w:tcBorders>
              <w:top w:val="single" w:sz="4" w:space="0" w:color="auto"/>
            </w:tcBorders>
          </w:tcPr>
          <w:p w14:paraId="53FC96D5" w14:textId="77777777" w:rsidR="00BA144F" w:rsidRDefault="00BA144F" w:rsidP="003463EC">
            <w:pPr>
              <w:pStyle w:val="a7"/>
              <w:ind w:firstLineChars="0" w:firstLine="0"/>
              <w:jc w:val="center"/>
              <w:rPr>
                <w:color w:val="000000" w:themeColor="text1"/>
              </w:rPr>
            </w:pPr>
            <w:r>
              <w:rPr>
                <w:rFonts w:hint="eastAsia"/>
                <w:color w:val="000000" w:themeColor="text1"/>
              </w:rPr>
              <w:t>76</w:t>
            </w:r>
          </w:p>
        </w:tc>
        <w:tc>
          <w:tcPr>
            <w:tcW w:w="947" w:type="dxa"/>
            <w:tcBorders>
              <w:top w:val="single" w:sz="4" w:space="0" w:color="auto"/>
            </w:tcBorders>
          </w:tcPr>
          <w:p w14:paraId="1C334A6A" w14:textId="77777777" w:rsidR="00BA144F" w:rsidRDefault="00BA144F" w:rsidP="003463EC">
            <w:pPr>
              <w:pStyle w:val="a7"/>
              <w:ind w:firstLineChars="0" w:firstLine="0"/>
              <w:jc w:val="center"/>
              <w:rPr>
                <w:color w:val="000000" w:themeColor="text1"/>
              </w:rPr>
            </w:pPr>
            <w:r>
              <w:rPr>
                <w:rFonts w:hint="eastAsia"/>
                <w:color w:val="000000" w:themeColor="text1"/>
              </w:rPr>
              <w:t>83</w:t>
            </w:r>
          </w:p>
        </w:tc>
      </w:tr>
      <w:tr w:rsidR="00BA144F" w14:paraId="5E5F17B8" w14:textId="77777777" w:rsidTr="00E86BC1">
        <w:tc>
          <w:tcPr>
            <w:tcW w:w="969" w:type="dxa"/>
            <w:tcBorders>
              <w:top w:val="nil"/>
            </w:tcBorders>
          </w:tcPr>
          <w:p w14:paraId="6BE46158" w14:textId="77777777" w:rsidR="00BA144F" w:rsidRDefault="00BA144F" w:rsidP="003463EC">
            <w:pPr>
              <w:pStyle w:val="a7"/>
              <w:ind w:firstLineChars="0" w:firstLine="0"/>
              <w:jc w:val="center"/>
              <w:rPr>
                <w:color w:val="000000" w:themeColor="text1"/>
              </w:rPr>
            </w:pPr>
            <w:r>
              <w:rPr>
                <w:rFonts w:hint="eastAsia"/>
                <w:color w:val="000000" w:themeColor="text1"/>
              </w:rPr>
              <w:t>OI</w:t>
            </w:r>
          </w:p>
        </w:tc>
        <w:tc>
          <w:tcPr>
            <w:tcW w:w="929" w:type="dxa"/>
            <w:tcBorders>
              <w:top w:val="nil"/>
            </w:tcBorders>
          </w:tcPr>
          <w:p w14:paraId="33775F3C" w14:textId="77777777" w:rsidR="00BA144F" w:rsidRDefault="00BA144F" w:rsidP="003463EC">
            <w:pPr>
              <w:pStyle w:val="a7"/>
              <w:ind w:firstLineChars="0" w:firstLine="0"/>
              <w:jc w:val="center"/>
              <w:rPr>
                <w:color w:val="000000" w:themeColor="text1"/>
              </w:rPr>
            </w:pPr>
            <w:r>
              <w:rPr>
                <w:rFonts w:hint="eastAsia"/>
                <w:color w:val="000000" w:themeColor="text1"/>
              </w:rPr>
              <w:t>5.3</w:t>
            </w:r>
          </w:p>
        </w:tc>
        <w:tc>
          <w:tcPr>
            <w:tcW w:w="946" w:type="dxa"/>
          </w:tcPr>
          <w:p w14:paraId="058D5ACA" w14:textId="77777777" w:rsidR="00BA144F" w:rsidRDefault="00BA144F" w:rsidP="003463EC">
            <w:pPr>
              <w:pStyle w:val="a7"/>
              <w:ind w:firstLineChars="0" w:firstLine="0"/>
              <w:jc w:val="center"/>
              <w:rPr>
                <w:color w:val="000000" w:themeColor="text1"/>
              </w:rPr>
            </w:pPr>
            <w:r>
              <w:rPr>
                <w:rFonts w:hint="eastAsia"/>
                <w:color w:val="000000" w:themeColor="text1"/>
              </w:rPr>
              <w:t>92</w:t>
            </w:r>
            <w:r>
              <w:rPr>
                <w:color w:val="000000" w:themeColor="text1"/>
              </w:rPr>
              <w:t>%</w:t>
            </w:r>
          </w:p>
        </w:tc>
        <w:tc>
          <w:tcPr>
            <w:tcW w:w="946" w:type="dxa"/>
          </w:tcPr>
          <w:p w14:paraId="1AE0B0A1" w14:textId="77777777" w:rsidR="00BA144F" w:rsidRDefault="00BA144F" w:rsidP="003463EC">
            <w:pPr>
              <w:pStyle w:val="a7"/>
              <w:ind w:firstLineChars="0" w:firstLine="0"/>
              <w:jc w:val="center"/>
              <w:rPr>
                <w:color w:val="000000" w:themeColor="text1"/>
              </w:rPr>
            </w:pPr>
            <w:r>
              <w:rPr>
                <w:rFonts w:hint="eastAsia"/>
                <w:color w:val="000000" w:themeColor="text1"/>
              </w:rPr>
              <w:t>86</w:t>
            </w:r>
            <w:r>
              <w:rPr>
                <w:color w:val="000000" w:themeColor="text1"/>
              </w:rPr>
              <w:t>%</w:t>
            </w:r>
          </w:p>
        </w:tc>
        <w:tc>
          <w:tcPr>
            <w:tcW w:w="929" w:type="dxa"/>
          </w:tcPr>
          <w:p w14:paraId="38E4E1A3" w14:textId="77777777" w:rsidR="00BA144F" w:rsidRDefault="00BA144F" w:rsidP="003463EC">
            <w:pPr>
              <w:pStyle w:val="a7"/>
              <w:ind w:firstLineChars="0" w:firstLine="0"/>
              <w:jc w:val="center"/>
              <w:rPr>
                <w:color w:val="000000" w:themeColor="text1"/>
              </w:rPr>
            </w:pPr>
            <w:r>
              <w:rPr>
                <w:rFonts w:hint="eastAsia"/>
                <w:color w:val="000000" w:themeColor="text1"/>
              </w:rPr>
              <w:t>8.1</w:t>
            </w:r>
          </w:p>
        </w:tc>
        <w:tc>
          <w:tcPr>
            <w:tcW w:w="946" w:type="dxa"/>
          </w:tcPr>
          <w:p w14:paraId="3FB0F931" w14:textId="77777777" w:rsidR="00BA144F" w:rsidRDefault="00BA144F" w:rsidP="003463EC">
            <w:pPr>
              <w:pStyle w:val="a7"/>
              <w:ind w:firstLineChars="0" w:firstLine="0"/>
              <w:jc w:val="center"/>
              <w:rPr>
                <w:color w:val="000000" w:themeColor="text1"/>
              </w:rPr>
            </w:pPr>
            <w:r>
              <w:rPr>
                <w:rFonts w:hint="eastAsia"/>
                <w:color w:val="000000" w:themeColor="text1"/>
              </w:rPr>
              <w:t>79</w:t>
            </w:r>
            <w:r>
              <w:rPr>
                <w:color w:val="000000" w:themeColor="text1"/>
              </w:rPr>
              <w:t>%</w:t>
            </w:r>
          </w:p>
        </w:tc>
        <w:tc>
          <w:tcPr>
            <w:tcW w:w="947" w:type="dxa"/>
          </w:tcPr>
          <w:p w14:paraId="03549184" w14:textId="77777777" w:rsidR="00BA144F" w:rsidRDefault="00BA144F" w:rsidP="003463EC">
            <w:pPr>
              <w:pStyle w:val="a7"/>
              <w:ind w:firstLineChars="0" w:firstLine="0"/>
              <w:jc w:val="center"/>
              <w:rPr>
                <w:color w:val="000000" w:themeColor="text1"/>
              </w:rPr>
            </w:pPr>
            <w:r>
              <w:rPr>
                <w:rFonts w:hint="eastAsia"/>
                <w:color w:val="000000" w:themeColor="text1"/>
              </w:rPr>
              <w:t>92</w:t>
            </w:r>
            <w:r>
              <w:rPr>
                <w:color w:val="000000" w:themeColor="text1"/>
              </w:rPr>
              <w:t>%</w:t>
            </w:r>
          </w:p>
        </w:tc>
      </w:tr>
      <w:tr w:rsidR="00BA144F" w14:paraId="53684B4E" w14:textId="77777777" w:rsidTr="00E86BC1">
        <w:tc>
          <w:tcPr>
            <w:tcW w:w="969" w:type="dxa"/>
          </w:tcPr>
          <w:p w14:paraId="011DD27B" w14:textId="77777777" w:rsidR="00BA144F" w:rsidRDefault="00BA144F" w:rsidP="003463EC">
            <w:pPr>
              <w:pStyle w:val="a7"/>
              <w:ind w:firstLineChars="0" w:firstLine="0"/>
              <w:jc w:val="center"/>
              <w:rPr>
                <w:color w:val="000000" w:themeColor="text1"/>
              </w:rPr>
            </w:pPr>
            <w:r>
              <w:rPr>
                <w:rFonts w:hint="eastAsia"/>
                <w:color w:val="000000" w:themeColor="text1"/>
              </w:rPr>
              <w:t>OSI</w:t>
            </w:r>
          </w:p>
        </w:tc>
        <w:tc>
          <w:tcPr>
            <w:tcW w:w="929" w:type="dxa"/>
          </w:tcPr>
          <w:p w14:paraId="70205AA0" w14:textId="77777777" w:rsidR="00BA144F" w:rsidRDefault="00BA144F" w:rsidP="003463EC">
            <w:pPr>
              <w:pStyle w:val="a7"/>
              <w:ind w:firstLineChars="0" w:firstLine="0"/>
              <w:jc w:val="center"/>
              <w:rPr>
                <w:color w:val="000000" w:themeColor="text1"/>
              </w:rPr>
            </w:pPr>
            <w:r>
              <w:rPr>
                <w:rFonts w:hint="eastAsia"/>
                <w:color w:val="000000" w:themeColor="text1"/>
              </w:rPr>
              <w:t>6.5</w:t>
            </w:r>
          </w:p>
        </w:tc>
        <w:tc>
          <w:tcPr>
            <w:tcW w:w="946" w:type="dxa"/>
          </w:tcPr>
          <w:p w14:paraId="244190D5" w14:textId="77777777" w:rsidR="00BA144F" w:rsidRDefault="00BA144F" w:rsidP="003463EC">
            <w:pPr>
              <w:pStyle w:val="a7"/>
              <w:ind w:firstLineChars="0" w:firstLine="0"/>
              <w:jc w:val="center"/>
              <w:rPr>
                <w:color w:val="000000" w:themeColor="text1"/>
              </w:rPr>
            </w:pPr>
            <w:r>
              <w:rPr>
                <w:rFonts w:hint="eastAsia"/>
                <w:color w:val="000000" w:themeColor="text1"/>
              </w:rPr>
              <w:t>70</w:t>
            </w:r>
            <w:r>
              <w:rPr>
                <w:color w:val="000000" w:themeColor="text1"/>
              </w:rPr>
              <w:t>%</w:t>
            </w:r>
          </w:p>
        </w:tc>
        <w:tc>
          <w:tcPr>
            <w:tcW w:w="946" w:type="dxa"/>
          </w:tcPr>
          <w:p w14:paraId="025DFF31" w14:textId="77777777" w:rsidR="00BA144F" w:rsidRDefault="00BA144F" w:rsidP="003463EC">
            <w:pPr>
              <w:pStyle w:val="a7"/>
              <w:ind w:firstLineChars="0" w:firstLine="0"/>
              <w:jc w:val="center"/>
              <w:rPr>
                <w:color w:val="000000" w:themeColor="text1"/>
              </w:rPr>
            </w:pPr>
            <w:r>
              <w:rPr>
                <w:rFonts w:hint="eastAsia"/>
                <w:color w:val="000000" w:themeColor="text1"/>
              </w:rPr>
              <w:t>86</w:t>
            </w:r>
            <w:r>
              <w:rPr>
                <w:color w:val="000000" w:themeColor="text1"/>
              </w:rPr>
              <w:t>%</w:t>
            </w:r>
          </w:p>
        </w:tc>
        <w:tc>
          <w:tcPr>
            <w:tcW w:w="929" w:type="dxa"/>
          </w:tcPr>
          <w:p w14:paraId="6B13BD09" w14:textId="77777777" w:rsidR="00BA144F" w:rsidRDefault="00BA144F" w:rsidP="003463EC">
            <w:pPr>
              <w:pStyle w:val="a7"/>
              <w:ind w:firstLineChars="0" w:firstLine="0"/>
              <w:jc w:val="center"/>
              <w:rPr>
                <w:color w:val="000000" w:themeColor="text1"/>
              </w:rPr>
            </w:pPr>
            <w:r>
              <w:rPr>
                <w:rFonts w:hint="eastAsia"/>
                <w:color w:val="000000" w:themeColor="text1"/>
              </w:rPr>
              <w:t>7.8</w:t>
            </w:r>
          </w:p>
        </w:tc>
        <w:tc>
          <w:tcPr>
            <w:tcW w:w="946" w:type="dxa"/>
          </w:tcPr>
          <w:p w14:paraId="6F47F1FD" w14:textId="77777777" w:rsidR="00BA144F" w:rsidRDefault="00BA144F" w:rsidP="003463EC">
            <w:pPr>
              <w:pStyle w:val="a7"/>
              <w:ind w:firstLineChars="0" w:firstLine="0"/>
              <w:jc w:val="center"/>
              <w:rPr>
                <w:color w:val="000000" w:themeColor="text1"/>
              </w:rPr>
            </w:pPr>
            <w:r>
              <w:rPr>
                <w:rFonts w:hint="eastAsia"/>
                <w:color w:val="000000" w:themeColor="text1"/>
              </w:rPr>
              <w:t>64</w:t>
            </w:r>
            <w:r>
              <w:rPr>
                <w:color w:val="000000" w:themeColor="text1"/>
              </w:rPr>
              <w:t>%</w:t>
            </w:r>
          </w:p>
        </w:tc>
        <w:tc>
          <w:tcPr>
            <w:tcW w:w="947" w:type="dxa"/>
          </w:tcPr>
          <w:p w14:paraId="361B6116" w14:textId="77777777" w:rsidR="00BA144F" w:rsidRDefault="00BA144F" w:rsidP="003463EC">
            <w:pPr>
              <w:pStyle w:val="a7"/>
              <w:ind w:firstLineChars="0" w:firstLine="0"/>
              <w:jc w:val="center"/>
              <w:rPr>
                <w:color w:val="000000" w:themeColor="text1"/>
              </w:rPr>
            </w:pPr>
            <w:r>
              <w:rPr>
                <w:rFonts w:hint="eastAsia"/>
                <w:color w:val="000000" w:themeColor="text1"/>
              </w:rPr>
              <w:t>82</w:t>
            </w:r>
            <w:r>
              <w:rPr>
                <w:color w:val="000000" w:themeColor="text1"/>
              </w:rPr>
              <w:t>%</w:t>
            </w:r>
          </w:p>
        </w:tc>
      </w:tr>
    </w:tbl>
    <w:p w14:paraId="631DBFA8" w14:textId="77777777" w:rsidR="001A6AFF" w:rsidRPr="00A05D48" w:rsidRDefault="00372CEE" w:rsidP="00A05D48">
      <w:pPr>
        <w:ind w:firstLineChars="200" w:firstLine="560"/>
        <w:rPr>
          <w:rFonts w:asciiTheme="minorEastAsia" w:hAnsiTheme="minorEastAsia"/>
          <w:color w:val="000000" w:themeColor="text1"/>
          <w:sz w:val="28"/>
          <w:szCs w:val="28"/>
        </w:rPr>
      </w:pPr>
      <w:r w:rsidRPr="00A05D48">
        <w:rPr>
          <w:rFonts w:asciiTheme="minorEastAsia" w:hAnsiTheme="minorEastAsia" w:hint="eastAsia"/>
          <w:color w:val="000000" w:themeColor="text1"/>
          <w:sz w:val="28"/>
          <w:szCs w:val="28"/>
        </w:rPr>
        <w:t>本</w:t>
      </w:r>
      <w:r w:rsidR="0008224A" w:rsidRPr="00A05D48">
        <w:rPr>
          <w:rFonts w:asciiTheme="minorEastAsia" w:hAnsiTheme="minorEastAsia" w:hint="eastAsia"/>
          <w:color w:val="000000" w:themeColor="text1"/>
          <w:sz w:val="28"/>
          <w:szCs w:val="28"/>
        </w:rPr>
        <w:t>研究结果表明</w:t>
      </w:r>
      <w:r w:rsidR="0008224A" w:rsidRPr="00A05D48">
        <w:rPr>
          <w:rFonts w:asciiTheme="minorEastAsia" w:hAnsiTheme="minorEastAsia"/>
          <w:color w:val="000000" w:themeColor="text1"/>
          <w:sz w:val="28"/>
          <w:szCs w:val="28"/>
        </w:rPr>
        <w:t>，</w:t>
      </w:r>
      <w:r w:rsidR="00C97A64" w:rsidRPr="00A05D48">
        <w:rPr>
          <w:rFonts w:asciiTheme="minorEastAsia" w:hAnsiTheme="minorEastAsia" w:hint="eastAsia"/>
          <w:color w:val="000000" w:themeColor="text1"/>
          <w:sz w:val="28"/>
          <w:szCs w:val="28"/>
        </w:rPr>
        <w:t>血氧饱和度</w:t>
      </w:r>
      <w:r w:rsidR="00C97A64" w:rsidRPr="00A05D48">
        <w:rPr>
          <w:rFonts w:asciiTheme="minorEastAsia" w:hAnsiTheme="minorEastAsia"/>
          <w:color w:val="000000" w:themeColor="text1"/>
          <w:sz w:val="28"/>
          <w:szCs w:val="28"/>
        </w:rPr>
        <w:t>作为一种无创参数，可以代替PaO</w:t>
      </w:r>
      <w:r w:rsidR="00C97A64" w:rsidRPr="00A05D48">
        <w:rPr>
          <w:rFonts w:asciiTheme="minorEastAsia" w:hAnsiTheme="minorEastAsia"/>
          <w:color w:val="000000" w:themeColor="text1"/>
          <w:sz w:val="28"/>
          <w:szCs w:val="28"/>
          <w:vertAlign w:val="subscript"/>
        </w:rPr>
        <w:t>2</w:t>
      </w:r>
      <w:r w:rsidR="00C97A64" w:rsidRPr="00A05D48">
        <w:rPr>
          <w:rFonts w:asciiTheme="minorEastAsia" w:hAnsiTheme="minorEastAsia" w:hint="eastAsia"/>
          <w:color w:val="000000" w:themeColor="text1"/>
          <w:sz w:val="28"/>
          <w:szCs w:val="28"/>
        </w:rPr>
        <w:t>来</w:t>
      </w:r>
      <w:r w:rsidR="00C97A64" w:rsidRPr="00A05D48">
        <w:rPr>
          <w:rFonts w:asciiTheme="minorEastAsia" w:hAnsiTheme="minorEastAsia"/>
          <w:color w:val="000000" w:themeColor="text1"/>
          <w:sz w:val="28"/>
          <w:szCs w:val="28"/>
        </w:rPr>
        <w:t>评估氧合情况，并将其作为</w:t>
      </w:r>
      <w:r w:rsidR="008265F2" w:rsidRPr="00A05D48">
        <w:rPr>
          <w:rFonts w:asciiTheme="minorEastAsia" w:hAnsiTheme="minorEastAsia" w:hint="eastAsia"/>
          <w:color w:val="000000" w:themeColor="text1"/>
          <w:sz w:val="28"/>
          <w:szCs w:val="28"/>
        </w:rPr>
        <w:t>诊断</w:t>
      </w:r>
      <w:r w:rsidR="008265F2" w:rsidRPr="00A05D48">
        <w:rPr>
          <w:rFonts w:asciiTheme="minorEastAsia" w:hAnsiTheme="minorEastAsia"/>
          <w:color w:val="000000" w:themeColor="text1"/>
          <w:sz w:val="28"/>
          <w:szCs w:val="28"/>
        </w:rPr>
        <w:t>儿童ALI/ARDS</w:t>
      </w:r>
      <w:r w:rsidR="008265F2" w:rsidRPr="00A05D48">
        <w:rPr>
          <w:rFonts w:asciiTheme="minorEastAsia" w:hAnsiTheme="minorEastAsia" w:hint="eastAsia"/>
          <w:color w:val="000000" w:themeColor="text1"/>
          <w:sz w:val="28"/>
          <w:szCs w:val="28"/>
        </w:rPr>
        <w:t>的</w:t>
      </w:r>
      <w:r w:rsidR="00AF5C06" w:rsidRPr="00A05D48">
        <w:rPr>
          <w:rFonts w:asciiTheme="minorEastAsia" w:hAnsiTheme="minorEastAsia"/>
          <w:color w:val="000000" w:themeColor="text1"/>
          <w:sz w:val="28"/>
          <w:szCs w:val="28"/>
        </w:rPr>
        <w:t>依据</w:t>
      </w:r>
      <w:r w:rsidR="00AF5C06" w:rsidRPr="00A05D48">
        <w:rPr>
          <w:rFonts w:asciiTheme="minorEastAsia" w:hAnsiTheme="minorEastAsia" w:hint="eastAsia"/>
          <w:color w:val="000000" w:themeColor="text1"/>
          <w:sz w:val="28"/>
          <w:szCs w:val="28"/>
        </w:rPr>
        <w:t>；</w:t>
      </w:r>
      <w:r w:rsidR="008821E6" w:rsidRPr="00A05D48">
        <w:rPr>
          <w:rFonts w:asciiTheme="minorEastAsia" w:hAnsiTheme="minorEastAsia" w:hint="eastAsia"/>
          <w:color w:val="000000" w:themeColor="text1"/>
          <w:sz w:val="28"/>
          <w:szCs w:val="28"/>
        </w:rPr>
        <w:t>此外</w:t>
      </w:r>
      <w:r w:rsidR="008821E6" w:rsidRPr="00A05D48">
        <w:rPr>
          <w:rFonts w:asciiTheme="minorEastAsia" w:hAnsiTheme="minorEastAsia"/>
          <w:color w:val="000000" w:themeColor="text1"/>
          <w:sz w:val="28"/>
          <w:szCs w:val="28"/>
        </w:rPr>
        <w:t>，</w:t>
      </w:r>
      <w:r w:rsidR="008821E6" w:rsidRPr="00A05D48">
        <w:rPr>
          <w:rFonts w:asciiTheme="minorEastAsia" w:hAnsiTheme="minorEastAsia" w:hint="eastAsia"/>
          <w:color w:val="000000" w:themeColor="text1"/>
          <w:sz w:val="28"/>
          <w:szCs w:val="28"/>
        </w:rPr>
        <w:t>由于</w:t>
      </w:r>
      <w:r w:rsidR="008821E6" w:rsidRPr="00A05D48">
        <w:rPr>
          <w:rFonts w:asciiTheme="minorEastAsia" w:hAnsiTheme="minorEastAsia"/>
          <w:color w:val="000000" w:themeColor="text1"/>
          <w:sz w:val="28"/>
          <w:szCs w:val="28"/>
        </w:rPr>
        <w:t>呼吸机的使用可能在一定程度上影响患者的</w:t>
      </w:r>
      <w:r w:rsidR="00E344C1" w:rsidRPr="00A05D48">
        <w:rPr>
          <w:rFonts w:asciiTheme="minorEastAsia" w:hAnsiTheme="minorEastAsia" w:hint="eastAsia"/>
          <w:color w:val="000000" w:themeColor="text1"/>
          <w:sz w:val="28"/>
          <w:szCs w:val="28"/>
        </w:rPr>
        <w:t>氧合</w:t>
      </w:r>
      <w:r w:rsidR="00E344C1" w:rsidRPr="00A05D48">
        <w:rPr>
          <w:rFonts w:asciiTheme="minorEastAsia" w:hAnsiTheme="minorEastAsia"/>
          <w:color w:val="000000" w:themeColor="text1"/>
          <w:sz w:val="28"/>
          <w:szCs w:val="28"/>
        </w:rPr>
        <w:t>情况，</w:t>
      </w:r>
      <w:r w:rsidR="0031418A" w:rsidRPr="00A05D48">
        <w:rPr>
          <w:rFonts w:asciiTheme="minorEastAsia" w:hAnsiTheme="minorEastAsia" w:hint="eastAsia"/>
          <w:color w:val="000000" w:themeColor="text1"/>
          <w:sz w:val="28"/>
          <w:szCs w:val="28"/>
        </w:rPr>
        <w:t>引入</w:t>
      </w:r>
      <w:r w:rsidR="00E344C1" w:rsidRPr="00A05D48">
        <w:rPr>
          <w:rFonts w:asciiTheme="minorEastAsia" w:hAnsiTheme="minorEastAsia"/>
          <w:color w:val="000000" w:themeColor="text1"/>
          <w:sz w:val="28"/>
          <w:szCs w:val="28"/>
        </w:rPr>
        <w:t>OSI能够</w:t>
      </w:r>
      <w:r w:rsidR="00E344C1" w:rsidRPr="00A05D48">
        <w:rPr>
          <w:rFonts w:asciiTheme="minorEastAsia" w:hAnsiTheme="minorEastAsia" w:hint="eastAsia"/>
          <w:color w:val="000000" w:themeColor="text1"/>
          <w:sz w:val="28"/>
          <w:szCs w:val="28"/>
        </w:rPr>
        <w:t>更好的</w:t>
      </w:r>
      <w:r w:rsidR="00E344C1" w:rsidRPr="00A05D48">
        <w:rPr>
          <w:rFonts w:asciiTheme="minorEastAsia" w:hAnsiTheme="minorEastAsia"/>
          <w:color w:val="000000" w:themeColor="text1"/>
          <w:sz w:val="28"/>
          <w:szCs w:val="28"/>
        </w:rPr>
        <w:t>反应肺部疾病的严重程度，</w:t>
      </w:r>
      <w:r w:rsidR="00E344C1" w:rsidRPr="00A05D48">
        <w:rPr>
          <w:rFonts w:asciiTheme="minorEastAsia" w:hAnsiTheme="minorEastAsia" w:hint="eastAsia"/>
          <w:color w:val="000000" w:themeColor="text1"/>
          <w:sz w:val="28"/>
          <w:szCs w:val="28"/>
        </w:rPr>
        <w:t>OI</w:t>
      </w:r>
      <w:r w:rsidR="00E12E80" w:rsidRPr="00A05D48">
        <w:rPr>
          <w:rFonts w:asciiTheme="minorEastAsia" w:hAnsiTheme="minorEastAsia" w:hint="eastAsia"/>
          <w:color w:val="000000" w:themeColor="text1"/>
          <w:sz w:val="28"/>
          <w:szCs w:val="28"/>
        </w:rPr>
        <w:t>和</w:t>
      </w:r>
      <w:r w:rsidR="00E12E80" w:rsidRPr="00A05D48">
        <w:rPr>
          <w:rFonts w:asciiTheme="minorEastAsia" w:hAnsiTheme="minorEastAsia"/>
          <w:color w:val="000000" w:themeColor="text1"/>
          <w:sz w:val="28"/>
          <w:szCs w:val="28"/>
        </w:rPr>
        <w:t>OSI可以在某种程度上作为ALI/ARDS</w:t>
      </w:r>
      <w:r w:rsidR="00E12E80" w:rsidRPr="00A05D48">
        <w:rPr>
          <w:rFonts w:asciiTheme="minorEastAsia" w:hAnsiTheme="minorEastAsia" w:hint="eastAsia"/>
          <w:color w:val="000000" w:themeColor="text1"/>
          <w:sz w:val="28"/>
          <w:szCs w:val="28"/>
        </w:rPr>
        <w:t>的</w:t>
      </w:r>
      <w:r w:rsidR="00E12E80" w:rsidRPr="00A05D48">
        <w:rPr>
          <w:rFonts w:asciiTheme="minorEastAsia" w:hAnsiTheme="minorEastAsia"/>
          <w:color w:val="000000" w:themeColor="text1"/>
          <w:sz w:val="28"/>
          <w:szCs w:val="28"/>
        </w:rPr>
        <w:t>辅助</w:t>
      </w:r>
      <w:r w:rsidR="00E12E80" w:rsidRPr="00A05D48">
        <w:rPr>
          <w:rFonts w:asciiTheme="minorEastAsia" w:hAnsiTheme="minorEastAsia" w:hint="eastAsia"/>
          <w:color w:val="000000" w:themeColor="text1"/>
          <w:sz w:val="28"/>
          <w:szCs w:val="28"/>
        </w:rPr>
        <w:t>诊断标准</w:t>
      </w:r>
      <w:r w:rsidR="0031418A" w:rsidRPr="00A05D48">
        <w:rPr>
          <w:rFonts w:asciiTheme="minorEastAsia" w:hAnsiTheme="minorEastAsia" w:hint="eastAsia"/>
          <w:color w:val="000000" w:themeColor="text1"/>
          <w:sz w:val="28"/>
          <w:szCs w:val="28"/>
        </w:rPr>
        <w:t>，</w:t>
      </w:r>
      <w:r w:rsidR="0031418A" w:rsidRPr="00A05D48">
        <w:rPr>
          <w:rFonts w:asciiTheme="minorEastAsia" w:hAnsiTheme="minorEastAsia"/>
          <w:color w:val="000000" w:themeColor="text1"/>
          <w:sz w:val="28"/>
          <w:szCs w:val="28"/>
        </w:rPr>
        <w:t>提高</w:t>
      </w:r>
      <w:r w:rsidR="009E231A">
        <w:rPr>
          <w:rFonts w:asciiTheme="minorEastAsia" w:hAnsiTheme="minorEastAsia" w:hint="eastAsia"/>
          <w:color w:val="000000" w:themeColor="text1"/>
          <w:sz w:val="28"/>
          <w:szCs w:val="28"/>
        </w:rPr>
        <w:t>ALI/</w:t>
      </w:r>
      <w:r w:rsidR="0031418A" w:rsidRPr="00A05D48">
        <w:rPr>
          <w:rFonts w:asciiTheme="minorEastAsia" w:hAnsiTheme="minorEastAsia"/>
          <w:color w:val="000000" w:themeColor="text1"/>
          <w:sz w:val="28"/>
          <w:szCs w:val="28"/>
        </w:rPr>
        <w:t>ARDS的辨识效果</w:t>
      </w:r>
      <w:r w:rsidR="00E12E80" w:rsidRPr="00A05D48">
        <w:rPr>
          <w:rFonts w:asciiTheme="minorEastAsia" w:hAnsiTheme="minorEastAsia"/>
          <w:color w:val="000000" w:themeColor="text1"/>
          <w:sz w:val="28"/>
          <w:szCs w:val="28"/>
        </w:rPr>
        <w:t>。</w:t>
      </w:r>
    </w:p>
    <w:p w14:paraId="2BDF243D" w14:textId="07473504" w:rsidR="004A24C4" w:rsidRDefault="00317B01" w:rsidP="0069387D">
      <w:pPr>
        <w:ind w:firstLineChars="200" w:firstLine="560"/>
        <w:rPr>
          <w:rFonts w:asciiTheme="minorEastAsia" w:hAnsiTheme="minorEastAsia"/>
          <w:sz w:val="28"/>
          <w:szCs w:val="28"/>
        </w:rPr>
      </w:pPr>
      <w:r w:rsidRPr="00A05D48">
        <w:rPr>
          <w:rFonts w:asciiTheme="minorEastAsia" w:hAnsiTheme="minorEastAsia" w:hint="eastAsia"/>
          <w:sz w:val="28"/>
          <w:szCs w:val="28"/>
        </w:rPr>
        <w:t>Khemani</w:t>
      </w:r>
      <w:r w:rsidR="000D54CB">
        <w:rPr>
          <w:rFonts w:asciiTheme="minorEastAsia" w:hAnsiTheme="minorEastAsia"/>
          <w:sz w:val="28"/>
          <w:szCs w:val="28"/>
        </w:rPr>
        <w:fldChar w:fldCharType="begin"/>
      </w:r>
      <w:r w:rsidR="00EE5BFF">
        <w:rPr>
          <w:rFonts w:asciiTheme="minorEastAsia" w:hAnsiTheme="minorEastAsia"/>
          <w:sz w:val="28"/>
          <w:szCs w:val="28"/>
        </w:rPr>
        <w:instrText xml:space="preserve"> ADDIN ZOTERO_ITEM CSL_CITATION {"citationID":"46o84TY5","properties":{"formattedCitation":"{\\rtf \\super [27]\\nosupersub{}}","plainCitation":"[27]"},"citationItems":[{"id":16,"uris":["http://zotero.org/users/local/PlJFki0I/items/V9M575RB"],"uri":["http://zotero.org/users/local/PlJFki0I/items/V9M575RB"],"itemData":{"id":16,"type":"article-journal","title":"Comparison of SpO2 to PaO2 based markers of lung disease severity for children with acute lung injury","container-title":"Critical Care Medicine","page":"1309-1316","volume":"40","issue":"4","source":"PubMed","abstract":"OBJECTIVE: Given pulse oximetry is increasingly substituting for arterial blood gas monitoring, noninvasive surrogate markers for lung disease severity are needed to stratify pediatric risk. We sought to validate prospectively the comparability of SpO2/Fio2 to PaO2/Fio2 and oxygen saturation index to oxygenation index in children. We also sought to derive a noninvasive lung injury score.\nDESIGN: Prospective, multicentered observational study in six pediatric intensive care units.\nPATIENTS: One hundred thirty-seven mechanically ventilated children with SpO2 80% to 97% and an indwelling arterial catheter.\nINTERVENTIONS: Simultaneous blood gas, pulse oximetry, and ventilator settings were collected. Derivation and validation data sets were generated, and linear mixed modeling was used to derive predictive equations. Model performance and fit were evaluated using the validation data set.\nMEASUREMENTS AND MAIN RESULTS: One thousand one hundred ninety blood gas, SpO2, and ventilator settings from 137 patients were included. Oxygen saturation index had a strong linear association with oxygenation index in both derivation and validation data sets, given by the equation oxygen saturation index = 2.76 1 0.547*oxygenation index (derivation). 1/SpO2/Fio2 had a strong linear association with 1/PaO2/Fio2 in both derivation and validation data sets given by the equation 1/SpO2/Fio2 = 0.00232 1 0.443/PaO2/Fio2 (derivation). SpO2/Fio2 criteria for acute respiratory distress syndrome and acute lung injury were 221 (95% confidence interval 215-226) and 264 (95% confidence interval 259-269). Multivariate models demonstrated that oxygenation index, serum pH, and Paco(2) were associated with oxygen saturation index (p &lt; .05); and 1/PaO2/Fio2, mean airway pressure, serum pH, and Paco2 were associated with 1/SpO2/Fio2 (p &lt; .05). There was strong concordance between the derived noninvasive lung injury score and the original pediatric modification of lung injury score with a mean difference of 20.0361 α0.264 sd.\nCONCLUSIONS: Lung injury severity markers, which use SpO2, are adequate surrogate markers for those that use PaO2 in children with respiratory failure for SpO2 between 80% and 97%. They should be used in clinical practice to characterize risk, to increase enrollment in clinical trials, and to determine disease prevalence.","DOI":"10.1097/CCM.0b013e31823bc61b","ISSN":"1530-0293","note":"PMID: 22202709","journalAbbreviation":"Crit. Care Med.","language":"eng","author":[{"family":"Khemani","given":"Robinder G."},{"family":"Thomas","given":"Neal J."},{"family":"Venkatachalam","given":"Vani"},{"family":"Scimeme","given":"Jason P."},{"family":"Berutti","given":"Ty"},{"family":"Schneider","given":"James B."},{"family":"Ross","given":"Patrick A."},{"family":"Willson","given":"Douglas F."},{"family":"Hall","given":"Mark W."},{"family":"Newth","given":"Christopher J. L."},{"literal":"Pediatric Acute Lung Injury and Sepsis Network Investigators (PALISI)"}],"issued":{"date-parts":[["2012",4]]}}}],"schema":"https://github.com/citation-style-language/schema/raw/master/csl-citation.json"} </w:instrText>
      </w:r>
      <w:r w:rsidR="000D54CB">
        <w:rPr>
          <w:rFonts w:asciiTheme="minorEastAsia" w:hAnsiTheme="minorEastAsia"/>
          <w:sz w:val="28"/>
          <w:szCs w:val="28"/>
        </w:rPr>
        <w:fldChar w:fldCharType="separate"/>
      </w:r>
      <w:r w:rsidR="00EE5BFF" w:rsidRPr="00EE5BFF">
        <w:rPr>
          <w:rFonts w:ascii="宋体" w:eastAsia="宋体" w:hAnsi="宋体" w:cs="Times New Roman"/>
          <w:kern w:val="0"/>
          <w:sz w:val="28"/>
          <w:szCs w:val="24"/>
          <w:vertAlign w:val="superscript"/>
        </w:rPr>
        <w:t>[27]</w:t>
      </w:r>
      <w:r w:rsidR="000D54CB">
        <w:rPr>
          <w:rFonts w:asciiTheme="minorEastAsia" w:hAnsiTheme="minorEastAsia"/>
          <w:sz w:val="28"/>
          <w:szCs w:val="28"/>
        </w:rPr>
        <w:fldChar w:fldCharType="end"/>
      </w:r>
      <w:r w:rsidRPr="00A05D48">
        <w:rPr>
          <w:rFonts w:asciiTheme="minorEastAsia" w:hAnsiTheme="minorEastAsia" w:hint="eastAsia"/>
          <w:sz w:val="28"/>
          <w:szCs w:val="28"/>
        </w:rPr>
        <w:t>等在使用传统的线性回归方法来辨识</w:t>
      </w:r>
      <w:r w:rsidR="009E231A">
        <w:rPr>
          <w:rFonts w:asciiTheme="minorEastAsia" w:hAnsiTheme="minorEastAsia" w:hint="eastAsia"/>
          <w:sz w:val="28"/>
          <w:szCs w:val="28"/>
        </w:rPr>
        <w:t>ALI/</w:t>
      </w:r>
      <w:r w:rsidRPr="00A05D48">
        <w:rPr>
          <w:rFonts w:asciiTheme="minorEastAsia" w:hAnsiTheme="minorEastAsia" w:hint="eastAsia"/>
          <w:sz w:val="28"/>
          <w:szCs w:val="28"/>
        </w:rPr>
        <w:t>ARDS的同时，开展了一项新的工作，</w:t>
      </w:r>
      <w:r w:rsidR="00AE052B" w:rsidRPr="00A05D48">
        <w:rPr>
          <w:rFonts w:asciiTheme="minorEastAsia" w:hAnsiTheme="minorEastAsia" w:hint="eastAsia"/>
          <w:sz w:val="28"/>
          <w:szCs w:val="28"/>
        </w:rPr>
        <w:t>使用线性混合模型</w:t>
      </w:r>
      <w:r w:rsidR="00884398" w:rsidRPr="00A05D48">
        <w:rPr>
          <w:rFonts w:asciiTheme="minorEastAsia" w:hAnsiTheme="minorEastAsia" w:hint="eastAsia"/>
          <w:sz w:val="28"/>
          <w:szCs w:val="28"/>
        </w:rPr>
        <w:t>分析其他参数如呼吸机</w:t>
      </w:r>
      <w:r w:rsidR="00AE42CC" w:rsidRPr="00A05D48">
        <w:rPr>
          <w:rFonts w:asciiTheme="minorEastAsia" w:hAnsiTheme="minorEastAsia" w:hint="eastAsia"/>
          <w:sz w:val="28"/>
          <w:szCs w:val="28"/>
        </w:rPr>
        <w:t>相关参数</w:t>
      </w:r>
      <w:r w:rsidR="003077E0" w:rsidRPr="00A05D48">
        <w:rPr>
          <w:rFonts w:asciiTheme="minorEastAsia" w:hAnsiTheme="minorEastAsia" w:hint="eastAsia"/>
          <w:sz w:val="28"/>
          <w:szCs w:val="28"/>
        </w:rPr>
        <w:t>、种族、年龄、体温、pH</w:t>
      </w:r>
      <w:r w:rsidR="009438EA" w:rsidRPr="00A05D48">
        <w:rPr>
          <w:rFonts w:asciiTheme="minorEastAsia" w:hAnsiTheme="minorEastAsia" w:hint="eastAsia"/>
          <w:sz w:val="28"/>
          <w:szCs w:val="28"/>
        </w:rPr>
        <w:t>等</w:t>
      </w:r>
      <w:r w:rsidR="009D7C96" w:rsidRPr="00A05D48">
        <w:rPr>
          <w:rFonts w:asciiTheme="minorEastAsia" w:hAnsiTheme="minorEastAsia" w:hint="eastAsia"/>
          <w:sz w:val="28"/>
          <w:szCs w:val="28"/>
        </w:rPr>
        <w:t>对</w:t>
      </w:r>
      <w:r w:rsidR="009438EA" w:rsidRPr="00A05D48">
        <w:rPr>
          <w:rFonts w:asciiTheme="minorEastAsia" w:hAnsiTheme="minorEastAsia" w:hint="eastAsia"/>
          <w:sz w:val="28"/>
          <w:szCs w:val="28"/>
        </w:rPr>
        <w:t>OSI和OI</w:t>
      </w:r>
      <w:r w:rsidR="00F05115" w:rsidRPr="00A05D48">
        <w:rPr>
          <w:rFonts w:asciiTheme="minorEastAsia" w:hAnsiTheme="minorEastAsia" w:hint="eastAsia"/>
          <w:sz w:val="28"/>
          <w:szCs w:val="28"/>
        </w:rPr>
        <w:t>（或S</w:t>
      </w:r>
      <w:r w:rsidR="0035286B">
        <w:rPr>
          <w:rFonts w:asciiTheme="minorEastAsia" w:hAnsiTheme="minorEastAsia"/>
          <w:sz w:val="28"/>
          <w:szCs w:val="28"/>
        </w:rPr>
        <w:t>/</w:t>
      </w:r>
      <w:r w:rsidR="00F05115" w:rsidRPr="00A05D48">
        <w:rPr>
          <w:rFonts w:asciiTheme="minorEastAsia" w:hAnsiTheme="minorEastAsia" w:hint="eastAsia"/>
          <w:sz w:val="28"/>
          <w:szCs w:val="28"/>
        </w:rPr>
        <w:t>F</w:t>
      </w:r>
      <w:r w:rsidR="001325C5" w:rsidRPr="00A05D48">
        <w:rPr>
          <w:rFonts w:asciiTheme="minorEastAsia" w:hAnsiTheme="minorEastAsia" w:hint="eastAsia"/>
          <w:sz w:val="28"/>
          <w:szCs w:val="28"/>
        </w:rPr>
        <w:t>和P</w:t>
      </w:r>
      <w:r w:rsidR="0035286B">
        <w:rPr>
          <w:rFonts w:asciiTheme="minorEastAsia" w:hAnsiTheme="minorEastAsia"/>
          <w:sz w:val="28"/>
          <w:szCs w:val="28"/>
        </w:rPr>
        <w:t>/</w:t>
      </w:r>
      <w:r w:rsidR="001325C5" w:rsidRPr="00A05D48">
        <w:rPr>
          <w:rFonts w:asciiTheme="minorEastAsia" w:hAnsiTheme="minorEastAsia" w:hint="eastAsia"/>
          <w:sz w:val="28"/>
          <w:szCs w:val="28"/>
        </w:rPr>
        <w:t>F</w:t>
      </w:r>
      <w:r w:rsidR="00F05115" w:rsidRPr="00A05D48">
        <w:rPr>
          <w:rFonts w:asciiTheme="minorEastAsia" w:hAnsiTheme="minorEastAsia" w:hint="eastAsia"/>
          <w:sz w:val="28"/>
          <w:szCs w:val="28"/>
        </w:rPr>
        <w:t>）</w:t>
      </w:r>
      <w:r w:rsidR="00CB4DE2" w:rsidRPr="00A05D48">
        <w:rPr>
          <w:rFonts w:asciiTheme="minorEastAsia" w:hAnsiTheme="minorEastAsia" w:hint="eastAsia"/>
          <w:sz w:val="28"/>
          <w:szCs w:val="28"/>
        </w:rPr>
        <w:t>关系的影响</w:t>
      </w:r>
      <w:r w:rsidR="009438EA" w:rsidRPr="00A05D48">
        <w:rPr>
          <w:rFonts w:asciiTheme="minorEastAsia" w:hAnsiTheme="minorEastAsia" w:hint="eastAsia"/>
          <w:sz w:val="28"/>
          <w:szCs w:val="28"/>
        </w:rPr>
        <w:t>。</w:t>
      </w:r>
    </w:p>
    <w:p w14:paraId="70128109" w14:textId="77777777" w:rsidR="008B7934" w:rsidRDefault="008B7934" w:rsidP="0069387D">
      <w:pPr>
        <w:ind w:firstLineChars="200" w:firstLine="560"/>
        <w:rPr>
          <w:rFonts w:asciiTheme="minorEastAsia" w:hAnsiTheme="minorEastAsia"/>
          <w:sz w:val="28"/>
          <w:szCs w:val="28"/>
        </w:rPr>
      </w:pPr>
    </w:p>
    <w:p w14:paraId="635465C8" w14:textId="523DCE77" w:rsidR="00230D9D" w:rsidRPr="00616E03" w:rsidRDefault="007C11BD" w:rsidP="00A354AD">
      <w:pPr>
        <w:jc w:val="center"/>
        <w:rPr>
          <w:rFonts w:asciiTheme="minorEastAsia" w:hAnsiTheme="minorEastAsia"/>
          <w:sz w:val="18"/>
          <w:szCs w:val="18"/>
        </w:rPr>
      </w:pPr>
      <w:r w:rsidRPr="00616E03">
        <w:rPr>
          <w:rFonts w:asciiTheme="minorEastAsia" w:hAnsiTheme="minorEastAsia" w:hint="eastAsia"/>
          <w:sz w:val="18"/>
          <w:szCs w:val="18"/>
        </w:rPr>
        <w:t>表</w:t>
      </w:r>
      <w:r w:rsidR="009A3118">
        <w:rPr>
          <w:rFonts w:asciiTheme="minorEastAsia" w:hAnsiTheme="minorEastAsia"/>
          <w:sz w:val="18"/>
          <w:szCs w:val="18"/>
        </w:rPr>
        <w:t>3</w:t>
      </w:r>
      <w:r w:rsidR="00681DBC" w:rsidRPr="00616E03">
        <w:rPr>
          <w:rFonts w:asciiTheme="minorEastAsia" w:hAnsiTheme="minorEastAsia"/>
          <w:sz w:val="18"/>
          <w:szCs w:val="18"/>
        </w:rPr>
        <w:t xml:space="preserve"> </w:t>
      </w:r>
      <w:r w:rsidR="00230D9D" w:rsidRPr="00616E03">
        <w:rPr>
          <w:rFonts w:asciiTheme="minorEastAsia" w:hAnsiTheme="minorEastAsia" w:hint="eastAsia"/>
          <w:sz w:val="18"/>
          <w:szCs w:val="18"/>
        </w:rPr>
        <w:t>对于S/F和OSI两个多参数模型的参数估计</w:t>
      </w:r>
      <w:r w:rsidR="00A354AD" w:rsidRPr="00616E03">
        <w:rPr>
          <w:rFonts w:asciiTheme="minorEastAsia" w:hAnsiTheme="minorEastAsia" w:hint="eastAsia"/>
          <w:sz w:val="18"/>
          <w:szCs w:val="18"/>
        </w:rPr>
        <w:t>和</w:t>
      </w:r>
      <w:r w:rsidR="00230D9D" w:rsidRPr="00616E03">
        <w:rPr>
          <w:rFonts w:asciiTheme="minorEastAsia" w:hAnsiTheme="minorEastAsia" w:hint="eastAsia"/>
          <w:sz w:val="18"/>
          <w:szCs w:val="18"/>
        </w:rPr>
        <w:t>p值</w:t>
      </w:r>
    </w:p>
    <w:p w14:paraId="5E232563" w14:textId="6C7AAACA" w:rsidR="00EE15D5" w:rsidRPr="00616E03" w:rsidRDefault="007B5B44" w:rsidP="006522E4">
      <w:pPr>
        <w:jc w:val="center"/>
        <w:rPr>
          <w:rFonts w:ascii="Times New Roman" w:hAnsi="Times New Roman" w:cs="Times New Roman"/>
          <w:sz w:val="18"/>
          <w:szCs w:val="18"/>
        </w:rPr>
      </w:pPr>
      <w:r w:rsidRPr="00616E03">
        <w:rPr>
          <w:rFonts w:ascii="Times New Roman" w:hAnsi="Times New Roman" w:cs="Times New Roman"/>
          <w:sz w:val="18"/>
          <w:szCs w:val="18"/>
        </w:rPr>
        <w:t>Tab.</w:t>
      </w:r>
      <w:r w:rsidR="009A3118">
        <w:rPr>
          <w:rFonts w:ascii="Times New Roman" w:hAnsi="Times New Roman" w:cs="Times New Roman"/>
          <w:sz w:val="18"/>
          <w:szCs w:val="18"/>
        </w:rPr>
        <w:t>3</w:t>
      </w:r>
      <w:r w:rsidRPr="00616E03">
        <w:rPr>
          <w:rFonts w:ascii="Times New Roman" w:hAnsi="Times New Roman" w:cs="Times New Roman"/>
          <w:sz w:val="18"/>
          <w:szCs w:val="18"/>
        </w:rPr>
        <w:t xml:space="preserve"> </w:t>
      </w:r>
      <w:r w:rsidR="00A11858" w:rsidRPr="00616E03">
        <w:rPr>
          <w:rFonts w:ascii="Times New Roman" w:hAnsi="Times New Roman" w:cs="Times New Roman"/>
          <w:sz w:val="18"/>
          <w:szCs w:val="18"/>
        </w:rPr>
        <w:t>Parameter e</w:t>
      </w:r>
      <w:r w:rsidR="00A354AD" w:rsidRPr="00616E03">
        <w:rPr>
          <w:rFonts w:ascii="Times New Roman" w:hAnsi="Times New Roman" w:cs="Times New Roman"/>
          <w:sz w:val="18"/>
          <w:szCs w:val="18"/>
        </w:rPr>
        <w:t>stimation and p-value for S/</w:t>
      </w:r>
      <w:r w:rsidR="00A11858" w:rsidRPr="00616E03">
        <w:rPr>
          <w:rFonts w:ascii="Times New Roman" w:hAnsi="Times New Roman" w:cs="Times New Roman"/>
          <w:sz w:val="18"/>
          <w:szCs w:val="18"/>
        </w:rPr>
        <w:t>F and OSI two multivariate models</w:t>
      </w:r>
    </w:p>
    <w:tbl>
      <w:tblPr>
        <w:tblStyle w:val="2"/>
        <w:tblW w:w="6228" w:type="dxa"/>
        <w:jc w:val="center"/>
        <w:tblLook w:val="0480" w:firstRow="0" w:lastRow="0" w:firstColumn="1" w:lastColumn="0" w:noHBand="0" w:noVBand="1"/>
      </w:tblPr>
      <w:tblGrid>
        <w:gridCol w:w="2988"/>
        <w:gridCol w:w="1620"/>
        <w:gridCol w:w="1620"/>
      </w:tblGrid>
      <w:tr w:rsidR="00A54A03" w14:paraId="3A88D5EB" w14:textId="77777777" w:rsidTr="00E158FD">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988" w:type="dxa"/>
            <w:tcBorders>
              <w:bottom w:val="single" w:sz="4" w:space="0" w:color="auto"/>
            </w:tcBorders>
            <w:noWrap/>
            <w:hideMark/>
          </w:tcPr>
          <w:p w14:paraId="06318553" w14:textId="4DE4EFF4" w:rsidR="00A54A03" w:rsidRPr="00163710" w:rsidRDefault="00A54A03" w:rsidP="00A54A03">
            <w:pPr>
              <w:pStyle w:val="a7"/>
              <w:ind w:firstLineChars="0" w:firstLine="0"/>
              <w:jc w:val="center"/>
              <w:rPr>
                <w:b w:val="0"/>
                <w:color w:val="000000" w:themeColor="text1"/>
              </w:rPr>
            </w:pPr>
            <w:r w:rsidRPr="00163710">
              <w:rPr>
                <w:rFonts w:hint="eastAsia"/>
                <w:b w:val="0"/>
                <w:color w:val="000000" w:themeColor="text1"/>
              </w:rPr>
              <w:t>1/(</w:t>
            </w:r>
            <w:r w:rsidRPr="00163710">
              <w:rPr>
                <w:b w:val="0"/>
                <w:color w:val="000000" w:themeColor="text1"/>
              </w:rPr>
              <w:t>S/F</w:t>
            </w:r>
            <w:r w:rsidRPr="00163710">
              <w:rPr>
                <w:rFonts w:hint="eastAsia"/>
                <w:b w:val="0"/>
                <w:color w:val="000000" w:themeColor="text1"/>
              </w:rPr>
              <w:t>)</w:t>
            </w:r>
            <w:r w:rsidRPr="00163710">
              <w:rPr>
                <w:rFonts w:hint="eastAsia"/>
                <w:b w:val="0"/>
                <w:color w:val="000000" w:themeColor="text1"/>
              </w:rPr>
              <w:t>估测模型</w:t>
            </w:r>
          </w:p>
        </w:tc>
        <w:tc>
          <w:tcPr>
            <w:tcW w:w="1620" w:type="dxa"/>
            <w:tcBorders>
              <w:bottom w:val="single" w:sz="4" w:space="0" w:color="auto"/>
            </w:tcBorders>
          </w:tcPr>
          <w:p w14:paraId="366DADD2" w14:textId="7EA9FA95" w:rsidR="00A54A03" w:rsidRPr="00EC5A89" w:rsidRDefault="00A54A03" w:rsidP="00A54A03">
            <w:pPr>
              <w:pStyle w:val="a7"/>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rFonts w:hint="eastAsia"/>
                <w:color w:val="000000" w:themeColor="text1"/>
              </w:rPr>
              <w:t>参数估计</w:t>
            </w:r>
          </w:p>
        </w:tc>
        <w:tc>
          <w:tcPr>
            <w:tcW w:w="1620" w:type="dxa"/>
            <w:tcBorders>
              <w:bottom w:val="single" w:sz="4" w:space="0" w:color="auto"/>
            </w:tcBorders>
            <w:noWrap/>
            <w:hideMark/>
          </w:tcPr>
          <w:p w14:paraId="53F008A7" w14:textId="254DD83F" w:rsidR="00A54A03" w:rsidRPr="00EC5A89" w:rsidRDefault="00A54A03" w:rsidP="00A54A03">
            <w:pPr>
              <w:pStyle w:val="a7"/>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EC5A89">
              <w:rPr>
                <w:color w:val="000000" w:themeColor="text1"/>
              </w:rPr>
              <w:t xml:space="preserve">p </w:t>
            </w:r>
            <w:r w:rsidRPr="00EC5A89">
              <w:rPr>
                <w:rFonts w:hint="eastAsia"/>
                <w:color w:val="000000" w:themeColor="text1"/>
              </w:rPr>
              <w:t>值</w:t>
            </w:r>
          </w:p>
        </w:tc>
      </w:tr>
      <w:tr w:rsidR="00A54A03" w14:paraId="1662E5E2" w14:textId="77777777" w:rsidTr="00E158FD">
        <w:trPr>
          <w:trHeight w:val="300"/>
          <w:jc w:val="center"/>
        </w:trPr>
        <w:tc>
          <w:tcPr>
            <w:cnfStyle w:val="001000000000" w:firstRow="0" w:lastRow="0" w:firstColumn="1" w:lastColumn="0" w:oddVBand="0" w:evenVBand="0" w:oddHBand="0" w:evenHBand="0" w:firstRowFirstColumn="0" w:firstRowLastColumn="0" w:lastRowFirstColumn="0" w:lastRowLastColumn="0"/>
            <w:tcW w:w="2988" w:type="dxa"/>
            <w:tcBorders>
              <w:top w:val="single" w:sz="4" w:space="0" w:color="auto"/>
              <w:bottom w:val="nil"/>
            </w:tcBorders>
            <w:noWrap/>
            <w:hideMark/>
          </w:tcPr>
          <w:p w14:paraId="2E837DC0" w14:textId="7EBB0002" w:rsidR="00A54A03" w:rsidRPr="00EC5A89" w:rsidRDefault="00A54A03" w:rsidP="00A54A03">
            <w:pPr>
              <w:pStyle w:val="a7"/>
              <w:ind w:firstLineChars="0" w:firstLine="0"/>
              <w:jc w:val="center"/>
              <w:rPr>
                <w:color w:val="000000" w:themeColor="text1"/>
              </w:rPr>
            </w:pPr>
            <w:r w:rsidRPr="00EC5A89">
              <w:rPr>
                <w:color w:val="000000" w:themeColor="text1"/>
              </w:rPr>
              <w:t>1/</w:t>
            </w:r>
            <w:r>
              <w:rPr>
                <w:rFonts w:hint="eastAsia"/>
                <w:color w:val="000000" w:themeColor="text1"/>
              </w:rPr>
              <w:t>(</w:t>
            </w:r>
            <w:r w:rsidRPr="00EC5A89">
              <w:rPr>
                <w:color w:val="000000" w:themeColor="text1"/>
              </w:rPr>
              <w:t>P</w:t>
            </w:r>
            <w:r>
              <w:rPr>
                <w:color w:val="000000" w:themeColor="text1"/>
              </w:rPr>
              <w:t>/</w:t>
            </w:r>
            <w:r w:rsidRPr="00EC5A89">
              <w:rPr>
                <w:color w:val="000000" w:themeColor="text1"/>
              </w:rPr>
              <w:t>F</w:t>
            </w:r>
            <w:r>
              <w:rPr>
                <w:color w:val="000000" w:themeColor="text1"/>
              </w:rPr>
              <w:t>)</w:t>
            </w:r>
            <w:r w:rsidRPr="00EC5A89">
              <w:rPr>
                <w:color w:val="000000" w:themeColor="text1"/>
              </w:rPr>
              <w:t xml:space="preserve"> </w:t>
            </w:r>
          </w:p>
        </w:tc>
        <w:tc>
          <w:tcPr>
            <w:tcW w:w="1620" w:type="dxa"/>
            <w:tcBorders>
              <w:top w:val="single" w:sz="4" w:space="0" w:color="auto"/>
              <w:bottom w:val="nil"/>
            </w:tcBorders>
          </w:tcPr>
          <w:p w14:paraId="56CE5B6B" w14:textId="1F883962" w:rsidR="00A54A03" w:rsidRPr="00EC5A89" w:rsidRDefault="00A54A03" w:rsidP="00A54A03">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rFonts w:ascii="Calibri" w:hAnsi="Calibri"/>
                <w:color w:val="000000"/>
                <w:sz w:val="22"/>
              </w:rPr>
              <w:t>0.416</w:t>
            </w:r>
          </w:p>
        </w:tc>
        <w:tc>
          <w:tcPr>
            <w:tcW w:w="1620" w:type="dxa"/>
            <w:tcBorders>
              <w:top w:val="single" w:sz="4" w:space="0" w:color="auto"/>
              <w:bottom w:val="nil"/>
            </w:tcBorders>
            <w:noWrap/>
            <w:hideMark/>
          </w:tcPr>
          <w:p w14:paraId="0100CA70" w14:textId="28B22F53" w:rsidR="00A54A03" w:rsidRPr="00EC5A89" w:rsidRDefault="00A54A03" w:rsidP="00A54A03">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EC5A89">
              <w:rPr>
                <w:color w:val="000000" w:themeColor="text1"/>
              </w:rPr>
              <w:t>&lt;0.001</w:t>
            </w:r>
          </w:p>
        </w:tc>
      </w:tr>
      <w:tr w:rsidR="00A54A03" w14:paraId="429F2A25" w14:textId="77777777" w:rsidTr="00E158F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88" w:type="dxa"/>
            <w:tcBorders>
              <w:top w:val="nil"/>
              <w:bottom w:val="nil"/>
            </w:tcBorders>
            <w:noWrap/>
            <w:hideMark/>
          </w:tcPr>
          <w:p w14:paraId="6B19D59C" w14:textId="4819C834" w:rsidR="00A54A03" w:rsidRPr="00EC5A89" w:rsidRDefault="00A54A03" w:rsidP="00A54A03">
            <w:pPr>
              <w:pStyle w:val="a7"/>
              <w:ind w:firstLineChars="0" w:firstLine="0"/>
              <w:jc w:val="center"/>
              <w:rPr>
                <w:color w:val="000000" w:themeColor="text1"/>
              </w:rPr>
            </w:pPr>
            <w:r w:rsidRPr="00EC5A89">
              <w:rPr>
                <w:color w:val="000000" w:themeColor="text1"/>
              </w:rPr>
              <w:t>P</w:t>
            </w:r>
            <w:r>
              <w:rPr>
                <w:rFonts w:hint="eastAsia"/>
                <w:color w:val="000000" w:themeColor="text1"/>
              </w:rPr>
              <w:t>aw</w:t>
            </w:r>
          </w:p>
        </w:tc>
        <w:tc>
          <w:tcPr>
            <w:tcW w:w="1620" w:type="dxa"/>
            <w:tcBorders>
              <w:top w:val="nil"/>
              <w:bottom w:val="nil"/>
            </w:tcBorders>
          </w:tcPr>
          <w:p w14:paraId="243E669A" w14:textId="480E1827" w:rsidR="00A54A03" w:rsidRPr="00EC5A89" w:rsidRDefault="00A54A03" w:rsidP="00A54A03">
            <w:pPr>
              <w:pStyle w:val="a7"/>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rFonts w:ascii="Calibri" w:hAnsi="Calibri"/>
                <w:color w:val="000000"/>
                <w:sz w:val="22"/>
              </w:rPr>
              <w:t>0.0000430</w:t>
            </w:r>
          </w:p>
        </w:tc>
        <w:tc>
          <w:tcPr>
            <w:tcW w:w="1620" w:type="dxa"/>
            <w:tcBorders>
              <w:top w:val="nil"/>
              <w:bottom w:val="nil"/>
            </w:tcBorders>
            <w:noWrap/>
            <w:hideMark/>
          </w:tcPr>
          <w:p w14:paraId="6DB7E37D" w14:textId="4595F0A9" w:rsidR="00A54A03" w:rsidRPr="00EC5A89" w:rsidRDefault="00A54A03" w:rsidP="00A54A03">
            <w:pPr>
              <w:pStyle w:val="a7"/>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EC5A89">
              <w:rPr>
                <w:color w:val="000000" w:themeColor="text1"/>
              </w:rPr>
              <w:t>&lt;0.001</w:t>
            </w:r>
          </w:p>
        </w:tc>
      </w:tr>
      <w:tr w:rsidR="00A54A03" w14:paraId="05691B54" w14:textId="77777777" w:rsidTr="00E158FD">
        <w:trPr>
          <w:trHeight w:val="300"/>
          <w:jc w:val="center"/>
        </w:trPr>
        <w:tc>
          <w:tcPr>
            <w:cnfStyle w:val="001000000000" w:firstRow="0" w:lastRow="0" w:firstColumn="1" w:lastColumn="0" w:oddVBand="0" w:evenVBand="0" w:oddHBand="0" w:evenHBand="0" w:firstRowFirstColumn="0" w:firstRowLastColumn="0" w:lastRowFirstColumn="0" w:lastRowLastColumn="0"/>
            <w:tcW w:w="2988" w:type="dxa"/>
            <w:tcBorders>
              <w:top w:val="nil"/>
              <w:bottom w:val="nil"/>
            </w:tcBorders>
            <w:noWrap/>
            <w:hideMark/>
          </w:tcPr>
          <w:p w14:paraId="6F20B178" w14:textId="77777777" w:rsidR="00A54A03" w:rsidRPr="00EC5A89" w:rsidRDefault="00A54A03" w:rsidP="00A54A03">
            <w:pPr>
              <w:pStyle w:val="a7"/>
              <w:ind w:firstLineChars="0" w:firstLine="0"/>
              <w:jc w:val="center"/>
              <w:rPr>
                <w:color w:val="000000" w:themeColor="text1"/>
              </w:rPr>
            </w:pPr>
            <w:r w:rsidRPr="00EC5A89">
              <w:rPr>
                <w:color w:val="000000" w:themeColor="text1"/>
              </w:rPr>
              <w:t>pH</w:t>
            </w:r>
          </w:p>
        </w:tc>
        <w:tc>
          <w:tcPr>
            <w:tcW w:w="1620" w:type="dxa"/>
            <w:tcBorders>
              <w:top w:val="nil"/>
              <w:bottom w:val="nil"/>
            </w:tcBorders>
          </w:tcPr>
          <w:p w14:paraId="69C6C150" w14:textId="5FC168CE" w:rsidR="00A54A03" w:rsidRPr="00EC5A89" w:rsidRDefault="00A54A03" w:rsidP="00A54A03">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rFonts w:ascii="Calibri" w:hAnsi="Calibri"/>
                <w:color w:val="000000"/>
                <w:sz w:val="22"/>
              </w:rPr>
              <w:t>-0.00149</w:t>
            </w:r>
          </w:p>
        </w:tc>
        <w:tc>
          <w:tcPr>
            <w:tcW w:w="1620" w:type="dxa"/>
            <w:tcBorders>
              <w:top w:val="nil"/>
              <w:bottom w:val="nil"/>
            </w:tcBorders>
            <w:noWrap/>
            <w:hideMark/>
          </w:tcPr>
          <w:p w14:paraId="7E184DAF" w14:textId="08F2E84F" w:rsidR="00A54A03" w:rsidRPr="00EC5A89" w:rsidRDefault="00A54A03" w:rsidP="00A54A03">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EC5A89">
              <w:rPr>
                <w:color w:val="000000" w:themeColor="text1"/>
              </w:rPr>
              <w:t>0.002</w:t>
            </w:r>
          </w:p>
        </w:tc>
      </w:tr>
      <w:tr w:rsidR="00A54A03" w14:paraId="2EF62213" w14:textId="77777777" w:rsidTr="00E158F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88" w:type="dxa"/>
            <w:tcBorders>
              <w:top w:val="nil"/>
              <w:bottom w:val="single" w:sz="4" w:space="0" w:color="auto"/>
            </w:tcBorders>
            <w:noWrap/>
            <w:hideMark/>
          </w:tcPr>
          <w:p w14:paraId="2C4A1698" w14:textId="77777777" w:rsidR="00A54A03" w:rsidRPr="00EC5A89" w:rsidRDefault="00A54A03" w:rsidP="00A54A03">
            <w:pPr>
              <w:pStyle w:val="a7"/>
              <w:ind w:firstLineChars="0" w:firstLine="0"/>
              <w:jc w:val="center"/>
              <w:rPr>
                <w:color w:val="000000" w:themeColor="text1"/>
              </w:rPr>
            </w:pPr>
            <w:r w:rsidRPr="00EC5A89">
              <w:rPr>
                <w:color w:val="000000" w:themeColor="text1"/>
              </w:rPr>
              <w:t>PaCO</w:t>
            </w:r>
            <w:r w:rsidRPr="00D77B12">
              <w:rPr>
                <w:color w:val="000000" w:themeColor="text1"/>
                <w:vertAlign w:val="subscript"/>
              </w:rPr>
              <w:t>2</w:t>
            </w:r>
          </w:p>
        </w:tc>
        <w:tc>
          <w:tcPr>
            <w:tcW w:w="1620" w:type="dxa"/>
            <w:tcBorders>
              <w:top w:val="nil"/>
              <w:bottom w:val="single" w:sz="4" w:space="0" w:color="auto"/>
            </w:tcBorders>
          </w:tcPr>
          <w:p w14:paraId="70CAB9CE" w14:textId="19DEA278" w:rsidR="00A54A03" w:rsidRPr="00EC5A89" w:rsidRDefault="00A54A03" w:rsidP="00A54A03">
            <w:pPr>
              <w:pStyle w:val="a7"/>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rFonts w:ascii="Calibri" w:hAnsi="Calibri"/>
                <w:color w:val="000000"/>
                <w:sz w:val="22"/>
              </w:rPr>
              <w:t>0.00000693</w:t>
            </w:r>
          </w:p>
        </w:tc>
        <w:tc>
          <w:tcPr>
            <w:tcW w:w="1620" w:type="dxa"/>
            <w:tcBorders>
              <w:top w:val="nil"/>
              <w:bottom w:val="single" w:sz="4" w:space="0" w:color="auto"/>
            </w:tcBorders>
            <w:noWrap/>
            <w:hideMark/>
          </w:tcPr>
          <w:p w14:paraId="232A75CE" w14:textId="08F3171F" w:rsidR="00A54A03" w:rsidRPr="00EC5A89" w:rsidRDefault="00A54A03" w:rsidP="00A54A03">
            <w:pPr>
              <w:pStyle w:val="a7"/>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EC5A89">
              <w:rPr>
                <w:color w:val="000000" w:themeColor="text1"/>
              </w:rPr>
              <w:t>0.020</w:t>
            </w:r>
          </w:p>
        </w:tc>
      </w:tr>
      <w:tr w:rsidR="00A54A03" w14:paraId="24C4FEB4" w14:textId="77777777" w:rsidTr="00E158FD">
        <w:trPr>
          <w:trHeight w:val="300"/>
          <w:jc w:val="center"/>
        </w:trPr>
        <w:tc>
          <w:tcPr>
            <w:cnfStyle w:val="001000000000" w:firstRow="0" w:lastRow="0" w:firstColumn="1" w:lastColumn="0" w:oddVBand="0" w:evenVBand="0" w:oddHBand="0" w:evenHBand="0" w:firstRowFirstColumn="0" w:firstRowLastColumn="0" w:lastRowFirstColumn="0" w:lastRowLastColumn="0"/>
            <w:tcW w:w="2988" w:type="dxa"/>
            <w:tcBorders>
              <w:top w:val="single" w:sz="4" w:space="0" w:color="auto"/>
              <w:bottom w:val="single" w:sz="4" w:space="0" w:color="auto"/>
            </w:tcBorders>
            <w:noWrap/>
            <w:hideMark/>
          </w:tcPr>
          <w:p w14:paraId="3385FC42" w14:textId="46868203" w:rsidR="00A54A03" w:rsidRPr="00163710" w:rsidRDefault="00A54A03" w:rsidP="00A54A03">
            <w:pPr>
              <w:pStyle w:val="a7"/>
              <w:ind w:firstLineChars="0" w:firstLine="0"/>
              <w:jc w:val="center"/>
              <w:rPr>
                <w:b w:val="0"/>
                <w:color w:val="000000" w:themeColor="text1"/>
              </w:rPr>
            </w:pPr>
            <w:r w:rsidRPr="00163710">
              <w:rPr>
                <w:rFonts w:hint="eastAsia"/>
                <w:b w:val="0"/>
                <w:color w:val="000000" w:themeColor="text1"/>
              </w:rPr>
              <w:t>OS</w:t>
            </w:r>
            <w:r w:rsidR="00230D9D">
              <w:rPr>
                <w:rFonts w:hint="eastAsia"/>
                <w:b w:val="0"/>
                <w:color w:val="000000" w:themeColor="text1"/>
              </w:rPr>
              <w:t>I</w:t>
            </w:r>
            <w:r w:rsidRPr="00163710">
              <w:rPr>
                <w:rFonts w:hint="eastAsia"/>
                <w:b w:val="0"/>
                <w:color w:val="000000" w:themeColor="text1"/>
              </w:rPr>
              <w:t>估测模型</w:t>
            </w:r>
          </w:p>
        </w:tc>
        <w:tc>
          <w:tcPr>
            <w:tcW w:w="1620" w:type="dxa"/>
            <w:tcBorders>
              <w:top w:val="single" w:sz="4" w:space="0" w:color="auto"/>
              <w:bottom w:val="single" w:sz="4" w:space="0" w:color="auto"/>
            </w:tcBorders>
          </w:tcPr>
          <w:p w14:paraId="3AF8B67D" w14:textId="07C513EF" w:rsidR="00A54A03" w:rsidRPr="00EC5A89" w:rsidRDefault="00A54A03" w:rsidP="00A54A03">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参数估计</w:t>
            </w:r>
          </w:p>
        </w:tc>
        <w:tc>
          <w:tcPr>
            <w:tcW w:w="1620" w:type="dxa"/>
            <w:tcBorders>
              <w:top w:val="single" w:sz="4" w:space="0" w:color="auto"/>
              <w:bottom w:val="single" w:sz="4" w:space="0" w:color="auto"/>
            </w:tcBorders>
            <w:hideMark/>
          </w:tcPr>
          <w:p w14:paraId="34BBD41C" w14:textId="2C4700DC" w:rsidR="00A54A03" w:rsidRPr="00EC5A89" w:rsidRDefault="00A54A03" w:rsidP="00A54A03">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EC5A89">
              <w:rPr>
                <w:color w:val="000000" w:themeColor="text1"/>
              </w:rPr>
              <w:t xml:space="preserve">p </w:t>
            </w:r>
            <w:r w:rsidRPr="00EC5A89">
              <w:rPr>
                <w:rFonts w:hint="eastAsia"/>
                <w:color w:val="000000" w:themeColor="text1"/>
              </w:rPr>
              <w:t>值</w:t>
            </w:r>
          </w:p>
        </w:tc>
      </w:tr>
      <w:tr w:rsidR="00A54A03" w14:paraId="3D653FE9" w14:textId="77777777" w:rsidTr="00E158F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88" w:type="dxa"/>
            <w:tcBorders>
              <w:top w:val="single" w:sz="4" w:space="0" w:color="auto"/>
              <w:bottom w:val="nil"/>
            </w:tcBorders>
            <w:noWrap/>
            <w:hideMark/>
          </w:tcPr>
          <w:p w14:paraId="346C12A3" w14:textId="77777777" w:rsidR="00A54A03" w:rsidRPr="00EC5A89" w:rsidRDefault="00A54A03" w:rsidP="00A54A03">
            <w:pPr>
              <w:pStyle w:val="a7"/>
              <w:ind w:firstLineChars="0" w:firstLine="0"/>
              <w:jc w:val="center"/>
              <w:rPr>
                <w:color w:val="000000" w:themeColor="text1"/>
              </w:rPr>
            </w:pPr>
            <w:r w:rsidRPr="00EC5A89">
              <w:rPr>
                <w:color w:val="000000" w:themeColor="text1"/>
              </w:rPr>
              <w:t>OI</w:t>
            </w:r>
          </w:p>
        </w:tc>
        <w:tc>
          <w:tcPr>
            <w:tcW w:w="1620" w:type="dxa"/>
            <w:tcBorders>
              <w:top w:val="single" w:sz="4" w:space="0" w:color="auto"/>
              <w:bottom w:val="nil"/>
            </w:tcBorders>
          </w:tcPr>
          <w:p w14:paraId="596CA5C7" w14:textId="12A6DA66" w:rsidR="00A54A03" w:rsidRPr="00EC5A89" w:rsidRDefault="00A54A03" w:rsidP="00A54A03">
            <w:pPr>
              <w:pStyle w:val="a7"/>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rFonts w:ascii="Calibri" w:hAnsi="Calibri"/>
                <w:color w:val="000000"/>
                <w:sz w:val="22"/>
              </w:rPr>
              <w:t>0.519</w:t>
            </w:r>
          </w:p>
        </w:tc>
        <w:tc>
          <w:tcPr>
            <w:tcW w:w="1620" w:type="dxa"/>
            <w:tcBorders>
              <w:top w:val="single" w:sz="4" w:space="0" w:color="auto"/>
              <w:bottom w:val="nil"/>
            </w:tcBorders>
            <w:noWrap/>
            <w:hideMark/>
          </w:tcPr>
          <w:p w14:paraId="5F2584D1" w14:textId="727DA695" w:rsidR="00A54A03" w:rsidRPr="00EC5A89" w:rsidRDefault="00A54A03" w:rsidP="00A54A03">
            <w:pPr>
              <w:pStyle w:val="a7"/>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EC5A89">
              <w:rPr>
                <w:color w:val="000000" w:themeColor="text1"/>
              </w:rPr>
              <w:t>&lt;0.001</w:t>
            </w:r>
          </w:p>
        </w:tc>
      </w:tr>
      <w:tr w:rsidR="00A54A03" w14:paraId="45B9C2C1" w14:textId="77777777" w:rsidTr="00E158FD">
        <w:trPr>
          <w:trHeight w:val="300"/>
          <w:jc w:val="center"/>
        </w:trPr>
        <w:tc>
          <w:tcPr>
            <w:cnfStyle w:val="001000000000" w:firstRow="0" w:lastRow="0" w:firstColumn="1" w:lastColumn="0" w:oddVBand="0" w:evenVBand="0" w:oddHBand="0" w:evenHBand="0" w:firstRowFirstColumn="0" w:firstRowLastColumn="0" w:lastRowFirstColumn="0" w:lastRowLastColumn="0"/>
            <w:tcW w:w="2988" w:type="dxa"/>
            <w:tcBorders>
              <w:top w:val="nil"/>
              <w:bottom w:val="nil"/>
            </w:tcBorders>
            <w:noWrap/>
            <w:hideMark/>
          </w:tcPr>
          <w:p w14:paraId="70519C64" w14:textId="77777777" w:rsidR="00A54A03" w:rsidRPr="00EC5A89" w:rsidRDefault="00A54A03" w:rsidP="00A54A03">
            <w:pPr>
              <w:pStyle w:val="a7"/>
              <w:ind w:firstLineChars="0" w:firstLine="0"/>
              <w:jc w:val="center"/>
              <w:rPr>
                <w:color w:val="000000" w:themeColor="text1"/>
              </w:rPr>
            </w:pPr>
            <w:r w:rsidRPr="00EC5A89">
              <w:rPr>
                <w:color w:val="000000" w:themeColor="text1"/>
              </w:rPr>
              <w:t>pH</w:t>
            </w:r>
          </w:p>
        </w:tc>
        <w:tc>
          <w:tcPr>
            <w:tcW w:w="1620" w:type="dxa"/>
            <w:tcBorders>
              <w:top w:val="nil"/>
              <w:bottom w:val="nil"/>
            </w:tcBorders>
          </w:tcPr>
          <w:p w14:paraId="570DA974" w14:textId="2615326E" w:rsidR="00A54A03" w:rsidRPr="00EC5A89" w:rsidRDefault="00A54A03" w:rsidP="00A54A03">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rFonts w:ascii="Calibri" w:hAnsi="Calibri"/>
                <w:color w:val="000000"/>
                <w:sz w:val="22"/>
              </w:rPr>
              <w:t>-3.792</w:t>
            </w:r>
          </w:p>
        </w:tc>
        <w:tc>
          <w:tcPr>
            <w:tcW w:w="1620" w:type="dxa"/>
            <w:tcBorders>
              <w:top w:val="nil"/>
              <w:bottom w:val="nil"/>
            </w:tcBorders>
            <w:noWrap/>
            <w:hideMark/>
          </w:tcPr>
          <w:p w14:paraId="6F666190" w14:textId="3820A2AD" w:rsidR="00A54A03" w:rsidRPr="00EC5A89" w:rsidRDefault="00A54A03" w:rsidP="00A54A03">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EC5A89">
              <w:rPr>
                <w:color w:val="000000" w:themeColor="text1"/>
              </w:rPr>
              <w:t>0.006</w:t>
            </w:r>
          </w:p>
        </w:tc>
      </w:tr>
      <w:tr w:rsidR="00A54A03" w14:paraId="0FA7732F" w14:textId="77777777" w:rsidTr="00E158FD">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2988" w:type="dxa"/>
            <w:tcBorders>
              <w:top w:val="nil"/>
              <w:bottom w:val="single" w:sz="4" w:space="0" w:color="auto"/>
            </w:tcBorders>
            <w:noWrap/>
            <w:hideMark/>
          </w:tcPr>
          <w:p w14:paraId="02714042" w14:textId="77777777" w:rsidR="00A54A03" w:rsidRPr="00EC5A89" w:rsidRDefault="00A54A03" w:rsidP="00A54A03">
            <w:pPr>
              <w:pStyle w:val="a7"/>
              <w:ind w:firstLineChars="0" w:firstLine="0"/>
              <w:jc w:val="center"/>
              <w:rPr>
                <w:color w:val="000000" w:themeColor="text1"/>
              </w:rPr>
            </w:pPr>
            <w:r w:rsidRPr="00EC5A89">
              <w:rPr>
                <w:color w:val="000000" w:themeColor="text1"/>
              </w:rPr>
              <w:t>PaCO</w:t>
            </w:r>
            <w:r w:rsidRPr="00D77B12">
              <w:rPr>
                <w:color w:val="000000" w:themeColor="text1"/>
                <w:vertAlign w:val="subscript"/>
              </w:rPr>
              <w:t>2</w:t>
            </w:r>
          </w:p>
        </w:tc>
        <w:tc>
          <w:tcPr>
            <w:tcW w:w="1620" w:type="dxa"/>
            <w:tcBorders>
              <w:top w:val="nil"/>
              <w:bottom w:val="single" w:sz="4" w:space="0" w:color="auto"/>
            </w:tcBorders>
          </w:tcPr>
          <w:p w14:paraId="78A80C44" w14:textId="163C625B" w:rsidR="00A54A03" w:rsidRPr="00EC5A89" w:rsidRDefault="00A54A03" w:rsidP="00A54A03">
            <w:pPr>
              <w:pStyle w:val="a7"/>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rFonts w:ascii="Calibri" w:hAnsi="Calibri"/>
                <w:color w:val="000000"/>
                <w:sz w:val="22"/>
              </w:rPr>
              <w:t>0.0550</w:t>
            </w:r>
          </w:p>
        </w:tc>
        <w:tc>
          <w:tcPr>
            <w:tcW w:w="1620" w:type="dxa"/>
            <w:tcBorders>
              <w:top w:val="nil"/>
              <w:bottom w:val="single" w:sz="4" w:space="0" w:color="auto"/>
            </w:tcBorders>
            <w:noWrap/>
            <w:hideMark/>
          </w:tcPr>
          <w:p w14:paraId="111C8F05" w14:textId="422AA27A" w:rsidR="00A54A03" w:rsidRPr="00EC5A89" w:rsidRDefault="00A54A03" w:rsidP="00A54A03">
            <w:pPr>
              <w:pStyle w:val="a7"/>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EC5A89">
              <w:rPr>
                <w:color w:val="000000" w:themeColor="text1"/>
              </w:rPr>
              <w:t>&lt;0.001</w:t>
            </w:r>
          </w:p>
        </w:tc>
      </w:tr>
    </w:tbl>
    <w:p w14:paraId="095ECBD6" w14:textId="7680A788" w:rsidR="00852160" w:rsidRPr="00852160" w:rsidRDefault="00AE42CC" w:rsidP="00CE42FA">
      <w:pPr>
        <w:ind w:firstLineChars="200" w:firstLine="560"/>
        <w:rPr>
          <w:rFonts w:asciiTheme="minorEastAsia" w:hAnsiTheme="minorEastAsia"/>
          <w:sz w:val="28"/>
          <w:szCs w:val="28"/>
        </w:rPr>
      </w:pPr>
      <w:r w:rsidRPr="00A05D48">
        <w:rPr>
          <w:rFonts w:asciiTheme="minorEastAsia" w:hAnsiTheme="minorEastAsia" w:hint="eastAsia"/>
          <w:sz w:val="28"/>
          <w:szCs w:val="28"/>
        </w:rPr>
        <w:t>研究</w:t>
      </w:r>
      <w:r w:rsidR="00AE3FFB">
        <w:rPr>
          <w:rFonts w:asciiTheme="minorEastAsia" w:hAnsiTheme="minorEastAsia" w:hint="eastAsia"/>
          <w:sz w:val="28"/>
          <w:szCs w:val="28"/>
        </w:rPr>
        <w:t>结果如表</w:t>
      </w:r>
      <w:r w:rsidR="009A3118">
        <w:rPr>
          <w:rFonts w:asciiTheme="minorEastAsia" w:hAnsiTheme="minorEastAsia"/>
          <w:sz w:val="28"/>
          <w:szCs w:val="28"/>
        </w:rPr>
        <w:t>3</w:t>
      </w:r>
      <w:r w:rsidR="00AE3FFB">
        <w:rPr>
          <w:rFonts w:asciiTheme="minorEastAsia" w:hAnsiTheme="minorEastAsia" w:hint="eastAsia"/>
          <w:sz w:val="28"/>
          <w:szCs w:val="28"/>
        </w:rPr>
        <w:t>所示</w:t>
      </w:r>
      <w:r w:rsidRPr="00A05D48">
        <w:rPr>
          <w:rFonts w:asciiTheme="minorEastAsia" w:hAnsiTheme="minorEastAsia" w:hint="eastAsia"/>
          <w:sz w:val="28"/>
          <w:szCs w:val="28"/>
        </w:rPr>
        <w:t>，</w:t>
      </w:r>
      <w:r w:rsidR="00035F09" w:rsidRPr="00A05D48">
        <w:rPr>
          <w:rFonts w:asciiTheme="minorEastAsia" w:hAnsiTheme="minorEastAsia" w:hint="eastAsia"/>
          <w:sz w:val="28"/>
          <w:szCs w:val="28"/>
        </w:rPr>
        <w:t>对于OSI</w:t>
      </w:r>
      <w:r w:rsidR="00710D6B">
        <w:rPr>
          <w:rFonts w:asciiTheme="minorEastAsia" w:hAnsiTheme="minorEastAsia" w:hint="eastAsia"/>
          <w:sz w:val="28"/>
          <w:szCs w:val="28"/>
        </w:rPr>
        <w:t>的多元回归</w:t>
      </w:r>
      <w:r w:rsidR="00EB567D">
        <w:rPr>
          <w:rFonts w:asciiTheme="minorEastAsia" w:hAnsiTheme="minorEastAsia" w:hint="eastAsia"/>
          <w:sz w:val="28"/>
          <w:szCs w:val="28"/>
        </w:rPr>
        <w:t>模型</w:t>
      </w:r>
      <w:r w:rsidR="00035F09" w:rsidRPr="00A05D48">
        <w:rPr>
          <w:rFonts w:asciiTheme="minorEastAsia" w:hAnsiTheme="minorEastAsia" w:hint="eastAsia"/>
          <w:sz w:val="28"/>
          <w:szCs w:val="28"/>
        </w:rPr>
        <w:t>，</w:t>
      </w:r>
      <w:r w:rsidR="00EB567D">
        <w:rPr>
          <w:rFonts w:asciiTheme="minorEastAsia" w:hAnsiTheme="minorEastAsia" w:hint="eastAsia"/>
          <w:sz w:val="28"/>
          <w:szCs w:val="28"/>
        </w:rPr>
        <w:t>OI、</w:t>
      </w:r>
      <w:r w:rsidR="00826886" w:rsidRPr="00A05D48">
        <w:rPr>
          <w:rFonts w:asciiTheme="minorEastAsia" w:hAnsiTheme="minorEastAsia" w:hint="eastAsia"/>
          <w:sz w:val="28"/>
          <w:szCs w:val="28"/>
        </w:rPr>
        <w:t>pH、PaCO2</w:t>
      </w:r>
      <w:r w:rsidR="00035F09" w:rsidRPr="00A05D48">
        <w:rPr>
          <w:rFonts w:asciiTheme="minorEastAsia" w:hAnsiTheme="minorEastAsia" w:hint="eastAsia"/>
          <w:sz w:val="28"/>
          <w:szCs w:val="28"/>
        </w:rPr>
        <w:t>（p</w:t>
      </w:r>
      <w:r w:rsidR="00035F09" w:rsidRPr="00A05D48">
        <w:rPr>
          <w:rFonts w:asciiTheme="minorEastAsia" w:hAnsiTheme="minorEastAsia"/>
          <w:sz w:val="28"/>
          <w:szCs w:val="28"/>
        </w:rPr>
        <w:t>&lt;0.05</w:t>
      </w:r>
      <w:r w:rsidR="00035F09" w:rsidRPr="00A05D48">
        <w:rPr>
          <w:rFonts w:asciiTheme="minorEastAsia" w:hAnsiTheme="minorEastAsia" w:hint="eastAsia"/>
          <w:sz w:val="28"/>
          <w:szCs w:val="28"/>
        </w:rPr>
        <w:t>）</w:t>
      </w:r>
      <w:r w:rsidR="004628C1" w:rsidRPr="00A05D48">
        <w:rPr>
          <w:rFonts w:asciiTheme="minorEastAsia" w:hAnsiTheme="minorEastAsia" w:hint="eastAsia"/>
          <w:sz w:val="28"/>
          <w:szCs w:val="28"/>
        </w:rPr>
        <w:t>具有</w:t>
      </w:r>
      <w:r w:rsidR="00AF1DEC" w:rsidRPr="00A05D48">
        <w:rPr>
          <w:rFonts w:asciiTheme="minorEastAsia" w:hAnsiTheme="minorEastAsia" w:hint="eastAsia"/>
          <w:sz w:val="28"/>
          <w:szCs w:val="28"/>
        </w:rPr>
        <w:t>较好的</w:t>
      </w:r>
      <w:r w:rsidR="004628C1" w:rsidRPr="00A05D48">
        <w:rPr>
          <w:rFonts w:asciiTheme="minorEastAsia" w:hAnsiTheme="minorEastAsia" w:hint="eastAsia"/>
          <w:sz w:val="28"/>
          <w:szCs w:val="28"/>
        </w:rPr>
        <w:t>相关性</w:t>
      </w:r>
      <w:r w:rsidR="00AF1DEC" w:rsidRPr="00A05D48">
        <w:rPr>
          <w:rFonts w:asciiTheme="minorEastAsia" w:hAnsiTheme="minorEastAsia" w:hint="eastAsia"/>
          <w:sz w:val="28"/>
          <w:szCs w:val="28"/>
        </w:rPr>
        <w:t>；对于1/</w:t>
      </w:r>
      <w:r w:rsidR="00EB567D">
        <w:rPr>
          <w:rFonts w:asciiTheme="minorEastAsia" w:hAnsiTheme="minorEastAsia"/>
          <w:sz w:val="28"/>
          <w:szCs w:val="28"/>
        </w:rPr>
        <w:t>(</w:t>
      </w:r>
      <w:r w:rsidR="00AF1DEC" w:rsidRPr="00A05D48">
        <w:rPr>
          <w:rFonts w:asciiTheme="minorEastAsia" w:hAnsiTheme="minorEastAsia" w:hint="eastAsia"/>
          <w:sz w:val="28"/>
          <w:szCs w:val="28"/>
        </w:rPr>
        <w:t>S</w:t>
      </w:r>
      <w:r w:rsidR="00EB567D">
        <w:rPr>
          <w:rFonts w:asciiTheme="minorEastAsia" w:hAnsiTheme="minorEastAsia"/>
          <w:sz w:val="28"/>
          <w:szCs w:val="28"/>
        </w:rPr>
        <w:t>/</w:t>
      </w:r>
      <w:r w:rsidR="00AF1DEC" w:rsidRPr="00A05D48">
        <w:rPr>
          <w:rFonts w:asciiTheme="minorEastAsia" w:hAnsiTheme="minorEastAsia" w:hint="eastAsia"/>
          <w:sz w:val="28"/>
          <w:szCs w:val="28"/>
        </w:rPr>
        <w:t>F</w:t>
      </w:r>
      <w:r w:rsidR="00EB567D">
        <w:rPr>
          <w:rFonts w:asciiTheme="minorEastAsia" w:hAnsiTheme="minorEastAsia"/>
          <w:sz w:val="28"/>
          <w:szCs w:val="28"/>
        </w:rPr>
        <w:t>)</w:t>
      </w:r>
      <w:r w:rsidR="00521D8F">
        <w:rPr>
          <w:rFonts w:asciiTheme="minorEastAsia" w:hAnsiTheme="minorEastAsia" w:hint="eastAsia"/>
          <w:sz w:val="28"/>
          <w:szCs w:val="28"/>
        </w:rPr>
        <w:t>多元回归</w:t>
      </w:r>
      <w:r w:rsidR="00EB567D">
        <w:rPr>
          <w:rFonts w:asciiTheme="minorEastAsia" w:hAnsiTheme="minorEastAsia" w:hint="eastAsia"/>
          <w:sz w:val="28"/>
          <w:szCs w:val="28"/>
        </w:rPr>
        <w:t>模型</w:t>
      </w:r>
      <w:r w:rsidR="00AF1DEC" w:rsidRPr="00A05D48">
        <w:rPr>
          <w:rFonts w:asciiTheme="minorEastAsia" w:hAnsiTheme="minorEastAsia" w:hint="eastAsia"/>
          <w:sz w:val="28"/>
          <w:szCs w:val="28"/>
        </w:rPr>
        <w:t>，</w:t>
      </w:r>
      <w:r w:rsidR="00EB567D">
        <w:rPr>
          <w:rFonts w:asciiTheme="minorEastAsia" w:hAnsiTheme="minorEastAsia" w:hint="eastAsia"/>
          <w:sz w:val="28"/>
          <w:szCs w:val="28"/>
        </w:rPr>
        <w:t>1/</w:t>
      </w:r>
      <w:r w:rsidR="00EB567D">
        <w:rPr>
          <w:rFonts w:asciiTheme="minorEastAsia" w:hAnsiTheme="minorEastAsia"/>
          <w:sz w:val="28"/>
          <w:szCs w:val="28"/>
        </w:rPr>
        <w:t>(</w:t>
      </w:r>
      <w:r w:rsidR="00EB567D">
        <w:rPr>
          <w:rFonts w:asciiTheme="minorEastAsia" w:hAnsiTheme="minorEastAsia" w:hint="eastAsia"/>
          <w:sz w:val="28"/>
          <w:szCs w:val="28"/>
        </w:rPr>
        <w:t>P/F</w:t>
      </w:r>
      <w:r w:rsidR="00EB567D">
        <w:rPr>
          <w:rFonts w:asciiTheme="minorEastAsia" w:hAnsiTheme="minorEastAsia"/>
          <w:sz w:val="28"/>
          <w:szCs w:val="28"/>
        </w:rPr>
        <w:t>)</w:t>
      </w:r>
      <w:r w:rsidR="00EB567D">
        <w:rPr>
          <w:rFonts w:asciiTheme="minorEastAsia" w:hAnsiTheme="minorEastAsia" w:hint="eastAsia"/>
          <w:sz w:val="28"/>
          <w:szCs w:val="28"/>
        </w:rPr>
        <w:t>、</w:t>
      </w:r>
      <w:r w:rsidR="00995B09" w:rsidRPr="00A05D48">
        <w:rPr>
          <w:rFonts w:asciiTheme="minorEastAsia" w:hAnsiTheme="minorEastAsia" w:hint="eastAsia"/>
          <w:sz w:val="28"/>
          <w:szCs w:val="28"/>
        </w:rPr>
        <w:t>Paw、pH、PaCO2（p</w:t>
      </w:r>
      <w:r w:rsidR="00995B09" w:rsidRPr="00A05D48">
        <w:rPr>
          <w:rFonts w:asciiTheme="minorEastAsia" w:hAnsiTheme="minorEastAsia"/>
          <w:sz w:val="28"/>
          <w:szCs w:val="28"/>
        </w:rPr>
        <w:t>&lt;0.05</w:t>
      </w:r>
      <w:r w:rsidR="00995B09" w:rsidRPr="00A05D48">
        <w:rPr>
          <w:rFonts w:asciiTheme="minorEastAsia" w:hAnsiTheme="minorEastAsia" w:hint="eastAsia"/>
          <w:sz w:val="28"/>
          <w:szCs w:val="28"/>
        </w:rPr>
        <w:t>）具有较好的</w:t>
      </w:r>
      <w:r w:rsidR="00016791" w:rsidRPr="00A05D48">
        <w:rPr>
          <w:rFonts w:asciiTheme="minorEastAsia" w:hAnsiTheme="minorEastAsia" w:hint="eastAsia"/>
          <w:sz w:val="28"/>
          <w:szCs w:val="28"/>
        </w:rPr>
        <w:t>相关性，但是体重、体温、种族、性别（p</w:t>
      </w:r>
      <w:r w:rsidR="00016791" w:rsidRPr="00A05D48">
        <w:rPr>
          <w:rFonts w:asciiTheme="minorEastAsia" w:hAnsiTheme="minorEastAsia"/>
          <w:sz w:val="28"/>
          <w:szCs w:val="28"/>
        </w:rPr>
        <w:t>&gt;0.1</w:t>
      </w:r>
      <w:r w:rsidR="00016791" w:rsidRPr="00A05D48">
        <w:rPr>
          <w:rFonts w:asciiTheme="minorEastAsia" w:hAnsiTheme="minorEastAsia" w:hint="eastAsia"/>
          <w:sz w:val="28"/>
          <w:szCs w:val="28"/>
        </w:rPr>
        <w:t>）对于OSI或1/</w:t>
      </w:r>
      <w:r w:rsidR="00852437">
        <w:rPr>
          <w:rFonts w:asciiTheme="minorEastAsia" w:hAnsiTheme="minorEastAsia"/>
          <w:sz w:val="28"/>
          <w:szCs w:val="28"/>
        </w:rPr>
        <w:t>(</w:t>
      </w:r>
      <w:r w:rsidR="00016791" w:rsidRPr="00A05D48">
        <w:rPr>
          <w:rFonts w:asciiTheme="minorEastAsia" w:hAnsiTheme="minorEastAsia" w:hint="eastAsia"/>
          <w:sz w:val="28"/>
          <w:szCs w:val="28"/>
        </w:rPr>
        <w:t>S</w:t>
      </w:r>
      <w:r w:rsidR="00852437">
        <w:rPr>
          <w:rFonts w:asciiTheme="minorEastAsia" w:hAnsiTheme="minorEastAsia"/>
          <w:sz w:val="28"/>
          <w:szCs w:val="28"/>
        </w:rPr>
        <w:t>/</w:t>
      </w:r>
      <w:r w:rsidR="00016791" w:rsidRPr="00A05D48">
        <w:rPr>
          <w:rFonts w:asciiTheme="minorEastAsia" w:hAnsiTheme="minorEastAsia" w:hint="eastAsia"/>
          <w:sz w:val="28"/>
          <w:szCs w:val="28"/>
        </w:rPr>
        <w:t>F</w:t>
      </w:r>
      <w:r w:rsidR="00852437">
        <w:rPr>
          <w:rFonts w:asciiTheme="minorEastAsia" w:hAnsiTheme="minorEastAsia" w:hint="eastAsia"/>
          <w:sz w:val="28"/>
          <w:szCs w:val="28"/>
        </w:rPr>
        <w:t>)</w:t>
      </w:r>
      <w:r w:rsidR="00016791" w:rsidRPr="00A05D48">
        <w:rPr>
          <w:rFonts w:asciiTheme="minorEastAsia" w:hAnsiTheme="minorEastAsia" w:hint="eastAsia"/>
          <w:sz w:val="28"/>
          <w:szCs w:val="28"/>
        </w:rPr>
        <w:t>的相关性不是很明显。这一实验</w:t>
      </w:r>
      <w:r w:rsidR="004A24C4">
        <w:rPr>
          <w:rFonts w:asciiTheme="minorEastAsia" w:hAnsiTheme="minorEastAsia" w:hint="eastAsia"/>
          <w:sz w:val="28"/>
          <w:szCs w:val="28"/>
        </w:rPr>
        <w:t>也存在一些</w:t>
      </w:r>
      <w:r w:rsidR="00CE44A6">
        <w:rPr>
          <w:rFonts w:asciiTheme="minorEastAsia" w:hAnsiTheme="minorEastAsia" w:hint="eastAsia"/>
          <w:sz w:val="28"/>
          <w:szCs w:val="28"/>
        </w:rPr>
        <w:t>问题，如</w:t>
      </w:r>
      <w:r w:rsidR="00016791" w:rsidRPr="00A05D48">
        <w:rPr>
          <w:rFonts w:asciiTheme="minorEastAsia" w:hAnsiTheme="minorEastAsia" w:hint="eastAsia"/>
          <w:sz w:val="28"/>
          <w:szCs w:val="28"/>
        </w:rPr>
        <w:t>没有给出明确的多参数模型</w:t>
      </w:r>
      <w:r w:rsidR="009A31D4">
        <w:rPr>
          <w:rFonts w:asciiTheme="minorEastAsia" w:hAnsiTheme="minorEastAsia" w:hint="eastAsia"/>
          <w:sz w:val="28"/>
          <w:szCs w:val="28"/>
        </w:rPr>
        <w:t>，</w:t>
      </w:r>
      <w:r w:rsidR="009A31D4">
        <w:rPr>
          <w:rFonts w:asciiTheme="minorEastAsia" w:hAnsiTheme="minorEastAsia" w:hint="eastAsia"/>
          <w:sz w:val="28"/>
          <w:szCs w:val="28"/>
        </w:rPr>
        <w:lastRenderedPageBreak/>
        <w:t>也没有具体的量化指标</w:t>
      </w:r>
      <w:r w:rsidR="00016791" w:rsidRPr="00A05D48">
        <w:rPr>
          <w:rFonts w:asciiTheme="minorEastAsia" w:hAnsiTheme="minorEastAsia" w:hint="eastAsia"/>
          <w:sz w:val="28"/>
          <w:szCs w:val="28"/>
        </w:rPr>
        <w:t>，</w:t>
      </w:r>
      <w:r w:rsidR="00D70B87">
        <w:rPr>
          <w:rFonts w:asciiTheme="minorEastAsia" w:hAnsiTheme="minorEastAsia" w:hint="eastAsia"/>
          <w:sz w:val="28"/>
          <w:szCs w:val="28"/>
        </w:rPr>
        <w:t>所涉及的几个参数中，</w:t>
      </w:r>
      <w:r w:rsidR="00CE44A6">
        <w:rPr>
          <w:rFonts w:asciiTheme="minorEastAsia" w:hAnsiTheme="minorEastAsia" w:hint="eastAsia"/>
          <w:sz w:val="28"/>
          <w:szCs w:val="28"/>
        </w:rPr>
        <w:t>PaCO</w:t>
      </w:r>
      <w:r w:rsidR="00CE44A6" w:rsidRPr="003077EC">
        <w:rPr>
          <w:rFonts w:asciiTheme="minorEastAsia" w:hAnsiTheme="minorEastAsia" w:hint="eastAsia"/>
          <w:sz w:val="28"/>
          <w:szCs w:val="28"/>
          <w:vertAlign w:val="subscript"/>
        </w:rPr>
        <w:t>2</w:t>
      </w:r>
      <w:r w:rsidR="00CE44A6">
        <w:rPr>
          <w:rFonts w:asciiTheme="minorEastAsia" w:hAnsiTheme="minorEastAsia" w:hint="eastAsia"/>
          <w:sz w:val="28"/>
          <w:szCs w:val="28"/>
        </w:rPr>
        <w:t>和pH为有创参数等。</w:t>
      </w:r>
      <w:r w:rsidR="00016791" w:rsidRPr="00A05D48">
        <w:rPr>
          <w:rFonts w:asciiTheme="minorEastAsia" w:hAnsiTheme="minorEastAsia" w:hint="eastAsia"/>
          <w:sz w:val="28"/>
          <w:szCs w:val="28"/>
        </w:rPr>
        <w:t>但是提出了一种使用无创多参数研究S</w:t>
      </w:r>
      <w:r w:rsidR="0035286B">
        <w:rPr>
          <w:rFonts w:asciiTheme="minorEastAsia" w:hAnsiTheme="minorEastAsia"/>
          <w:sz w:val="28"/>
          <w:szCs w:val="28"/>
        </w:rPr>
        <w:t>/</w:t>
      </w:r>
      <w:r w:rsidR="00016791" w:rsidRPr="00A05D48">
        <w:rPr>
          <w:rFonts w:asciiTheme="minorEastAsia" w:hAnsiTheme="minorEastAsia" w:hint="eastAsia"/>
          <w:sz w:val="28"/>
          <w:szCs w:val="28"/>
        </w:rPr>
        <w:t>F与P</w:t>
      </w:r>
      <w:r w:rsidR="0035286B">
        <w:rPr>
          <w:rFonts w:asciiTheme="minorEastAsia" w:hAnsiTheme="minorEastAsia"/>
          <w:sz w:val="28"/>
          <w:szCs w:val="28"/>
        </w:rPr>
        <w:t>/</w:t>
      </w:r>
      <w:r w:rsidR="00016791" w:rsidRPr="00A05D48">
        <w:rPr>
          <w:rFonts w:asciiTheme="minorEastAsia" w:hAnsiTheme="minorEastAsia" w:hint="eastAsia"/>
          <w:sz w:val="28"/>
          <w:szCs w:val="28"/>
        </w:rPr>
        <w:t>F之间关系的新方法，并筛选了相关性较高的参数，为以后的工作</w:t>
      </w:r>
      <w:r w:rsidR="00CE42FA">
        <w:rPr>
          <w:rFonts w:asciiTheme="minorEastAsia" w:hAnsiTheme="minorEastAsia" w:hint="eastAsia"/>
          <w:sz w:val="28"/>
          <w:szCs w:val="28"/>
        </w:rPr>
        <w:t>提供了一些新的思路</w:t>
      </w:r>
      <w:r w:rsidR="00016791" w:rsidRPr="00A05D48">
        <w:rPr>
          <w:rFonts w:asciiTheme="minorEastAsia" w:hAnsiTheme="minorEastAsia" w:hint="eastAsia"/>
          <w:sz w:val="28"/>
          <w:szCs w:val="28"/>
        </w:rPr>
        <w:t>。</w:t>
      </w:r>
    </w:p>
    <w:p w14:paraId="6A623217" w14:textId="2F51650C" w:rsidR="00D55F8F" w:rsidRPr="000D6D5A" w:rsidRDefault="009A3118" w:rsidP="000D6D5A">
      <w:pPr>
        <w:rPr>
          <w:rFonts w:asciiTheme="majorEastAsia" w:eastAsiaTheme="majorEastAsia" w:hAnsiTheme="majorEastAsia"/>
          <w:b/>
          <w:color w:val="000000" w:themeColor="text1"/>
          <w:sz w:val="32"/>
          <w:szCs w:val="32"/>
        </w:rPr>
      </w:pPr>
      <w:r>
        <w:rPr>
          <w:rFonts w:asciiTheme="majorEastAsia" w:eastAsiaTheme="majorEastAsia" w:hAnsiTheme="majorEastAsia"/>
          <w:b/>
          <w:color w:val="000000" w:themeColor="text1"/>
          <w:sz w:val="32"/>
          <w:szCs w:val="32"/>
        </w:rPr>
        <w:t>2</w:t>
      </w:r>
      <w:r w:rsidR="00D1192E" w:rsidRPr="000D6D5A">
        <w:rPr>
          <w:rFonts w:asciiTheme="majorEastAsia" w:eastAsiaTheme="majorEastAsia" w:hAnsiTheme="majorEastAsia" w:hint="eastAsia"/>
          <w:b/>
          <w:color w:val="000000" w:themeColor="text1"/>
          <w:sz w:val="32"/>
          <w:szCs w:val="32"/>
        </w:rPr>
        <w:t>结语</w:t>
      </w:r>
      <w:r w:rsidR="00D1192E" w:rsidRPr="000D6D5A">
        <w:rPr>
          <w:rFonts w:asciiTheme="majorEastAsia" w:eastAsiaTheme="majorEastAsia" w:hAnsiTheme="majorEastAsia"/>
          <w:b/>
          <w:color w:val="000000" w:themeColor="text1"/>
          <w:sz w:val="32"/>
          <w:szCs w:val="32"/>
        </w:rPr>
        <w:t>与</w:t>
      </w:r>
      <w:r w:rsidR="00D55F8F" w:rsidRPr="000D6D5A">
        <w:rPr>
          <w:rFonts w:asciiTheme="majorEastAsia" w:eastAsiaTheme="majorEastAsia" w:hAnsiTheme="majorEastAsia" w:hint="eastAsia"/>
          <w:b/>
          <w:color w:val="000000" w:themeColor="text1"/>
          <w:sz w:val="32"/>
          <w:szCs w:val="32"/>
        </w:rPr>
        <w:t>展望</w:t>
      </w:r>
    </w:p>
    <w:p w14:paraId="542887BA" w14:textId="285C0AE2" w:rsidR="009A4A45" w:rsidRPr="000D6D5A" w:rsidRDefault="009A4A45" w:rsidP="000D6D5A">
      <w:pPr>
        <w:ind w:firstLineChars="200" w:firstLine="560"/>
        <w:rPr>
          <w:rFonts w:asciiTheme="minorEastAsia" w:hAnsiTheme="minorEastAsia"/>
          <w:color w:val="000000" w:themeColor="text1"/>
          <w:sz w:val="28"/>
          <w:szCs w:val="28"/>
        </w:rPr>
      </w:pPr>
      <w:r w:rsidRPr="000D6D5A">
        <w:rPr>
          <w:rFonts w:asciiTheme="minorEastAsia" w:hAnsiTheme="minorEastAsia" w:hint="eastAsia"/>
          <w:color w:val="000000" w:themeColor="text1"/>
          <w:sz w:val="28"/>
          <w:szCs w:val="28"/>
        </w:rPr>
        <w:t>P</w:t>
      </w:r>
      <w:r w:rsidR="000D6D5A">
        <w:rPr>
          <w:rFonts w:asciiTheme="minorEastAsia" w:hAnsiTheme="minorEastAsia" w:hint="eastAsia"/>
          <w:color w:val="000000" w:themeColor="text1"/>
          <w:sz w:val="28"/>
          <w:szCs w:val="28"/>
        </w:rPr>
        <w:t>/</w:t>
      </w:r>
      <w:r w:rsidRPr="000D6D5A">
        <w:rPr>
          <w:rFonts w:asciiTheme="minorEastAsia" w:hAnsiTheme="minorEastAsia" w:hint="eastAsia"/>
          <w:color w:val="000000" w:themeColor="text1"/>
          <w:sz w:val="28"/>
          <w:szCs w:val="28"/>
        </w:rPr>
        <w:t>F是诊断</w:t>
      </w:r>
      <w:r w:rsidR="0035286B">
        <w:rPr>
          <w:rFonts w:asciiTheme="minorEastAsia" w:hAnsiTheme="minorEastAsia" w:hint="eastAsia"/>
          <w:color w:val="000000" w:themeColor="text1"/>
          <w:sz w:val="28"/>
          <w:szCs w:val="28"/>
        </w:rPr>
        <w:t>ALI/</w:t>
      </w:r>
      <w:r w:rsidRPr="000D6D5A">
        <w:rPr>
          <w:rFonts w:asciiTheme="minorEastAsia" w:hAnsiTheme="minorEastAsia" w:hint="eastAsia"/>
          <w:color w:val="000000" w:themeColor="text1"/>
          <w:sz w:val="28"/>
          <w:szCs w:val="28"/>
        </w:rPr>
        <w:t>ARDS非常重要的指标之一。但是在</w:t>
      </w:r>
      <w:r w:rsidR="004478BC">
        <w:rPr>
          <w:rFonts w:asciiTheme="minorEastAsia" w:hAnsiTheme="minorEastAsia" w:hint="eastAsia"/>
          <w:color w:val="000000" w:themeColor="text1"/>
          <w:sz w:val="28"/>
          <w:szCs w:val="28"/>
        </w:rPr>
        <w:t>一些</w:t>
      </w:r>
      <w:r w:rsidR="002F3216">
        <w:rPr>
          <w:rFonts w:asciiTheme="minorEastAsia" w:hAnsiTheme="minorEastAsia" w:hint="eastAsia"/>
          <w:color w:val="000000" w:themeColor="text1"/>
          <w:sz w:val="28"/>
          <w:szCs w:val="28"/>
        </w:rPr>
        <w:t>突发</w:t>
      </w:r>
      <w:r w:rsidR="004478BC">
        <w:rPr>
          <w:rFonts w:asciiTheme="minorEastAsia" w:hAnsiTheme="minorEastAsia" w:hint="eastAsia"/>
          <w:color w:val="000000" w:themeColor="text1"/>
          <w:sz w:val="28"/>
          <w:szCs w:val="28"/>
        </w:rPr>
        <w:t>紧急</w:t>
      </w:r>
      <w:r w:rsidR="002F3216">
        <w:rPr>
          <w:rFonts w:asciiTheme="minorEastAsia" w:hAnsiTheme="minorEastAsia" w:hint="eastAsia"/>
          <w:color w:val="000000" w:themeColor="text1"/>
          <w:sz w:val="28"/>
          <w:szCs w:val="28"/>
        </w:rPr>
        <w:t>情况下，进行医疗救援的过程中，</w:t>
      </w:r>
      <w:r w:rsidR="00677459">
        <w:rPr>
          <w:rFonts w:asciiTheme="minorEastAsia" w:hAnsiTheme="minorEastAsia" w:hint="eastAsia"/>
          <w:color w:val="000000" w:themeColor="text1"/>
          <w:sz w:val="28"/>
          <w:szCs w:val="28"/>
        </w:rPr>
        <w:t>没有条件进行血气分析</w:t>
      </w:r>
      <w:r w:rsidRPr="000D6D5A">
        <w:rPr>
          <w:rFonts w:asciiTheme="minorEastAsia" w:hAnsiTheme="minorEastAsia" w:hint="eastAsia"/>
          <w:color w:val="000000" w:themeColor="text1"/>
          <w:sz w:val="28"/>
          <w:szCs w:val="28"/>
        </w:rPr>
        <w:t>，无法快速、连续监测病人的情况</w:t>
      </w:r>
      <w:r w:rsidR="00942001">
        <w:rPr>
          <w:rFonts w:asciiTheme="minorEastAsia" w:hAnsiTheme="minorEastAsia" w:hint="eastAsia"/>
          <w:color w:val="000000" w:themeColor="text1"/>
          <w:sz w:val="28"/>
          <w:szCs w:val="28"/>
        </w:rPr>
        <w:t>；在日常医疗工作中，进行血气分析条件不明确，</w:t>
      </w:r>
      <w:r w:rsidR="00B8722F">
        <w:rPr>
          <w:rFonts w:asciiTheme="minorEastAsia" w:hAnsiTheme="minorEastAsia" w:hint="eastAsia"/>
          <w:color w:val="000000" w:themeColor="text1"/>
          <w:sz w:val="28"/>
          <w:szCs w:val="28"/>
        </w:rPr>
        <w:t>会有一定程度的过度采血的风险</w:t>
      </w:r>
      <w:r w:rsidR="000D54CB">
        <w:rPr>
          <w:rFonts w:asciiTheme="minorEastAsia" w:hAnsiTheme="minorEastAsia"/>
          <w:color w:val="000000" w:themeColor="text1"/>
          <w:sz w:val="28"/>
          <w:szCs w:val="28"/>
        </w:rPr>
        <w:fldChar w:fldCharType="begin"/>
      </w:r>
      <w:r w:rsidR="00EE5BFF">
        <w:rPr>
          <w:rFonts w:asciiTheme="minorEastAsia" w:hAnsiTheme="minorEastAsia"/>
          <w:color w:val="000000" w:themeColor="text1"/>
          <w:sz w:val="28"/>
          <w:szCs w:val="28"/>
        </w:rPr>
        <w:instrText xml:space="preserve"> ADDIN ZOTERO_ITEM CSL_CITATION {"citationID":"a2ika3p4khj","properties":{"formattedCitation":"{\\rtf \\super [7,25,28]\\nosupersub{}}","plainCitation":"[7,25,28]"},"citationItems":[{"id":139,"uris":["http://zotero.org/users/local/PlJFki0I/items/ABG2P946"],"uri":["http://zotero.org/users/local/PlJFki0I/items/ABG2P946"],"itemData":{"id":139,"type":"article-journal","title":"Update in Management of Severe Hypoxemic Respiratory Failure","container-title":"Chest","page":"867-879","volume":"152","issue":"4","source":"PubMed","abstract":"Mortality related to severe-moderate and severe ARDS remains high. We searched the literature to update this topic. We defined severe hypoxemic respiratory failure as Pao2/Fio2 &lt; 150 mm Hg (ie, severe-moderate and severe ARDS). For these patients, we support setting the ventilator to a tidal volume of 4 to 8 mL/kg predicted body weight (PBW), with plateau pressure (Pplat) ≤ 30 cm H2O, and initial positive end-expiratory pressure (PEEP) of 10 to 12 cm H2O. To promote alveolar recruitment, we propose increasing PEEP in increments of 2 to 3 cm provided that Pplat remains ≤ 30 cm H2O and driving pressure does not increase. A fluid-restricted strategy is recommended, and nonrespiratory causes of hypoxemia should be considered. For patients who remain hypoxemic after PEEP optimization, neuromuscular blockade and prone positioning should be considered. Profound refractory hypoxemia (Pao2/Fio2 &lt; 80 mm Hg) after PEEP titration is an indication to consider extracorporeal life support. This may necessitate early transfer to a center with expertise in these techniques. Inhaled vasodilators and nontraditional ventilator modes may improve oxygenation, but evidence for improved outcomes is weak.","DOI":"10.1016/j.chest.2017.06.039","ISSN":"1931-3543","note":"PMID: 28716645","journalAbbreviation":"Chest","language":"eng","author":[{"family":"Narendra","given":"Dharani Kumari"},{"family":"Hess","given":"Dean R."},{"family":"Sessler","given":"Curtis N."},{"family":"Belete","given":"Habtamu M."},{"family":"Guntupalli","given":"Kalpalatha K."},{"family":"Khusid","given":"Felix"},{"family":"Carpati","given":"Charles Mark"},{"family":"Astiz","given":"Mark Elton"},{"family":"Raoof","given":"Suhail"}],"issued":{"date-parts":[["2017",10]]}},"label":"page"},{"id":104,"uris":["http://zotero.org/users/local/PlJFki0I/items/EYYSQWG6"],"uri":["http://zotero.org/users/local/PlJFki0I/items/EYYSQWG6"],"itemData":{"id":104,"type":"article-journal","title":"急性呼吸窘迫综合征的诊治现状与展望","container-title":"中华急诊医学杂志","volume":"26","issue":"3","source":"Baidu Scholar","abstract":"@@","URL":"http://d.wanfangdata.com.cn/Periodical/jzyx201703002","author":[{"literal":"向有喜"},{"literal":"彭菲"},{"literal":"彭再梅"}],"issued":{"date-parts":[["2017"]]},"accessed":{"date-parts":[["2017",11,30]]}},"label":"page"},{"id":126,"uris":["http://zotero.org/users/local/PlJFki0I/items/DDIBJMGR"],"uri":["http://zotero.org/users/local/PlJFki0I/items/DDIBJMGR"],"itemData":{"id":126,"type":"article-journal","title":"机械通气氧合指数对ARDS患者预后评估的价值:附228例回顾性分析","container-title":"中华危重病急救医学","page":"45-50","volume":"29","issue":"1","source":"Baidu Scholar","shortTitle":"机械通气氧合指数对ARDS患者预后评估的价值","author":[{"literal":"贾子毅"},{"literal":"刘晓伟"},{"literal":"刘志"}],"issued":{"date-parts":[["2017"]]}},"label":"page"}],"schema":"https://github.com/citation-style-language/schema/raw/master/csl-citation.json"} </w:instrText>
      </w:r>
      <w:r w:rsidR="000D54CB">
        <w:rPr>
          <w:rFonts w:asciiTheme="minorEastAsia" w:hAnsiTheme="minorEastAsia"/>
          <w:color w:val="000000" w:themeColor="text1"/>
          <w:sz w:val="28"/>
          <w:szCs w:val="28"/>
        </w:rPr>
        <w:fldChar w:fldCharType="separate"/>
      </w:r>
      <w:r w:rsidR="00EE5BFF" w:rsidRPr="00EE5BFF">
        <w:rPr>
          <w:rFonts w:ascii="宋体" w:eastAsia="宋体" w:hAnsi="宋体" w:cs="Times New Roman"/>
          <w:kern w:val="0"/>
          <w:sz w:val="28"/>
          <w:szCs w:val="24"/>
          <w:vertAlign w:val="superscript"/>
        </w:rPr>
        <w:t>[7,25,28]</w:t>
      </w:r>
      <w:r w:rsidR="000D54CB">
        <w:rPr>
          <w:rFonts w:asciiTheme="minorEastAsia" w:hAnsiTheme="minorEastAsia"/>
          <w:color w:val="000000" w:themeColor="text1"/>
          <w:sz w:val="28"/>
          <w:szCs w:val="28"/>
        </w:rPr>
        <w:fldChar w:fldCharType="end"/>
      </w:r>
      <w:r w:rsidRPr="000D6D5A">
        <w:rPr>
          <w:rFonts w:asciiTheme="minorEastAsia" w:hAnsiTheme="minorEastAsia" w:hint="eastAsia"/>
          <w:color w:val="000000" w:themeColor="text1"/>
          <w:sz w:val="28"/>
          <w:szCs w:val="28"/>
        </w:rPr>
        <w:t>。为了克服这一限制，研究人员试图使用无创参数来</w:t>
      </w:r>
      <w:r w:rsidR="00B8722F">
        <w:rPr>
          <w:rFonts w:asciiTheme="minorEastAsia" w:hAnsiTheme="minorEastAsia" w:hint="eastAsia"/>
          <w:color w:val="000000" w:themeColor="text1"/>
          <w:sz w:val="28"/>
          <w:szCs w:val="28"/>
        </w:rPr>
        <w:t>估</w:t>
      </w:r>
      <w:r w:rsidR="005701EF">
        <w:rPr>
          <w:rFonts w:asciiTheme="minorEastAsia" w:hAnsiTheme="minorEastAsia" w:hint="eastAsia"/>
          <w:color w:val="000000" w:themeColor="text1"/>
          <w:sz w:val="28"/>
          <w:szCs w:val="28"/>
        </w:rPr>
        <w:t>测</w:t>
      </w:r>
      <w:r w:rsidRPr="000D6D5A">
        <w:rPr>
          <w:rFonts w:asciiTheme="minorEastAsia" w:hAnsiTheme="minorEastAsia" w:hint="eastAsia"/>
          <w:color w:val="000000" w:themeColor="text1"/>
          <w:sz w:val="28"/>
          <w:szCs w:val="28"/>
        </w:rPr>
        <w:t>P</w:t>
      </w:r>
      <w:r w:rsidR="00B8722F">
        <w:rPr>
          <w:rFonts w:asciiTheme="minorEastAsia" w:hAnsiTheme="minorEastAsia" w:hint="eastAsia"/>
          <w:color w:val="000000" w:themeColor="text1"/>
          <w:sz w:val="28"/>
          <w:szCs w:val="28"/>
        </w:rPr>
        <w:t>/</w:t>
      </w:r>
      <w:r w:rsidRPr="000D6D5A">
        <w:rPr>
          <w:rFonts w:asciiTheme="minorEastAsia" w:hAnsiTheme="minorEastAsia" w:hint="eastAsia"/>
          <w:color w:val="000000" w:themeColor="text1"/>
          <w:sz w:val="28"/>
          <w:szCs w:val="28"/>
        </w:rPr>
        <w:t>F，从而使用无创参数</w:t>
      </w:r>
      <w:r w:rsidR="00E727DD">
        <w:rPr>
          <w:rFonts w:asciiTheme="minorEastAsia" w:hAnsiTheme="minorEastAsia" w:hint="eastAsia"/>
          <w:color w:val="000000" w:themeColor="text1"/>
          <w:sz w:val="28"/>
          <w:szCs w:val="28"/>
        </w:rPr>
        <w:t>便可</w:t>
      </w:r>
      <w:r w:rsidRPr="000D6D5A">
        <w:rPr>
          <w:rFonts w:asciiTheme="minorEastAsia" w:hAnsiTheme="minorEastAsia" w:hint="eastAsia"/>
          <w:color w:val="000000" w:themeColor="text1"/>
          <w:sz w:val="28"/>
          <w:szCs w:val="28"/>
        </w:rPr>
        <w:t>诊断</w:t>
      </w:r>
      <w:r w:rsidR="0035286B">
        <w:rPr>
          <w:rFonts w:asciiTheme="minorEastAsia" w:hAnsiTheme="minorEastAsia" w:hint="eastAsia"/>
          <w:color w:val="000000" w:themeColor="text1"/>
          <w:sz w:val="28"/>
          <w:szCs w:val="28"/>
        </w:rPr>
        <w:t>ALI/</w:t>
      </w:r>
      <w:r w:rsidRPr="000D6D5A">
        <w:rPr>
          <w:rFonts w:asciiTheme="minorEastAsia" w:hAnsiTheme="minorEastAsia" w:hint="eastAsia"/>
          <w:color w:val="000000" w:themeColor="text1"/>
          <w:sz w:val="28"/>
          <w:szCs w:val="28"/>
        </w:rPr>
        <w:t>ARDS。近年来，国外研究机构针对这一方面进行了大量的研究工作。主要采用线性回归方法，</w:t>
      </w:r>
      <w:r w:rsidR="00E727DD" w:rsidRPr="000D6D5A">
        <w:rPr>
          <w:rFonts w:asciiTheme="minorEastAsia" w:hAnsiTheme="minorEastAsia" w:hint="eastAsia"/>
          <w:color w:val="000000" w:themeColor="text1"/>
          <w:sz w:val="28"/>
          <w:szCs w:val="28"/>
        </w:rPr>
        <w:t>用S</w:t>
      </w:r>
      <w:r w:rsidR="00E727DD">
        <w:rPr>
          <w:rFonts w:asciiTheme="minorEastAsia" w:hAnsiTheme="minorEastAsia" w:hint="eastAsia"/>
          <w:color w:val="000000" w:themeColor="text1"/>
          <w:sz w:val="28"/>
          <w:szCs w:val="28"/>
        </w:rPr>
        <w:t>/</w:t>
      </w:r>
      <w:r w:rsidR="00E727DD" w:rsidRPr="000D6D5A">
        <w:rPr>
          <w:rFonts w:asciiTheme="minorEastAsia" w:hAnsiTheme="minorEastAsia" w:hint="eastAsia"/>
          <w:color w:val="000000" w:themeColor="text1"/>
          <w:sz w:val="28"/>
          <w:szCs w:val="28"/>
        </w:rPr>
        <w:t>F来</w:t>
      </w:r>
      <w:r w:rsidR="00E727DD">
        <w:rPr>
          <w:rFonts w:asciiTheme="minorEastAsia" w:hAnsiTheme="minorEastAsia" w:hint="eastAsia"/>
          <w:color w:val="000000" w:themeColor="text1"/>
          <w:sz w:val="28"/>
          <w:szCs w:val="28"/>
        </w:rPr>
        <w:t>估测</w:t>
      </w:r>
      <w:r w:rsidR="00E727DD" w:rsidRPr="000D6D5A">
        <w:rPr>
          <w:rFonts w:asciiTheme="minorEastAsia" w:hAnsiTheme="minorEastAsia" w:hint="eastAsia"/>
          <w:color w:val="000000" w:themeColor="text1"/>
          <w:sz w:val="28"/>
          <w:szCs w:val="28"/>
        </w:rPr>
        <w:t>P</w:t>
      </w:r>
      <w:r w:rsidR="00E727DD">
        <w:rPr>
          <w:rFonts w:asciiTheme="minorEastAsia" w:hAnsiTheme="minorEastAsia" w:hint="eastAsia"/>
          <w:color w:val="000000" w:themeColor="text1"/>
          <w:sz w:val="28"/>
          <w:szCs w:val="28"/>
        </w:rPr>
        <w:t>/</w:t>
      </w:r>
      <w:r w:rsidR="00E727DD" w:rsidRPr="000D6D5A">
        <w:rPr>
          <w:rFonts w:asciiTheme="minorEastAsia" w:hAnsiTheme="minorEastAsia" w:hint="eastAsia"/>
          <w:color w:val="000000" w:themeColor="text1"/>
          <w:sz w:val="28"/>
          <w:szCs w:val="28"/>
        </w:rPr>
        <w:t>F，</w:t>
      </w:r>
      <w:r w:rsidRPr="000D6D5A">
        <w:rPr>
          <w:rFonts w:asciiTheme="minorEastAsia" w:hAnsiTheme="minorEastAsia" w:hint="eastAsia"/>
          <w:color w:val="000000" w:themeColor="text1"/>
          <w:sz w:val="28"/>
          <w:szCs w:val="28"/>
        </w:rPr>
        <w:t>但是这一方法对于SpO</w:t>
      </w:r>
      <w:r w:rsidRPr="000D6D5A">
        <w:rPr>
          <w:rFonts w:asciiTheme="minorEastAsia" w:hAnsiTheme="minorEastAsia" w:hint="eastAsia"/>
          <w:color w:val="000000" w:themeColor="text1"/>
          <w:sz w:val="28"/>
          <w:szCs w:val="28"/>
          <w:vertAlign w:val="subscript"/>
        </w:rPr>
        <w:t>2</w:t>
      </w:r>
      <w:r w:rsidR="005F3D25">
        <w:rPr>
          <w:rFonts w:asciiTheme="minorEastAsia" w:hAnsiTheme="minorEastAsia" w:hint="eastAsia"/>
          <w:color w:val="000000" w:themeColor="text1"/>
          <w:sz w:val="28"/>
          <w:szCs w:val="28"/>
        </w:rPr>
        <w:t>的范围</w:t>
      </w:r>
      <w:r w:rsidRPr="000D6D5A">
        <w:rPr>
          <w:rFonts w:asciiTheme="minorEastAsia" w:hAnsiTheme="minorEastAsia" w:hint="eastAsia"/>
          <w:color w:val="000000" w:themeColor="text1"/>
          <w:sz w:val="28"/>
          <w:szCs w:val="28"/>
        </w:rPr>
        <w:t>有限制，且</w:t>
      </w:r>
      <w:r w:rsidR="00C366D3">
        <w:rPr>
          <w:rFonts w:asciiTheme="minorEastAsia" w:hAnsiTheme="minorEastAsia" w:hint="eastAsia"/>
          <w:color w:val="000000" w:themeColor="text1"/>
          <w:sz w:val="28"/>
          <w:szCs w:val="28"/>
        </w:rPr>
        <w:t>对于</w:t>
      </w:r>
      <w:r w:rsidRPr="000D6D5A">
        <w:rPr>
          <w:rFonts w:asciiTheme="minorEastAsia" w:hAnsiTheme="minorEastAsia" w:hint="eastAsia"/>
          <w:color w:val="000000" w:themeColor="text1"/>
          <w:sz w:val="28"/>
          <w:szCs w:val="28"/>
        </w:rPr>
        <w:t>P</w:t>
      </w:r>
      <w:r w:rsidR="000D6D5A">
        <w:rPr>
          <w:rFonts w:asciiTheme="minorEastAsia" w:hAnsiTheme="minorEastAsia" w:hint="eastAsia"/>
          <w:color w:val="000000" w:themeColor="text1"/>
          <w:sz w:val="28"/>
          <w:szCs w:val="28"/>
        </w:rPr>
        <w:t>/</w:t>
      </w:r>
      <w:r w:rsidRPr="000D6D5A">
        <w:rPr>
          <w:rFonts w:asciiTheme="minorEastAsia" w:hAnsiTheme="minorEastAsia" w:hint="eastAsia"/>
          <w:color w:val="000000" w:themeColor="text1"/>
          <w:sz w:val="28"/>
          <w:szCs w:val="28"/>
        </w:rPr>
        <w:t>F</w:t>
      </w:r>
      <w:r w:rsidR="0035286B">
        <w:rPr>
          <w:rFonts w:asciiTheme="minorEastAsia" w:hAnsiTheme="minorEastAsia" w:hint="eastAsia"/>
          <w:color w:val="000000" w:themeColor="text1"/>
          <w:sz w:val="28"/>
          <w:szCs w:val="28"/>
        </w:rPr>
        <w:t>在</w:t>
      </w:r>
      <w:r w:rsidRPr="000D6D5A">
        <w:rPr>
          <w:rFonts w:asciiTheme="minorEastAsia" w:hAnsiTheme="minorEastAsia" w:hint="eastAsia"/>
          <w:color w:val="000000" w:themeColor="text1"/>
          <w:sz w:val="28"/>
          <w:szCs w:val="28"/>
        </w:rPr>
        <w:t>300处</w:t>
      </w:r>
      <w:r w:rsidR="005701EF">
        <w:rPr>
          <w:rFonts w:asciiTheme="minorEastAsia" w:hAnsiTheme="minorEastAsia" w:hint="eastAsia"/>
          <w:color w:val="000000" w:themeColor="text1"/>
          <w:sz w:val="28"/>
          <w:szCs w:val="28"/>
        </w:rPr>
        <w:t>的估测</w:t>
      </w:r>
      <w:r w:rsidR="00C366D3">
        <w:rPr>
          <w:rFonts w:asciiTheme="minorEastAsia" w:hAnsiTheme="minorEastAsia" w:hint="eastAsia"/>
          <w:color w:val="000000" w:themeColor="text1"/>
          <w:sz w:val="28"/>
          <w:szCs w:val="28"/>
        </w:rPr>
        <w:t>值误差较大</w:t>
      </w:r>
      <w:r w:rsidRPr="000D6D5A">
        <w:rPr>
          <w:rFonts w:asciiTheme="minorEastAsia" w:hAnsiTheme="minorEastAsia" w:hint="eastAsia"/>
          <w:color w:val="000000" w:themeColor="text1"/>
          <w:sz w:val="28"/>
          <w:szCs w:val="28"/>
        </w:rPr>
        <w:t>；对数线性回归方法类似于对数据进行预处理</w:t>
      </w:r>
      <w:r w:rsidR="005F3D25">
        <w:rPr>
          <w:rFonts w:asciiTheme="minorEastAsia" w:hAnsiTheme="minorEastAsia" w:hint="eastAsia"/>
          <w:color w:val="000000" w:themeColor="text1"/>
          <w:sz w:val="28"/>
          <w:szCs w:val="28"/>
        </w:rPr>
        <w:t>，</w:t>
      </w:r>
      <w:r w:rsidRPr="000D6D5A">
        <w:rPr>
          <w:rFonts w:asciiTheme="minorEastAsia" w:hAnsiTheme="minorEastAsia" w:hint="eastAsia"/>
          <w:color w:val="000000" w:themeColor="text1"/>
          <w:sz w:val="28"/>
          <w:szCs w:val="28"/>
        </w:rPr>
        <w:t>改善了S</w:t>
      </w:r>
      <w:r w:rsidR="000D6D5A">
        <w:rPr>
          <w:rFonts w:asciiTheme="minorEastAsia" w:hAnsiTheme="minorEastAsia" w:hint="eastAsia"/>
          <w:color w:val="000000" w:themeColor="text1"/>
          <w:sz w:val="28"/>
          <w:szCs w:val="28"/>
        </w:rPr>
        <w:t>/</w:t>
      </w:r>
      <w:r w:rsidRPr="000D6D5A">
        <w:rPr>
          <w:rFonts w:asciiTheme="minorEastAsia" w:hAnsiTheme="minorEastAsia" w:hint="eastAsia"/>
          <w:color w:val="000000" w:themeColor="text1"/>
          <w:sz w:val="28"/>
          <w:szCs w:val="28"/>
        </w:rPr>
        <w:t>F与P</w:t>
      </w:r>
      <w:r w:rsidR="000D6D5A">
        <w:rPr>
          <w:rFonts w:asciiTheme="minorEastAsia" w:hAnsiTheme="minorEastAsia" w:hint="eastAsia"/>
          <w:color w:val="000000" w:themeColor="text1"/>
          <w:sz w:val="28"/>
          <w:szCs w:val="28"/>
        </w:rPr>
        <w:t>/</w:t>
      </w:r>
      <w:r w:rsidRPr="000D6D5A">
        <w:rPr>
          <w:rFonts w:asciiTheme="minorEastAsia" w:hAnsiTheme="minorEastAsia" w:hint="eastAsia"/>
          <w:color w:val="000000" w:themeColor="text1"/>
          <w:sz w:val="28"/>
          <w:szCs w:val="28"/>
        </w:rPr>
        <w:t>F的线性关系，但效果并不明显；非线性拟合方法相较于线性回归方法有提升，但是对于P</w:t>
      </w:r>
      <w:r w:rsidR="000D6D5A">
        <w:rPr>
          <w:rFonts w:asciiTheme="minorEastAsia" w:hAnsiTheme="minorEastAsia" w:hint="eastAsia"/>
          <w:color w:val="000000" w:themeColor="text1"/>
          <w:sz w:val="28"/>
          <w:szCs w:val="28"/>
        </w:rPr>
        <w:t>/</w:t>
      </w:r>
      <w:r w:rsidRPr="000D6D5A">
        <w:rPr>
          <w:rFonts w:asciiTheme="minorEastAsia" w:hAnsiTheme="minorEastAsia" w:hint="eastAsia"/>
          <w:color w:val="000000" w:themeColor="text1"/>
          <w:sz w:val="28"/>
          <w:szCs w:val="28"/>
        </w:rPr>
        <w:t>F</w:t>
      </w:r>
      <w:r w:rsidR="0035286B">
        <w:rPr>
          <w:rFonts w:asciiTheme="minorEastAsia" w:hAnsiTheme="minorEastAsia" w:hint="eastAsia"/>
          <w:color w:val="000000" w:themeColor="text1"/>
          <w:sz w:val="28"/>
          <w:szCs w:val="28"/>
        </w:rPr>
        <w:t>≤</w:t>
      </w:r>
      <w:r w:rsidRPr="000D6D5A">
        <w:rPr>
          <w:rFonts w:asciiTheme="minorEastAsia" w:hAnsiTheme="minorEastAsia"/>
          <w:color w:val="000000" w:themeColor="text1"/>
          <w:sz w:val="28"/>
          <w:szCs w:val="28"/>
        </w:rPr>
        <w:t>300</w:t>
      </w:r>
      <w:r w:rsidR="0035286B">
        <w:rPr>
          <w:rFonts w:asciiTheme="minorEastAsia" w:hAnsiTheme="minorEastAsia" w:hint="eastAsia"/>
          <w:color w:val="000000" w:themeColor="text1"/>
          <w:sz w:val="28"/>
          <w:szCs w:val="28"/>
        </w:rPr>
        <w:t>时</w:t>
      </w:r>
      <w:r w:rsidRPr="000D6D5A">
        <w:rPr>
          <w:rFonts w:asciiTheme="minorEastAsia" w:hAnsiTheme="minorEastAsia" w:hint="eastAsia"/>
          <w:color w:val="000000" w:themeColor="text1"/>
          <w:sz w:val="28"/>
          <w:szCs w:val="28"/>
        </w:rPr>
        <w:t>的</w:t>
      </w:r>
      <w:r w:rsidR="005F3D25">
        <w:rPr>
          <w:rFonts w:asciiTheme="minorEastAsia" w:hAnsiTheme="minorEastAsia" w:hint="eastAsia"/>
          <w:color w:val="000000" w:themeColor="text1"/>
          <w:sz w:val="28"/>
          <w:szCs w:val="28"/>
        </w:rPr>
        <w:t>辨识分类</w:t>
      </w:r>
      <w:r w:rsidRPr="000D6D5A">
        <w:rPr>
          <w:rFonts w:asciiTheme="minorEastAsia" w:hAnsiTheme="minorEastAsia" w:hint="eastAsia"/>
          <w:color w:val="000000" w:themeColor="text1"/>
          <w:sz w:val="28"/>
          <w:szCs w:val="28"/>
        </w:rPr>
        <w:t>效果</w:t>
      </w:r>
      <w:r w:rsidR="005F3D25">
        <w:rPr>
          <w:rFonts w:asciiTheme="minorEastAsia" w:hAnsiTheme="minorEastAsia" w:hint="eastAsia"/>
          <w:color w:val="000000" w:themeColor="text1"/>
          <w:sz w:val="28"/>
          <w:szCs w:val="28"/>
        </w:rPr>
        <w:t>仍</w:t>
      </w:r>
      <w:r w:rsidRPr="000D6D5A">
        <w:rPr>
          <w:rFonts w:asciiTheme="minorEastAsia" w:hAnsiTheme="minorEastAsia" w:hint="eastAsia"/>
          <w:color w:val="000000" w:themeColor="text1"/>
          <w:sz w:val="28"/>
          <w:szCs w:val="28"/>
        </w:rPr>
        <w:t>不理想。多参数方法引入了患者的呼吸参数</w:t>
      </w:r>
      <w:r w:rsidR="002B6D12">
        <w:rPr>
          <w:rFonts w:asciiTheme="minorEastAsia" w:hAnsiTheme="minorEastAsia" w:hint="eastAsia"/>
          <w:color w:val="000000" w:themeColor="text1"/>
          <w:sz w:val="28"/>
          <w:szCs w:val="28"/>
        </w:rPr>
        <w:t>Paw</w:t>
      </w:r>
      <w:r w:rsidRPr="000D6D5A">
        <w:rPr>
          <w:rFonts w:asciiTheme="minorEastAsia" w:hAnsiTheme="minorEastAsia" w:hint="eastAsia"/>
          <w:color w:val="000000" w:themeColor="text1"/>
          <w:sz w:val="28"/>
          <w:szCs w:val="28"/>
        </w:rPr>
        <w:t>，使用OI、OSI来</w:t>
      </w:r>
      <w:r w:rsidR="005701EF">
        <w:rPr>
          <w:rFonts w:asciiTheme="minorEastAsia" w:hAnsiTheme="minorEastAsia" w:hint="eastAsia"/>
          <w:color w:val="000000" w:themeColor="text1"/>
          <w:sz w:val="28"/>
          <w:szCs w:val="28"/>
        </w:rPr>
        <w:t>估测</w:t>
      </w:r>
      <w:r w:rsidRPr="000D6D5A">
        <w:rPr>
          <w:rFonts w:asciiTheme="minorEastAsia" w:hAnsiTheme="minorEastAsia" w:hint="eastAsia"/>
          <w:color w:val="000000" w:themeColor="text1"/>
          <w:sz w:val="28"/>
          <w:szCs w:val="28"/>
        </w:rPr>
        <w:t>P</w:t>
      </w:r>
      <w:r w:rsidR="000D6D5A">
        <w:rPr>
          <w:rFonts w:asciiTheme="minorEastAsia" w:hAnsiTheme="minorEastAsia" w:hint="eastAsia"/>
          <w:color w:val="000000" w:themeColor="text1"/>
          <w:sz w:val="28"/>
          <w:szCs w:val="28"/>
        </w:rPr>
        <w:t>/</w:t>
      </w:r>
      <w:r w:rsidRPr="000D6D5A">
        <w:rPr>
          <w:rFonts w:asciiTheme="minorEastAsia" w:hAnsiTheme="minorEastAsia" w:hint="eastAsia"/>
          <w:color w:val="000000" w:themeColor="text1"/>
          <w:sz w:val="28"/>
          <w:szCs w:val="28"/>
        </w:rPr>
        <w:t>F有较好的灵敏度和特异性，特别是在P</w:t>
      </w:r>
      <w:r w:rsidR="000D6D5A">
        <w:rPr>
          <w:rFonts w:asciiTheme="minorEastAsia" w:hAnsiTheme="minorEastAsia" w:hint="eastAsia"/>
          <w:color w:val="000000" w:themeColor="text1"/>
          <w:sz w:val="28"/>
          <w:szCs w:val="28"/>
        </w:rPr>
        <w:t>/</w:t>
      </w:r>
      <w:r w:rsidRPr="000D6D5A">
        <w:rPr>
          <w:rFonts w:asciiTheme="minorEastAsia" w:hAnsiTheme="minorEastAsia" w:hint="eastAsia"/>
          <w:color w:val="000000" w:themeColor="text1"/>
          <w:sz w:val="28"/>
          <w:szCs w:val="28"/>
        </w:rPr>
        <w:t>F</w:t>
      </w:r>
      <w:r w:rsidR="00382A1D">
        <w:rPr>
          <w:rFonts w:asciiTheme="minorEastAsia" w:hAnsiTheme="minorEastAsia" w:hint="eastAsia"/>
          <w:color w:val="000000" w:themeColor="text1"/>
          <w:sz w:val="28"/>
          <w:szCs w:val="28"/>
        </w:rPr>
        <w:t>=</w:t>
      </w:r>
      <w:r w:rsidRPr="000D6D5A">
        <w:rPr>
          <w:rFonts w:asciiTheme="minorEastAsia" w:hAnsiTheme="minorEastAsia" w:hint="eastAsia"/>
          <w:color w:val="000000" w:themeColor="text1"/>
          <w:sz w:val="28"/>
          <w:szCs w:val="28"/>
        </w:rPr>
        <w:t>300</w:t>
      </w:r>
      <w:r w:rsidR="003077EC">
        <w:rPr>
          <w:rFonts w:asciiTheme="minorEastAsia" w:hAnsiTheme="minorEastAsia" w:hint="eastAsia"/>
          <w:color w:val="000000" w:themeColor="text1"/>
          <w:sz w:val="28"/>
          <w:szCs w:val="28"/>
        </w:rPr>
        <w:t>处，相较于线性回归方法有改善，但是</w:t>
      </w:r>
      <w:r w:rsidR="005F3D25">
        <w:rPr>
          <w:rFonts w:asciiTheme="minorEastAsia" w:hAnsiTheme="minorEastAsia" w:hint="eastAsia"/>
          <w:color w:val="000000" w:themeColor="text1"/>
          <w:sz w:val="28"/>
          <w:szCs w:val="28"/>
        </w:rPr>
        <w:t>多参数方法使用的参数较为有限</w:t>
      </w:r>
      <w:r w:rsidRPr="000D6D5A">
        <w:rPr>
          <w:rFonts w:asciiTheme="minorEastAsia" w:hAnsiTheme="minorEastAsia" w:hint="eastAsia"/>
          <w:color w:val="000000" w:themeColor="text1"/>
          <w:sz w:val="28"/>
          <w:szCs w:val="28"/>
        </w:rPr>
        <w:t>，且核心算法</w:t>
      </w:r>
      <w:r w:rsidR="002B6D12">
        <w:rPr>
          <w:rFonts w:asciiTheme="minorEastAsia" w:hAnsiTheme="minorEastAsia" w:hint="eastAsia"/>
          <w:color w:val="000000" w:themeColor="text1"/>
          <w:sz w:val="28"/>
          <w:szCs w:val="28"/>
        </w:rPr>
        <w:t>依然</w:t>
      </w:r>
      <w:r w:rsidR="005F3D25">
        <w:rPr>
          <w:rFonts w:asciiTheme="minorEastAsia" w:hAnsiTheme="minorEastAsia" w:hint="eastAsia"/>
          <w:color w:val="000000" w:themeColor="text1"/>
          <w:sz w:val="28"/>
          <w:szCs w:val="28"/>
        </w:rPr>
        <w:t>为传统回归方法</w:t>
      </w:r>
      <w:r w:rsidRPr="000D6D5A">
        <w:rPr>
          <w:rFonts w:asciiTheme="minorEastAsia" w:hAnsiTheme="minorEastAsia" w:hint="eastAsia"/>
          <w:color w:val="000000" w:themeColor="text1"/>
          <w:sz w:val="28"/>
          <w:szCs w:val="28"/>
        </w:rPr>
        <w:t>。</w:t>
      </w:r>
    </w:p>
    <w:p w14:paraId="31EBCF93" w14:textId="628A7E8C" w:rsidR="00044B06" w:rsidRPr="000D6D5A" w:rsidRDefault="009A4A45" w:rsidP="000D6D5A">
      <w:pPr>
        <w:ind w:firstLineChars="200" w:firstLine="560"/>
        <w:rPr>
          <w:rFonts w:asciiTheme="minorEastAsia" w:hAnsiTheme="minorEastAsia"/>
          <w:color w:val="000000" w:themeColor="text1"/>
          <w:sz w:val="28"/>
          <w:szCs w:val="28"/>
        </w:rPr>
      </w:pPr>
      <w:r w:rsidRPr="000D6D5A">
        <w:rPr>
          <w:rFonts w:asciiTheme="minorEastAsia" w:hAnsiTheme="minorEastAsia" w:hint="eastAsia"/>
          <w:color w:val="000000" w:themeColor="text1"/>
          <w:sz w:val="28"/>
          <w:szCs w:val="28"/>
        </w:rPr>
        <w:t>在今后的工作中，</w:t>
      </w:r>
      <w:r w:rsidR="00660FFD" w:rsidRPr="000D6D5A">
        <w:rPr>
          <w:rFonts w:asciiTheme="minorEastAsia" w:hAnsiTheme="minorEastAsia" w:hint="eastAsia"/>
          <w:color w:val="000000" w:themeColor="text1"/>
          <w:sz w:val="28"/>
          <w:szCs w:val="28"/>
        </w:rPr>
        <w:t>随着研究的不断深入，</w:t>
      </w:r>
      <w:r w:rsidR="008B6842">
        <w:rPr>
          <w:rFonts w:asciiTheme="minorEastAsia" w:hAnsiTheme="minorEastAsia" w:hint="eastAsia"/>
          <w:color w:val="000000" w:themeColor="text1"/>
          <w:sz w:val="28"/>
          <w:szCs w:val="28"/>
        </w:rPr>
        <w:t>在构建模型的过程</w:t>
      </w:r>
      <w:r w:rsidR="0065505E">
        <w:rPr>
          <w:rFonts w:asciiTheme="minorEastAsia" w:hAnsiTheme="minorEastAsia"/>
          <w:color w:val="000000" w:themeColor="text1"/>
          <w:sz w:val="28"/>
          <w:szCs w:val="28"/>
        </w:rPr>
        <w:fldChar w:fldCharType="begin"/>
      </w:r>
      <w:r w:rsidR="0065505E">
        <w:rPr>
          <w:rFonts w:asciiTheme="minorEastAsia" w:hAnsiTheme="minorEastAsia"/>
          <w:color w:val="000000" w:themeColor="text1"/>
          <w:sz w:val="28"/>
          <w:szCs w:val="28"/>
        </w:rPr>
        <w:instrText xml:space="preserve"> ADDIN EN.CITE &lt;EndNote&gt;&lt;Cite&gt;&lt;Author&gt;Giuseppe A. Marraro&lt;/Author&gt;&lt;Year&gt;2017&lt;/Year&gt;&lt;RecNum&gt;23&lt;/RecNum&gt;&lt;DisplayText&gt;&lt;style face="superscript"&gt;[23]&lt;/style&gt;&lt;/DisplayText&gt;&lt;record&gt;&lt;rec-number&gt;23&lt;/rec-number&gt;&lt;foreign-keys&gt;&lt;key app="EN" db-id="5ted5vfxlw2z06ewz0qvxxfupd2wx2x9ervw"&gt;23&lt;/key&gt;&lt;key app="ENWeb" db-id=""&gt;0&lt;/key&gt;&lt;/foreign-keys&gt;&lt;ref-type name="Journal Article"&gt;17&lt;/ref-type&gt;&lt;contributors&gt;&lt;authors&gt;&lt;author&gt;Giuseppe A. Marraro, Zeyang Li,Maria Antonella Piga,&lt;/author&gt;&lt;/authors&gt;&lt;/contributors&gt;&lt;titles&gt;&lt;title&gt;&lt;style face="normal" font="default" size="100%"&gt;Searching for Biomarkers With Predictive Value in Pediatric Acute Lung Injury: Can SpO2&lt;/style&gt;&lt;style face="normal" font="default" charset="134" size="100%"&gt;/&lt;/style&gt;&lt;style face="normal" font="default" size="100%"&gt;FiO2 Be Used Instead of PaO2/FIO2 as an Index to Predict Outcome?&lt;/style&gt;&lt;/title&gt;&lt;secondary-title&gt;the Society of Critical Care Medicine and the World Federation of Pediatric Intensive and Critical Care Societies&lt;/secondary-title&gt;&lt;/titles&gt;&lt;periodical&gt;&lt;full-title&gt;the Society of Critical Care Medicine and the World Federation of Pediatric Intensive and Critical Care Societies&lt;/full-title&gt;&lt;/periodical&gt;&lt;pages&gt;294-296&lt;/pages&gt;&lt;volume&gt;18&lt;/volume&gt;&lt;number&gt;3&lt;/number&gt;&lt;dates&gt;&lt;year&gt;2017&lt;/year&gt;&lt;/dates&gt;&lt;urls&gt;&lt;/urls&gt;&lt;electronic-resource-num&gt;10.1097/PCC.0000000000001081&lt;/electronic-resource-num&gt;&lt;/record&gt;&lt;/Cite&gt;&lt;/EndNote&gt;</w:instrText>
      </w:r>
      <w:r w:rsidR="0065505E">
        <w:rPr>
          <w:rFonts w:asciiTheme="minorEastAsia" w:hAnsiTheme="minorEastAsia"/>
          <w:color w:val="000000" w:themeColor="text1"/>
          <w:sz w:val="28"/>
          <w:szCs w:val="28"/>
        </w:rPr>
        <w:fldChar w:fldCharType="separate"/>
      </w:r>
      <w:r w:rsidR="0065505E" w:rsidRPr="0065505E">
        <w:rPr>
          <w:rFonts w:asciiTheme="minorEastAsia" w:hAnsiTheme="minorEastAsia"/>
          <w:noProof/>
          <w:color w:val="000000" w:themeColor="text1"/>
          <w:sz w:val="28"/>
          <w:szCs w:val="28"/>
          <w:vertAlign w:val="superscript"/>
        </w:rPr>
        <w:t>[</w:t>
      </w:r>
      <w:hyperlink w:anchor="_ENREF_23" w:tooltip="Giuseppe A. Marraro, 2017 #23" w:history="1">
        <w:r w:rsidR="004D7C63" w:rsidRPr="0065505E">
          <w:rPr>
            <w:rFonts w:asciiTheme="minorEastAsia" w:hAnsiTheme="minorEastAsia"/>
            <w:noProof/>
            <w:color w:val="000000" w:themeColor="text1"/>
            <w:sz w:val="28"/>
            <w:szCs w:val="28"/>
            <w:vertAlign w:val="superscript"/>
          </w:rPr>
          <w:t>23</w:t>
        </w:r>
      </w:hyperlink>
      <w:r w:rsidR="0065505E" w:rsidRPr="0065505E">
        <w:rPr>
          <w:rFonts w:asciiTheme="minorEastAsia" w:hAnsiTheme="minorEastAsia"/>
          <w:noProof/>
          <w:color w:val="000000" w:themeColor="text1"/>
          <w:sz w:val="28"/>
          <w:szCs w:val="28"/>
          <w:vertAlign w:val="superscript"/>
        </w:rPr>
        <w:t>]</w:t>
      </w:r>
      <w:r w:rsidR="0065505E">
        <w:rPr>
          <w:rFonts w:asciiTheme="minorEastAsia" w:hAnsiTheme="minorEastAsia"/>
          <w:color w:val="000000" w:themeColor="text1"/>
          <w:sz w:val="28"/>
          <w:szCs w:val="28"/>
        </w:rPr>
        <w:fldChar w:fldCharType="end"/>
      </w:r>
      <w:r w:rsidR="005F3D25">
        <w:rPr>
          <w:rFonts w:asciiTheme="minorEastAsia" w:hAnsiTheme="minorEastAsia" w:hint="eastAsia"/>
          <w:color w:val="000000" w:themeColor="text1"/>
          <w:sz w:val="28"/>
          <w:szCs w:val="28"/>
        </w:rPr>
        <w:t>中加入多种无创参数</w:t>
      </w:r>
      <w:r w:rsidRPr="000D6D5A">
        <w:rPr>
          <w:rFonts w:asciiTheme="minorEastAsia" w:hAnsiTheme="minorEastAsia" w:hint="eastAsia"/>
          <w:color w:val="000000" w:themeColor="text1"/>
          <w:sz w:val="28"/>
          <w:szCs w:val="28"/>
        </w:rPr>
        <w:t>，</w:t>
      </w:r>
      <w:r w:rsidR="005F3D25">
        <w:rPr>
          <w:rFonts w:asciiTheme="minorEastAsia" w:hAnsiTheme="minorEastAsia" w:hint="eastAsia"/>
          <w:color w:val="000000" w:themeColor="text1"/>
          <w:sz w:val="28"/>
          <w:szCs w:val="28"/>
        </w:rPr>
        <w:t>并</w:t>
      </w:r>
      <w:r w:rsidRPr="000D6D5A">
        <w:rPr>
          <w:rFonts w:asciiTheme="minorEastAsia" w:hAnsiTheme="minorEastAsia" w:hint="eastAsia"/>
          <w:color w:val="000000" w:themeColor="text1"/>
          <w:sz w:val="28"/>
          <w:szCs w:val="28"/>
        </w:rPr>
        <w:t>尝试使用</w:t>
      </w:r>
      <w:r w:rsidR="005F3D25">
        <w:rPr>
          <w:rFonts w:asciiTheme="minorEastAsia" w:hAnsiTheme="minorEastAsia" w:hint="eastAsia"/>
          <w:color w:val="000000" w:themeColor="text1"/>
          <w:sz w:val="28"/>
          <w:szCs w:val="28"/>
        </w:rPr>
        <w:t>神经网络、支持向量机和决策树等</w:t>
      </w:r>
      <w:r w:rsidRPr="000D6D5A">
        <w:rPr>
          <w:rFonts w:asciiTheme="minorEastAsia" w:hAnsiTheme="minorEastAsia" w:hint="eastAsia"/>
          <w:color w:val="000000" w:themeColor="text1"/>
          <w:sz w:val="28"/>
          <w:szCs w:val="28"/>
        </w:rPr>
        <w:t>机器学习算法，进一步提高</w:t>
      </w:r>
      <w:r w:rsidR="005F3D25">
        <w:rPr>
          <w:rFonts w:asciiTheme="minorEastAsia" w:hAnsiTheme="minorEastAsia" w:hint="eastAsia"/>
          <w:color w:val="000000" w:themeColor="text1"/>
          <w:sz w:val="28"/>
          <w:szCs w:val="28"/>
        </w:rPr>
        <w:t>基于</w:t>
      </w:r>
      <w:r w:rsidRPr="000D6D5A">
        <w:rPr>
          <w:rFonts w:asciiTheme="minorEastAsia" w:hAnsiTheme="minorEastAsia" w:hint="eastAsia"/>
          <w:color w:val="000000" w:themeColor="text1"/>
          <w:sz w:val="28"/>
          <w:szCs w:val="28"/>
        </w:rPr>
        <w:t>无创参数</w:t>
      </w:r>
      <w:r w:rsidR="005F3D25">
        <w:rPr>
          <w:rFonts w:asciiTheme="minorEastAsia" w:hAnsiTheme="minorEastAsia" w:hint="eastAsia"/>
          <w:color w:val="000000" w:themeColor="text1"/>
          <w:sz w:val="28"/>
          <w:szCs w:val="28"/>
        </w:rPr>
        <w:t>估测</w:t>
      </w:r>
      <w:r w:rsidRPr="000D6D5A">
        <w:rPr>
          <w:rFonts w:asciiTheme="minorEastAsia" w:hAnsiTheme="minorEastAsia" w:hint="eastAsia"/>
          <w:color w:val="000000" w:themeColor="text1"/>
          <w:sz w:val="28"/>
          <w:szCs w:val="28"/>
        </w:rPr>
        <w:t>P</w:t>
      </w:r>
      <w:r w:rsidR="002B6D12">
        <w:rPr>
          <w:rFonts w:asciiTheme="minorEastAsia" w:hAnsiTheme="minorEastAsia"/>
          <w:color w:val="000000" w:themeColor="text1"/>
          <w:sz w:val="28"/>
          <w:szCs w:val="28"/>
        </w:rPr>
        <w:t>/</w:t>
      </w:r>
      <w:r w:rsidRPr="000D6D5A">
        <w:rPr>
          <w:rFonts w:asciiTheme="minorEastAsia" w:hAnsiTheme="minorEastAsia" w:hint="eastAsia"/>
          <w:color w:val="000000" w:themeColor="text1"/>
          <w:sz w:val="28"/>
          <w:szCs w:val="28"/>
        </w:rPr>
        <w:t>F</w:t>
      </w:r>
      <w:r w:rsidR="0022528B">
        <w:rPr>
          <w:rFonts w:asciiTheme="minorEastAsia" w:hAnsiTheme="minorEastAsia" w:hint="eastAsia"/>
          <w:color w:val="000000" w:themeColor="text1"/>
          <w:sz w:val="28"/>
          <w:szCs w:val="28"/>
        </w:rPr>
        <w:t>的</w:t>
      </w:r>
      <w:r w:rsidRPr="000D6D5A">
        <w:rPr>
          <w:rFonts w:asciiTheme="minorEastAsia" w:hAnsiTheme="minorEastAsia" w:hint="eastAsia"/>
          <w:color w:val="000000" w:themeColor="text1"/>
          <w:sz w:val="28"/>
          <w:szCs w:val="28"/>
        </w:rPr>
        <w:t>能力，</w:t>
      </w:r>
      <w:r w:rsidR="005F3D25">
        <w:rPr>
          <w:rFonts w:asciiTheme="minorEastAsia" w:hAnsiTheme="minorEastAsia" w:hint="eastAsia"/>
          <w:color w:val="000000" w:themeColor="text1"/>
          <w:sz w:val="28"/>
          <w:szCs w:val="28"/>
        </w:rPr>
        <w:t>在无需</w:t>
      </w:r>
      <w:r w:rsidR="00660FFD" w:rsidRPr="000D6D5A">
        <w:rPr>
          <w:rFonts w:asciiTheme="minorEastAsia" w:hAnsiTheme="minorEastAsia" w:hint="eastAsia"/>
          <w:color w:val="000000" w:themeColor="text1"/>
          <w:sz w:val="28"/>
          <w:szCs w:val="28"/>
        </w:rPr>
        <w:t>血气分析</w:t>
      </w:r>
      <w:r w:rsidR="005F3D25">
        <w:rPr>
          <w:rFonts w:asciiTheme="minorEastAsia" w:hAnsiTheme="minorEastAsia" w:hint="eastAsia"/>
          <w:color w:val="000000" w:themeColor="text1"/>
          <w:sz w:val="28"/>
          <w:szCs w:val="28"/>
        </w:rPr>
        <w:t>的情况下，基于</w:t>
      </w:r>
      <w:r w:rsidR="00660FFD" w:rsidRPr="000D6D5A">
        <w:rPr>
          <w:rFonts w:asciiTheme="minorEastAsia" w:hAnsiTheme="minorEastAsia" w:hint="eastAsia"/>
          <w:color w:val="000000" w:themeColor="text1"/>
          <w:sz w:val="28"/>
          <w:szCs w:val="28"/>
        </w:rPr>
        <w:t>无创参数实现对</w:t>
      </w:r>
      <w:r w:rsidR="002B6D12">
        <w:rPr>
          <w:rFonts w:asciiTheme="minorEastAsia" w:hAnsiTheme="minorEastAsia" w:hint="eastAsia"/>
          <w:color w:val="000000" w:themeColor="text1"/>
          <w:sz w:val="28"/>
          <w:szCs w:val="28"/>
        </w:rPr>
        <w:t>ALI/</w:t>
      </w:r>
      <w:r w:rsidR="00660FFD" w:rsidRPr="000D6D5A">
        <w:rPr>
          <w:rFonts w:asciiTheme="minorEastAsia" w:hAnsiTheme="minorEastAsia" w:hint="eastAsia"/>
          <w:color w:val="000000" w:themeColor="text1"/>
          <w:sz w:val="28"/>
          <w:szCs w:val="28"/>
        </w:rPr>
        <w:t>ARDS的快速诊断和实时监测。</w:t>
      </w:r>
    </w:p>
    <w:p w14:paraId="3E870E8C" w14:textId="77777777" w:rsidR="00044B06" w:rsidRDefault="00B71A0F" w:rsidP="00B71A0F">
      <w:pPr>
        <w:widowControl/>
        <w:jc w:val="left"/>
        <w:rPr>
          <w:color w:val="000000" w:themeColor="text1"/>
        </w:rPr>
      </w:pPr>
      <w:r>
        <w:rPr>
          <w:color w:val="000000" w:themeColor="text1"/>
        </w:rPr>
        <w:br w:type="page"/>
      </w:r>
    </w:p>
    <w:p w14:paraId="153B7818" w14:textId="601CC017" w:rsidR="004721B5" w:rsidRDefault="002F4B54" w:rsidP="007B4C44">
      <w:pPr>
        <w:rPr>
          <w:color w:val="000000" w:themeColor="text1"/>
        </w:rPr>
      </w:pPr>
      <w:r>
        <w:rPr>
          <w:rFonts w:hint="eastAsia"/>
          <w:color w:val="000000" w:themeColor="text1"/>
        </w:rPr>
        <w:lastRenderedPageBreak/>
        <w:t>参考文献：</w:t>
      </w:r>
    </w:p>
    <w:p w14:paraId="0A78565C" w14:textId="307D87A3" w:rsidR="00EE5BFF" w:rsidRPr="00EE5BFF" w:rsidRDefault="00CF2627" w:rsidP="00EE5BFF">
      <w:pPr>
        <w:pStyle w:val="af3"/>
      </w:pPr>
      <w:r>
        <w:rPr>
          <w:color w:val="000000" w:themeColor="text1"/>
        </w:rPr>
        <w:fldChar w:fldCharType="begin"/>
      </w:r>
      <w:r w:rsidR="00EE5BFF">
        <w:rPr>
          <w:color w:val="000000" w:themeColor="text1"/>
        </w:rPr>
        <w:instrText xml:space="preserve"> ADDIN ZOTERO_BIBL {"custom":[]} CSL_BIBLIOGRAPHY </w:instrText>
      </w:r>
      <w:r>
        <w:rPr>
          <w:color w:val="000000" w:themeColor="text1"/>
        </w:rPr>
        <w:fldChar w:fldCharType="separate"/>
      </w:r>
      <w:r w:rsidR="00EE5BFF" w:rsidRPr="00EE5BFF">
        <w:t>[1]</w:t>
      </w:r>
      <w:r w:rsidR="00EE5BFF" w:rsidRPr="00EE5BFF">
        <w:tab/>
      </w:r>
      <w:r w:rsidR="007A0CCD" w:rsidRPr="002C3380">
        <w:rPr>
          <w:rFonts w:ascii="Arial" w:hAnsi="Arial" w:cs="Arial"/>
          <w:caps/>
          <w:color w:val="000000"/>
          <w:sz w:val="20"/>
          <w:szCs w:val="20"/>
        </w:rPr>
        <w:t>Rezoagli E, Fumagalli R, Bellani G</w:t>
      </w:r>
      <w:r w:rsidR="007A0CCD">
        <w:rPr>
          <w:rFonts w:ascii="Arial" w:hAnsi="Arial" w:cs="Arial"/>
          <w:color w:val="000000"/>
          <w:sz w:val="20"/>
          <w:szCs w:val="20"/>
        </w:rPr>
        <w:t>. Definition and epidemiology of acute respiratory distress syndrome.[J]. Annals of Translational Medicine, 2017, 5(14):282.</w:t>
      </w:r>
    </w:p>
    <w:p w14:paraId="4595C025" w14:textId="21EC3EDF" w:rsidR="00EE5BFF" w:rsidRPr="00EE5BFF" w:rsidRDefault="00EE5BFF" w:rsidP="00EE5BFF">
      <w:pPr>
        <w:pStyle w:val="af3"/>
      </w:pPr>
      <w:r w:rsidRPr="00EE5BFF">
        <w:t>[2]</w:t>
      </w:r>
      <w:r w:rsidRPr="00EE5BFF">
        <w:tab/>
      </w:r>
      <w:r w:rsidR="007A0CCD" w:rsidRPr="002C3380">
        <w:rPr>
          <w:rFonts w:ascii="Arial" w:hAnsi="Arial" w:cs="Arial"/>
          <w:caps/>
          <w:color w:val="000000"/>
          <w:sz w:val="20"/>
          <w:szCs w:val="20"/>
        </w:rPr>
        <w:t>Riviello E D, Kiviri W, Twagirumugabe T</w:t>
      </w:r>
      <w:r w:rsidR="007A0CCD">
        <w:rPr>
          <w:rFonts w:ascii="Arial" w:hAnsi="Arial" w:cs="Arial"/>
          <w:color w:val="000000"/>
          <w:sz w:val="20"/>
          <w:szCs w:val="20"/>
        </w:rPr>
        <w:t>, et al. Hospital Incidence and Outcomes of the Acute Respiratory Distress Syndrome Using the Kigali Modification of the Berlin Definition[J]. American Journal of Respiratory &amp; Critical Care Medicine, 2016, 193(1):52.</w:t>
      </w:r>
    </w:p>
    <w:p w14:paraId="1CF9122D" w14:textId="774862ED" w:rsidR="00EE5BFF" w:rsidRPr="00EE5BFF" w:rsidRDefault="00EE5BFF" w:rsidP="00EE5BFF">
      <w:pPr>
        <w:pStyle w:val="af3"/>
      </w:pPr>
      <w:r w:rsidRPr="00EE5BFF">
        <w:t>[3]</w:t>
      </w:r>
      <w:r w:rsidRPr="00EE5BFF">
        <w:tab/>
      </w:r>
      <w:r w:rsidR="007A0CCD" w:rsidRPr="002C3380">
        <w:rPr>
          <w:rFonts w:ascii="Arial" w:hAnsi="Arial" w:cs="Arial"/>
          <w:caps/>
          <w:color w:val="000000"/>
          <w:sz w:val="20"/>
          <w:szCs w:val="20"/>
        </w:rPr>
        <w:t>Bellani G, Laffey J G, Pham T,</w:t>
      </w:r>
      <w:r w:rsidR="007A0CCD">
        <w:rPr>
          <w:rFonts w:ascii="Arial" w:hAnsi="Arial" w:cs="Arial"/>
          <w:color w:val="000000"/>
          <w:sz w:val="20"/>
          <w:szCs w:val="20"/>
        </w:rPr>
        <w:t xml:space="preserve"> et al. Epidemiology, Patterns of Care, and Mortality for Patients With Acute Respiratory Distress Syndrome in Intensive Care Units in 50 Countries[J]. Jama, 2016, 315(8):788.</w:t>
      </w:r>
    </w:p>
    <w:p w14:paraId="1A3B0DCF" w14:textId="2FF196C5" w:rsidR="00EE5BFF" w:rsidRPr="00EE5BFF" w:rsidRDefault="00EE5BFF" w:rsidP="00EE5BFF">
      <w:pPr>
        <w:pStyle w:val="af3"/>
      </w:pPr>
      <w:r w:rsidRPr="00EE5BFF">
        <w:t>[4]</w:t>
      </w:r>
      <w:r w:rsidRPr="00EE5BFF">
        <w:tab/>
      </w:r>
      <w:r w:rsidR="007A0CCD" w:rsidRPr="002C3380">
        <w:rPr>
          <w:rFonts w:ascii="Arial" w:hAnsi="Arial" w:cs="Arial"/>
          <w:caps/>
          <w:color w:val="000000"/>
          <w:sz w:val="20"/>
          <w:szCs w:val="20"/>
        </w:rPr>
        <w:t xml:space="preserve">Zimmerman J J, Akhtar S R, Caldwell E, </w:t>
      </w:r>
      <w:r w:rsidR="007A0CCD">
        <w:rPr>
          <w:rFonts w:ascii="Arial" w:hAnsi="Arial" w:cs="Arial"/>
          <w:color w:val="000000"/>
          <w:sz w:val="20"/>
          <w:szCs w:val="20"/>
        </w:rPr>
        <w:t>et al. Incidence and outcomes of pediatric acute lung injury.[J]. Pediatrics, 2009, 124(1):87-95.</w:t>
      </w:r>
    </w:p>
    <w:p w14:paraId="668D8049" w14:textId="3ED96AE2" w:rsidR="00EE5BFF" w:rsidRPr="00EE5BFF" w:rsidRDefault="00EE5BFF" w:rsidP="00EE5BFF">
      <w:pPr>
        <w:pStyle w:val="af3"/>
      </w:pPr>
      <w:r w:rsidRPr="00EE5BFF">
        <w:t>[5]</w:t>
      </w:r>
      <w:r w:rsidRPr="00EE5BFF">
        <w:tab/>
      </w:r>
      <w:r w:rsidR="007A0CCD" w:rsidRPr="002C3380">
        <w:rPr>
          <w:rFonts w:ascii="Arial" w:hAnsi="Arial" w:cs="Arial"/>
          <w:caps/>
          <w:color w:val="000000"/>
          <w:sz w:val="20"/>
          <w:szCs w:val="20"/>
        </w:rPr>
        <w:t xml:space="preserve">Rubenfeld G D, Caldwell E, Peabody E, </w:t>
      </w:r>
      <w:r w:rsidR="007A0CCD">
        <w:rPr>
          <w:rFonts w:ascii="Arial" w:hAnsi="Arial" w:cs="Arial"/>
          <w:color w:val="000000"/>
          <w:sz w:val="20"/>
          <w:szCs w:val="20"/>
        </w:rPr>
        <w:t>et al. Incidence and outcomes of acute lung injury.[J]. Chest, 2005, 353(16):1685.</w:t>
      </w:r>
    </w:p>
    <w:p w14:paraId="5D7F524D" w14:textId="2CCFDF1D" w:rsidR="00EE5BFF" w:rsidRPr="00EE5BFF" w:rsidRDefault="00EE5BFF" w:rsidP="00EE5BFF">
      <w:pPr>
        <w:pStyle w:val="af3"/>
      </w:pPr>
      <w:r w:rsidRPr="00EE5BFF">
        <w:t>[6]</w:t>
      </w:r>
      <w:r w:rsidRPr="00EE5BFF">
        <w:tab/>
      </w:r>
      <w:r w:rsidR="007A0CCD" w:rsidRPr="002C3380">
        <w:rPr>
          <w:rFonts w:ascii="Arial" w:hAnsi="Arial" w:cs="Arial"/>
          <w:caps/>
          <w:color w:val="000000"/>
          <w:sz w:val="20"/>
          <w:szCs w:val="20"/>
        </w:rPr>
        <w:t xml:space="preserve">Khemani R G, Rubin S, Belani S, </w:t>
      </w:r>
      <w:r w:rsidR="007A0CCD">
        <w:rPr>
          <w:rFonts w:ascii="Arial" w:hAnsi="Arial" w:cs="Arial"/>
          <w:color w:val="000000"/>
          <w:sz w:val="20"/>
          <w:szCs w:val="20"/>
        </w:rPr>
        <w:t>et al. Pulse oximetry vs. PaO2 metrics in mechanically ventilated children: Berlin definition of ARDS and mortality risk.[J]. Intensive Care Med, 2015, 41(1):94-102.</w:t>
      </w:r>
    </w:p>
    <w:p w14:paraId="78852F62" w14:textId="77777777" w:rsidR="00EE5BFF" w:rsidRPr="00EE5BFF" w:rsidRDefault="00EE5BFF" w:rsidP="00EE5BFF">
      <w:pPr>
        <w:pStyle w:val="af3"/>
      </w:pPr>
      <w:r w:rsidRPr="00EE5BFF">
        <w:t>[7]</w:t>
      </w:r>
      <w:r w:rsidRPr="00EE5BFF">
        <w:tab/>
      </w:r>
      <w:r w:rsidRPr="00EE5BFF">
        <w:t>向有喜等</w:t>
      </w:r>
      <w:r w:rsidRPr="00EE5BFF">
        <w:t xml:space="preserve">. </w:t>
      </w:r>
      <w:r w:rsidRPr="00EE5BFF">
        <w:t>急性呼吸窘迫综合征的诊治现状与展望</w:t>
      </w:r>
      <w:r w:rsidRPr="00EE5BFF">
        <w:t xml:space="preserve">[J]. </w:t>
      </w:r>
      <w:r w:rsidRPr="00EE5BFF">
        <w:t>中华急诊医学杂志</w:t>
      </w:r>
      <w:r w:rsidRPr="00EE5BFF">
        <w:t>, 2017, 26(3).</w:t>
      </w:r>
    </w:p>
    <w:p w14:paraId="2877B385" w14:textId="2538FB65" w:rsidR="00EE5BFF" w:rsidRPr="00EE5BFF" w:rsidRDefault="00EE5BFF" w:rsidP="00EE5BFF">
      <w:pPr>
        <w:pStyle w:val="af3"/>
      </w:pPr>
      <w:r w:rsidRPr="00EE5BFF">
        <w:t>[8]</w:t>
      </w:r>
      <w:r w:rsidRPr="00EE5BFF">
        <w:tab/>
      </w:r>
      <w:r w:rsidR="007A0CCD" w:rsidRPr="002C3380">
        <w:rPr>
          <w:rFonts w:ascii="Arial" w:hAnsi="Arial" w:cs="Arial"/>
          <w:caps/>
          <w:color w:val="000000"/>
          <w:sz w:val="20"/>
          <w:szCs w:val="20"/>
        </w:rPr>
        <w:t xml:space="preserve">Artigas A, Bernard G R, Carlet </w:t>
      </w:r>
      <w:r w:rsidR="007A0CCD">
        <w:rPr>
          <w:rFonts w:ascii="Arial" w:hAnsi="Arial" w:cs="Arial"/>
          <w:color w:val="000000"/>
          <w:sz w:val="20"/>
          <w:szCs w:val="20"/>
        </w:rPr>
        <w:t>J, et al. The American-European consensus conference on ARDS, Part 2[J]. Intensive Care Medicine, 1998, 24(4):378-398.</w:t>
      </w:r>
    </w:p>
    <w:p w14:paraId="132EC4F8" w14:textId="5FEB2709" w:rsidR="00EE5BFF" w:rsidRPr="00EE5BFF" w:rsidRDefault="00EE5BFF" w:rsidP="00EE5BFF">
      <w:pPr>
        <w:pStyle w:val="af3"/>
      </w:pPr>
      <w:r w:rsidRPr="00EE5BFF">
        <w:t>[9]</w:t>
      </w:r>
      <w:r w:rsidRPr="00EE5BFF">
        <w:tab/>
      </w:r>
      <w:r w:rsidR="007A0CCD" w:rsidRPr="002C3380">
        <w:rPr>
          <w:rFonts w:ascii="Arial" w:hAnsi="Arial" w:cs="Arial"/>
          <w:caps/>
          <w:color w:val="000000"/>
          <w:sz w:val="20"/>
          <w:szCs w:val="20"/>
        </w:rPr>
        <w:t>Ferguson N D, Fan E, Camporota L</w:t>
      </w:r>
      <w:r w:rsidR="007A0CCD">
        <w:rPr>
          <w:rFonts w:ascii="Arial" w:hAnsi="Arial" w:cs="Arial"/>
          <w:color w:val="000000"/>
          <w:sz w:val="20"/>
          <w:szCs w:val="20"/>
        </w:rPr>
        <w:t>, et al. The Berlin definition of ARDS: an expanded rationale, justification, and supplementary material[J]. Intensive Care Medicine, 2012, 38(10):1573-1582.</w:t>
      </w:r>
    </w:p>
    <w:p w14:paraId="044714CC" w14:textId="77777777" w:rsidR="00EE5BFF" w:rsidRPr="00EE5BFF" w:rsidRDefault="00EE5BFF" w:rsidP="00EE5BFF">
      <w:pPr>
        <w:pStyle w:val="af3"/>
      </w:pPr>
      <w:r w:rsidRPr="00EE5BFF">
        <w:t>[10]</w:t>
      </w:r>
      <w:r w:rsidRPr="00EE5BFF">
        <w:tab/>
      </w:r>
      <w:r w:rsidRPr="00EE5BFF">
        <w:t>雍伟哲</w:t>
      </w:r>
      <w:r w:rsidRPr="00EE5BFF">
        <w:t xml:space="preserve">. </w:t>
      </w:r>
      <w:r w:rsidRPr="00EE5BFF">
        <w:t>急性呼吸窘迫综合征患者机械通气指南（试行）</w:t>
      </w:r>
      <w:r w:rsidRPr="00EE5BFF">
        <w:t xml:space="preserve">[J]. </w:t>
      </w:r>
      <w:r w:rsidRPr="00EE5BFF">
        <w:t>中华医学信息导报</w:t>
      </w:r>
      <w:r w:rsidRPr="00EE5BFF">
        <w:t>, 2016, 0(4): 5–5.</w:t>
      </w:r>
    </w:p>
    <w:p w14:paraId="35F57A27" w14:textId="77777777" w:rsidR="00EE5BFF" w:rsidRPr="00EE5BFF" w:rsidRDefault="00EE5BFF" w:rsidP="00EE5BFF">
      <w:pPr>
        <w:pStyle w:val="af3"/>
      </w:pPr>
      <w:r w:rsidRPr="00EE5BFF">
        <w:t>[11]</w:t>
      </w:r>
      <w:r w:rsidRPr="00EE5BFF">
        <w:tab/>
      </w:r>
      <w:r w:rsidRPr="00EE5BFF">
        <w:t>段均</w:t>
      </w:r>
      <w:r w:rsidRPr="00EE5BFF">
        <w:t xml:space="preserve">. </w:t>
      </w:r>
      <w:r w:rsidRPr="00EE5BFF">
        <w:t>急性呼吸窘迫综合征患者机械通气指南</w:t>
      </w:r>
      <w:r w:rsidRPr="00EE5BFF">
        <w:t>(</w:t>
      </w:r>
      <w:r w:rsidRPr="00EE5BFF">
        <w:t>试行</w:t>
      </w:r>
      <w:r w:rsidRPr="00EE5BFF">
        <w:t>)</w:t>
      </w:r>
      <w:r w:rsidRPr="00EE5BFF">
        <w:t>解读</w:t>
      </w:r>
      <w:r w:rsidRPr="00EE5BFF">
        <w:t xml:space="preserve">[J]. </w:t>
      </w:r>
      <w:r w:rsidRPr="00EE5BFF">
        <w:t>重庆医科大学学报</w:t>
      </w:r>
      <w:r w:rsidRPr="00EE5BFF">
        <w:t>, 2017(01): 76–78.</w:t>
      </w:r>
    </w:p>
    <w:p w14:paraId="255BEBCF" w14:textId="2BBC8CA9" w:rsidR="00EE5BFF" w:rsidRPr="00EE5BFF" w:rsidRDefault="00EE5BFF" w:rsidP="00EE5BFF">
      <w:pPr>
        <w:pStyle w:val="af3"/>
      </w:pPr>
      <w:r w:rsidRPr="00EE5BFF">
        <w:t>[12]</w:t>
      </w:r>
      <w:r w:rsidRPr="00EE5BFF">
        <w:tab/>
      </w:r>
      <w:r w:rsidR="007A0CCD" w:rsidRPr="002C3380">
        <w:rPr>
          <w:rFonts w:ascii="Arial" w:hAnsi="Arial" w:cs="Arial"/>
          <w:caps/>
          <w:color w:val="000000"/>
          <w:sz w:val="20"/>
          <w:szCs w:val="20"/>
        </w:rPr>
        <w:t>Desprez K, Mcneil J B, Wang C</w:t>
      </w:r>
      <w:r w:rsidR="007A0CCD">
        <w:rPr>
          <w:rFonts w:ascii="Arial" w:hAnsi="Arial" w:cs="Arial"/>
          <w:color w:val="000000"/>
          <w:sz w:val="20"/>
          <w:szCs w:val="20"/>
        </w:rPr>
        <w:t>, et al. Oxygenation saturation index predicts clinical outcomes in ARDS.[J]. Chest, 2017.</w:t>
      </w:r>
    </w:p>
    <w:p w14:paraId="52721C2B" w14:textId="40924FB7" w:rsidR="00EE5BFF" w:rsidRPr="00EE5BFF" w:rsidRDefault="00EE5BFF" w:rsidP="00EE5BFF">
      <w:pPr>
        <w:pStyle w:val="af3"/>
      </w:pPr>
      <w:r w:rsidRPr="00EE5BFF">
        <w:t>[13]</w:t>
      </w:r>
      <w:r w:rsidRPr="00EE5BFF">
        <w:tab/>
      </w:r>
      <w:r w:rsidR="007A0CCD" w:rsidRPr="002C3380">
        <w:rPr>
          <w:rFonts w:ascii="Arial" w:hAnsi="Arial" w:cs="Arial"/>
          <w:caps/>
          <w:color w:val="000000"/>
          <w:sz w:val="20"/>
          <w:szCs w:val="20"/>
        </w:rPr>
        <w:t>Brown S M, Grissom C K, Moss M,</w:t>
      </w:r>
      <w:r w:rsidR="007A0CCD">
        <w:rPr>
          <w:rFonts w:ascii="Arial" w:hAnsi="Arial" w:cs="Arial"/>
          <w:color w:val="000000"/>
          <w:sz w:val="20"/>
          <w:szCs w:val="20"/>
        </w:rPr>
        <w:t xml:space="preserve"> et al. Non-linear imputation of PaO2/FIO2 from SpO2/FIO2 among patients with Acute Respiratory Distress Syndrome[J]. Chest, 2016, 150(2):307-313.</w:t>
      </w:r>
    </w:p>
    <w:p w14:paraId="7EAF91C2" w14:textId="3191E96A" w:rsidR="00EE5BFF" w:rsidRPr="00EE5BFF" w:rsidRDefault="00EE5BFF" w:rsidP="00EE5BFF">
      <w:pPr>
        <w:pStyle w:val="af3"/>
      </w:pPr>
      <w:r w:rsidRPr="00EE5BFF">
        <w:t>[14]</w:t>
      </w:r>
      <w:r w:rsidRPr="00EE5BFF">
        <w:tab/>
      </w:r>
      <w:r w:rsidR="007A0CCD">
        <w:rPr>
          <w:rFonts w:ascii="Arial" w:hAnsi="Arial" w:cs="Arial"/>
          <w:color w:val="000000"/>
          <w:sz w:val="20"/>
          <w:szCs w:val="20"/>
        </w:rPr>
        <w:t>The Pediatric Acute Lung Injury Consensus Conference Group. Pediatric acute respiratory distress syndrome: consensus recommendations from the Pediatric Acute Lung Injury Consensus Conference.[J]. Pediatric critical care medicine : a journal of the Society of Critical Care Medicine and the World Federation of Pediatric Intensive and Critical Care Societies, 2015, 16(5):428.</w:t>
      </w:r>
    </w:p>
    <w:p w14:paraId="3077AE26" w14:textId="1541284C" w:rsidR="00EE5BFF" w:rsidRPr="00EE5BFF" w:rsidRDefault="00EE5BFF" w:rsidP="00EE5BFF">
      <w:pPr>
        <w:pStyle w:val="af3"/>
      </w:pPr>
      <w:r w:rsidRPr="00EE5BFF">
        <w:t>[15]</w:t>
      </w:r>
      <w:r w:rsidRPr="00EE5BFF">
        <w:tab/>
      </w:r>
      <w:r w:rsidR="007A0CCD" w:rsidRPr="002C3380">
        <w:rPr>
          <w:rFonts w:ascii="Arial" w:hAnsi="Arial" w:cs="Arial"/>
          <w:caps/>
          <w:color w:val="000000"/>
          <w:sz w:val="20"/>
          <w:szCs w:val="20"/>
        </w:rPr>
        <w:t>Chen W, Janz D R, Shaver C M</w:t>
      </w:r>
      <w:r w:rsidR="007A0CCD">
        <w:rPr>
          <w:rFonts w:ascii="Arial" w:hAnsi="Arial" w:cs="Arial"/>
          <w:color w:val="000000"/>
          <w:sz w:val="20"/>
          <w:szCs w:val="20"/>
        </w:rPr>
        <w:t>, et al. Clinical Characteristics and Outcomes Are Similar in ARDS Diagnosed by Oxygen Saturation/Fio2 Ratio Compared With Pao2/Fio2 Ratio.[J]. Chest, 2015, 148(6):1477-1483.</w:t>
      </w:r>
    </w:p>
    <w:p w14:paraId="7A60A637" w14:textId="4A2B80C7" w:rsidR="00EE5BFF" w:rsidRPr="00EE5BFF" w:rsidRDefault="00EE5BFF" w:rsidP="00EE5BFF">
      <w:pPr>
        <w:pStyle w:val="af3"/>
      </w:pPr>
      <w:r w:rsidRPr="00EE5BFF">
        <w:t>[16]</w:t>
      </w:r>
      <w:r w:rsidRPr="00EE5BFF">
        <w:tab/>
      </w:r>
      <w:r w:rsidR="007A0CCD" w:rsidRPr="002C3380">
        <w:rPr>
          <w:rFonts w:ascii="Arial" w:hAnsi="Arial" w:cs="Arial"/>
          <w:caps/>
          <w:color w:val="000000"/>
          <w:sz w:val="20"/>
          <w:szCs w:val="20"/>
        </w:rPr>
        <w:t>Festic E, Bansal V, Kor D J</w:t>
      </w:r>
      <w:r w:rsidR="007A0CCD">
        <w:rPr>
          <w:rFonts w:ascii="Arial" w:hAnsi="Arial" w:cs="Arial"/>
          <w:color w:val="000000"/>
          <w:sz w:val="20"/>
          <w:szCs w:val="20"/>
        </w:rPr>
        <w:t>, et al. SpO2/FiO2 ratio on hospital admission is an indicator of early acute respiratory distress syndrome development among patients at risk[J]. Journal of Intensive Care Medicine, 2015, 30(4):209.</w:t>
      </w:r>
    </w:p>
    <w:p w14:paraId="68D597F2" w14:textId="398A1F82" w:rsidR="00EE5BFF" w:rsidRPr="00EE5BFF" w:rsidRDefault="00EE5BFF" w:rsidP="00EE5BFF">
      <w:pPr>
        <w:pStyle w:val="af3"/>
      </w:pPr>
      <w:r w:rsidRPr="00EE5BFF">
        <w:t>[17]</w:t>
      </w:r>
      <w:r w:rsidRPr="00EE5BFF">
        <w:tab/>
      </w:r>
      <w:r w:rsidR="00EF108A" w:rsidRPr="002C3380">
        <w:rPr>
          <w:rFonts w:ascii="Arial" w:hAnsi="Arial" w:cs="Arial"/>
          <w:caps/>
          <w:color w:val="000000"/>
          <w:sz w:val="20"/>
          <w:szCs w:val="20"/>
        </w:rPr>
        <w:t>Bilan N, Dastranji A, Behbahani A G</w:t>
      </w:r>
      <w:r w:rsidR="00EF108A">
        <w:rPr>
          <w:rFonts w:ascii="Arial" w:hAnsi="Arial" w:cs="Arial"/>
          <w:color w:val="000000"/>
          <w:sz w:val="20"/>
          <w:szCs w:val="20"/>
        </w:rPr>
        <w:t>. Comparison of the Spo2/Fio2 Ratio and the Pao2/Fio2 Ratio in Patients With Acute Lung Injury or Acute Respiratory Distress Syndrome[J]. 2015, 7(1):28-31.</w:t>
      </w:r>
    </w:p>
    <w:p w14:paraId="65330471" w14:textId="5353A466" w:rsidR="00EE5BFF" w:rsidRPr="00EE5BFF" w:rsidRDefault="00EE5BFF" w:rsidP="00EE5BFF">
      <w:pPr>
        <w:pStyle w:val="af3"/>
      </w:pPr>
      <w:r w:rsidRPr="00EE5BFF">
        <w:t>[18]</w:t>
      </w:r>
      <w:r w:rsidRPr="00EE5BFF">
        <w:tab/>
      </w:r>
      <w:r w:rsidR="00EF108A" w:rsidRPr="002C3380">
        <w:rPr>
          <w:rFonts w:ascii="Arial" w:hAnsi="Arial" w:cs="Arial"/>
          <w:caps/>
          <w:color w:val="000000"/>
          <w:sz w:val="20"/>
          <w:szCs w:val="20"/>
        </w:rPr>
        <w:t>Rice T W, Wheeler A P, Bernard G R,</w:t>
      </w:r>
      <w:r w:rsidR="00EF108A">
        <w:rPr>
          <w:rFonts w:ascii="Arial" w:hAnsi="Arial" w:cs="Arial"/>
          <w:color w:val="000000"/>
          <w:sz w:val="20"/>
          <w:szCs w:val="20"/>
        </w:rPr>
        <w:t xml:space="preserve"> et al. Comparison of the SpO2/FIO2 ratio and the PaO2/FIO2 ratio in patients with acute lung injury or ARDS.[J]. Chest, 2007, 132(2):410-417.</w:t>
      </w:r>
    </w:p>
    <w:p w14:paraId="713E419C" w14:textId="7F91CF3B" w:rsidR="00EE5BFF" w:rsidRPr="00EE5BFF" w:rsidRDefault="00EE5BFF" w:rsidP="00EE5BFF">
      <w:pPr>
        <w:pStyle w:val="af3"/>
      </w:pPr>
      <w:r w:rsidRPr="00EE5BFF">
        <w:t>[19]</w:t>
      </w:r>
      <w:r w:rsidRPr="00EE5BFF">
        <w:tab/>
      </w:r>
      <w:r w:rsidR="00EF108A" w:rsidRPr="002C3380">
        <w:rPr>
          <w:rFonts w:ascii="Arial" w:hAnsi="Arial" w:cs="Arial"/>
          <w:caps/>
          <w:color w:val="000000"/>
          <w:sz w:val="20"/>
          <w:szCs w:val="20"/>
        </w:rPr>
        <w:t>Khemani R G, Thomas N J, Venkatachalam V,</w:t>
      </w:r>
      <w:r w:rsidR="00EF108A">
        <w:rPr>
          <w:rFonts w:ascii="Arial" w:hAnsi="Arial" w:cs="Arial"/>
          <w:color w:val="000000"/>
          <w:sz w:val="20"/>
          <w:szCs w:val="20"/>
        </w:rPr>
        <w:t xml:space="preserve"> et al. Comparison of SpO2 to PaO2 based markers of lung disease severity for children with acute lung injury[J]. Critical Care Medicine, 2012, 40(4):1309.</w:t>
      </w:r>
    </w:p>
    <w:p w14:paraId="7C67E059" w14:textId="43D9A600" w:rsidR="00EE5BFF" w:rsidRPr="00EE5BFF" w:rsidRDefault="00EE5BFF" w:rsidP="00EE5BFF">
      <w:pPr>
        <w:pStyle w:val="af3"/>
      </w:pPr>
      <w:r w:rsidRPr="00EE5BFF">
        <w:t>[20]</w:t>
      </w:r>
      <w:r w:rsidRPr="00EE5BFF">
        <w:tab/>
      </w:r>
      <w:r w:rsidR="00EF108A" w:rsidRPr="002C3380">
        <w:rPr>
          <w:rFonts w:ascii="Arial" w:hAnsi="Arial" w:cs="Arial"/>
          <w:caps/>
          <w:color w:val="000000"/>
          <w:sz w:val="20"/>
          <w:szCs w:val="20"/>
        </w:rPr>
        <w:t xml:space="preserve">Pandharipande P P, Shintani A K, Hagerman H E, </w:t>
      </w:r>
      <w:r w:rsidR="00EF108A">
        <w:rPr>
          <w:rFonts w:ascii="Arial" w:hAnsi="Arial" w:cs="Arial"/>
          <w:color w:val="000000"/>
          <w:sz w:val="20"/>
          <w:szCs w:val="20"/>
        </w:rPr>
        <w:t>et al. Derivation and validation of Spo2/Fio2 ratio to impute for Pao2/Fio2 ratio in the respiratory component of the Sequential Organ Failure Assessment score.[J]. Critical Care Medicine, 2009, 37(4):1317.</w:t>
      </w:r>
    </w:p>
    <w:p w14:paraId="3816BF14" w14:textId="7215B260" w:rsidR="00EE5BFF" w:rsidRPr="00EE5BFF" w:rsidRDefault="00EE5BFF" w:rsidP="00EE5BFF">
      <w:pPr>
        <w:pStyle w:val="af3"/>
      </w:pPr>
      <w:r w:rsidRPr="00EE5BFF">
        <w:lastRenderedPageBreak/>
        <w:t>[21]</w:t>
      </w:r>
      <w:r w:rsidRPr="00EE5BFF">
        <w:tab/>
      </w:r>
      <w:r w:rsidR="00EF108A" w:rsidRPr="002C3380">
        <w:rPr>
          <w:rFonts w:ascii="Arial" w:hAnsi="Arial" w:cs="Arial"/>
          <w:caps/>
          <w:color w:val="000000"/>
          <w:sz w:val="20"/>
          <w:szCs w:val="20"/>
        </w:rPr>
        <w:t>Ray S, Rogers L, Pagel C,</w:t>
      </w:r>
      <w:r w:rsidR="00EF108A">
        <w:rPr>
          <w:rFonts w:ascii="Arial" w:hAnsi="Arial" w:cs="Arial"/>
          <w:color w:val="000000"/>
          <w:sz w:val="20"/>
          <w:szCs w:val="20"/>
        </w:rPr>
        <w:t xml:space="preserve"> et al. PaO2/FIO2 Ratio Derived From the SpO2/FIO2 Ratio to Improve Mortality Prediction Using the Pediatric Index of Mortality-3 Score in Transported Intensive Care Admissions[J]. Pediatr Crit Care Med, 2017, 18:1.</w:t>
      </w:r>
    </w:p>
    <w:p w14:paraId="5BAD28C6" w14:textId="217EDB81" w:rsidR="00EE5BFF" w:rsidRPr="00EE5BFF" w:rsidRDefault="00EE5BFF" w:rsidP="00EE5BFF">
      <w:pPr>
        <w:pStyle w:val="af3"/>
      </w:pPr>
      <w:r w:rsidRPr="00EE5BFF">
        <w:t>[22]</w:t>
      </w:r>
      <w:r w:rsidRPr="00EE5BFF">
        <w:tab/>
      </w:r>
      <w:r w:rsidR="00EF108A" w:rsidRPr="002C3380">
        <w:rPr>
          <w:rFonts w:ascii="Arial" w:hAnsi="Arial" w:cs="Arial"/>
          <w:caps/>
          <w:color w:val="000000"/>
          <w:sz w:val="20"/>
          <w:szCs w:val="20"/>
        </w:rPr>
        <w:t>Yehya N, Servaes S, Thomas N J.</w:t>
      </w:r>
      <w:r w:rsidR="00EF108A">
        <w:rPr>
          <w:rFonts w:ascii="Arial" w:hAnsi="Arial" w:cs="Arial"/>
          <w:color w:val="000000"/>
          <w:sz w:val="20"/>
          <w:szCs w:val="20"/>
        </w:rPr>
        <w:t xml:space="preserve"> Characterizing degree of lung injury in pediatric acute respiratory distress syndrome[J]. Critical Care Medicine, 2015, 43(5):937-46.</w:t>
      </w:r>
    </w:p>
    <w:p w14:paraId="1D020AD9" w14:textId="3487CAF8" w:rsidR="00EE5BFF" w:rsidRPr="00EE5BFF" w:rsidRDefault="00EE5BFF" w:rsidP="00EE5BFF">
      <w:pPr>
        <w:pStyle w:val="af3"/>
      </w:pPr>
      <w:r w:rsidRPr="00EE5BFF">
        <w:t>[23]</w:t>
      </w:r>
      <w:r w:rsidRPr="00EE5BFF">
        <w:tab/>
      </w:r>
      <w:r w:rsidR="00EF108A" w:rsidRPr="002C3380">
        <w:rPr>
          <w:rFonts w:ascii="Arial" w:hAnsi="Arial" w:cs="Arial"/>
          <w:caps/>
          <w:color w:val="000000"/>
          <w:sz w:val="20"/>
          <w:szCs w:val="20"/>
        </w:rPr>
        <w:t>Horhat F G, Gundogdu F, David L V</w:t>
      </w:r>
      <w:r w:rsidR="00EF108A">
        <w:rPr>
          <w:rFonts w:ascii="Arial" w:hAnsi="Arial" w:cs="Arial"/>
          <w:color w:val="000000"/>
          <w:sz w:val="20"/>
          <w:szCs w:val="20"/>
        </w:rPr>
        <w:t>, et al. Early Evaluation and Monitoring of Critical Patients with Acute Respiratory Distress Syndrome (ARDS) Using Specific Genetic Polymorphisms[J]. Biochemical Genetics, 2017, 55(3):1-8.</w:t>
      </w:r>
    </w:p>
    <w:p w14:paraId="7266F547" w14:textId="54D2CD15" w:rsidR="00EE5BFF" w:rsidRPr="00EE5BFF" w:rsidRDefault="00EE5BFF" w:rsidP="00EE5BFF">
      <w:pPr>
        <w:pStyle w:val="af3"/>
      </w:pPr>
      <w:r w:rsidRPr="00EE5BFF">
        <w:t>[24]</w:t>
      </w:r>
      <w:r w:rsidRPr="00EE5BFF">
        <w:tab/>
      </w:r>
      <w:r w:rsidR="00EF108A" w:rsidRPr="002C3380">
        <w:rPr>
          <w:rFonts w:ascii="Arial" w:hAnsi="Arial" w:cs="Arial"/>
          <w:caps/>
          <w:color w:val="000000"/>
          <w:sz w:val="20"/>
          <w:szCs w:val="20"/>
        </w:rPr>
        <w:t xml:space="preserve">Hammond B G, Garcia-Filion P, Kang </w:t>
      </w:r>
      <w:r w:rsidR="00EF108A">
        <w:rPr>
          <w:rFonts w:ascii="Arial" w:hAnsi="Arial" w:cs="Arial"/>
          <w:color w:val="000000"/>
          <w:sz w:val="20"/>
          <w:szCs w:val="20"/>
        </w:rPr>
        <w:t>P, et al. Identifying an Oxygenation Index Threshold for Increased Mortality in Acute Respiratory Failure[J]. Respiratory Care, 2017, 62(10):1375.</w:t>
      </w:r>
    </w:p>
    <w:p w14:paraId="72DCABD0" w14:textId="77777777" w:rsidR="00EE5BFF" w:rsidRPr="00EE5BFF" w:rsidRDefault="00EE5BFF" w:rsidP="00EE5BFF">
      <w:pPr>
        <w:pStyle w:val="af3"/>
      </w:pPr>
      <w:r w:rsidRPr="00EE5BFF">
        <w:t>[25]</w:t>
      </w:r>
      <w:r w:rsidRPr="00EE5BFF">
        <w:tab/>
      </w:r>
      <w:r w:rsidRPr="00EE5BFF">
        <w:t>贾子毅等</w:t>
      </w:r>
      <w:r w:rsidRPr="00EE5BFF">
        <w:t xml:space="preserve">. </w:t>
      </w:r>
      <w:r w:rsidRPr="00EE5BFF">
        <w:t>机械通气氧合指数对</w:t>
      </w:r>
      <w:r w:rsidRPr="00EE5BFF">
        <w:t>ARDS</w:t>
      </w:r>
      <w:r w:rsidRPr="00EE5BFF">
        <w:t>患者预后评估的价值</w:t>
      </w:r>
      <w:r w:rsidRPr="00EE5BFF">
        <w:t>:</w:t>
      </w:r>
      <w:r w:rsidRPr="00EE5BFF">
        <w:t>附</w:t>
      </w:r>
      <w:r w:rsidRPr="00EE5BFF">
        <w:t>228</w:t>
      </w:r>
      <w:r w:rsidRPr="00EE5BFF">
        <w:t>例回顾性分析</w:t>
      </w:r>
      <w:r w:rsidRPr="00EE5BFF">
        <w:t xml:space="preserve">[J]. </w:t>
      </w:r>
      <w:r w:rsidRPr="00EE5BFF">
        <w:t>中华危重病急救医学</w:t>
      </w:r>
      <w:r w:rsidRPr="00EE5BFF">
        <w:t>, 2017, 29(1): 45–50.</w:t>
      </w:r>
    </w:p>
    <w:p w14:paraId="16B830B1" w14:textId="4789336D" w:rsidR="00EE5BFF" w:rsidRPr="00EE5BFF" w:rsidRDefault="00EE5BFF" w:rsidP="00EE5BFF">
      <w:pPr>
        <w:pStyle w:val="af3"/>
      </w:pPr>
      <w:r w:rsidRPr="00EE5BFF">
        <w:t>[26]</w:t>
      </w:r>
      <w:r w:rsidRPr="00EE5BFF">
        <w:tab/>
      </w:r>
      <w:r w:rsidR="00EF108A" w:rsidRPr="002C3380">
        <w:rPr>
          <w:rFonts w:ascii="Arial" w:hAnsi="Arial" w:cs="Arial"/>
          <w:caps/>
          <w:color w:val="000000"/>
          <w:sz w:val="20"/>
          <w:szCs w:val="20"/>
        </w:rPr>
        <w:t>Thomas N J, Shaffer M L, Willson D F</w:t>
      </w:r>
      <w:r w:rsidR="00EF108A">
        <w:rPr>
          <w:rFonts w:ascii="Arial" w:hAnsi="Arial" w:cs="Arial"/>
          <w:color w:val="000000"/>
          <w:sz w:val="20"/>
          <w:szCs w:val="20"/>
        </w:rPr>
        <w:t>, et al. Defining acute lung disease in children with the oxygenation saturation index.[J]. Pediatric Critical Care Medicine, 2010, 11(1):12.</w:t>
      </w:r>
    </w:p>
    <w:p w14:paraId="3330BFF5" w14:textId="170AAF8A" w:rsidR="00EE5BFF" w:rsidRPr="00EE5BFF" w:rsidRDefault="00EE5BFF" w:rsidP="00EE5BFF">
      <w:pPr>
        <w:pStyle w:val="af3"/>
      </w:pPr>
      <w:r w:rsidRPr="00EE5BFF">
        <w:t>[27]</w:t>
      </w:r>
      <w:r w:rsidRPr="00EE5BFF">
        <w:tab/>
      </w:r>
      <w:r w:rsidR="00EF108A" w:rsidRPr="00CC186B">
        <w:rPr>
          <w:rFonts w:ascii="Arial" w:hAnsi="Arial" w:cs="Arial"/>
          <w:caps/>
          <w:color w:val="000000"/>
          <w:sz w:val="20"/>
          <w:szCs w:val="20"/>
        </w:rPr>
        <w:t>Khemani R G, Thomas N J, Venkatachalam V,</w:t>
      </w:r>
      <w:r w:rsidR="00EF108A">
        <w:rPr>
          <w:rFonts w:ascii="Arial" w:hAnsi="Arial" w:cs="Arial"/>
          <w:color w:val="000000"/>
          <w:sz w:val="20"/>
          <w:szCs w:val="20"/>
        </w:rPr>
        <w:t xml:space="preserve"> et al. Comparison of SpO2 to PaO2 based markers of lung disease severity for children with acute lung injury[J]. Critical Care Medicine, 2012, 40(4):1309.</w:t>
      </w:r>
    </w:p>
    <w:p w14:paraId="7040E2AF" w14:textId="059F9838" w:rsidR="00EE5BFF" w:rsidRPr="00EE5BFF" w:rsidRDefault="00EE5BFF" w:rsidP="00EE5BFF">
      <w:pPr>
        <w:pStyle w:val="af3"/>
      </w:pPr>
      <w:r w:rsidRPr="00EE5BFF">
        <w:t>[28]</w:t>
      </w:r>
      <w:r w:rsidRPr="00EE5BFF">
        <w:tab/>
      </w:r>
      <w:r w:rsidR="00EF108A" w:rsidRPr="00CC186B">
        <w:rPr>
          <w:rFonts w:ascii="Arial" w:hAnsi="Arial" w:cs="Arial"/>
          <w:caps/>
          <w:color w:val="000000"/>
          <w:sz w:val="20"/>
          <w:szCs w:val="20"/>
        </w:rPr>
        <w:t>Narendra D K, Hess D R, Sessler C N,</w:t>
      </w:r>
      <w:r w:rsidR="00EF108A">
        <w:rPr>
          <w:rFonts w:ascii="Arial" w:hAnsi="Arial" w:cs="Arial"/>
          <w:color w:val="000000"/>
          <w:sz w:val="20"/>
          <w:szCs w:val="20"/>
        </w:rPr>
        <w:t xml:space="preserve"> et al. Update in Management of Severe Hypoxemic Respiratory Failure.[J]. Chest, 2017, 152(4):78-81.</w:t>
      </w:r>
    </w:p>
    <w:p w14:paraId="4A0209A6" w14:textId="044534C3" w:rsidR="002F4B54" w:rsidRDefault="00CF2627" w:rsidP="007B4C44">
      <w:pPr>
        <w:rPr>
          <w:color w:val="000000" w:themeColor="text1"/>
        </w:rPr>
      </w:pPr>
      <w:r>
        <w:rPr>
          <w:color w:val="000000" w:themeColor="text1"/>
        </w:rPr>
        <w:fldChar w:fldCharType="end"/>
      </w:r>
      <w:bookmarkStart w:id="9" w:name="_GoBack"/>
      <w:bookmarkEnd w:id="9"/>
    </w:p>
    <w:sectPr w:rsidR="002F4B54" w:rsidSect="0030774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2D747" w14:textId="77777777" w:rsidR="00E37B77" w:rsidRDefault="00E37B77" w:rsidP="000A6244">
      <w:r>
        <w:separator/>
      </w:r>
    </w:p>
  </w:endnote>
  <w:endnote w:type="continuationSeparator" w:id="0">
    <w:p w14:paraId="14B16B7C" w14:textId="77777777" w:rsidR="00E37B77" w:rsidRDefault="00E37B77" w:rsidP="000A6244">
      <w:r>
        <w:continuationSeparator/>
      </w:r>
    </w:p>
  </w:endnote>
  <w:endnote w:type="continuationNotice" w:id="1">
    <w:p w14:paraId="2954DE8B" w14:textId="77777777" w:rsidR="00E37B77" w:rsidRDefault="00E37B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ewCaledonia">
    <w:altName w:val="Cambria"/>
    <w:panose1 w:val="00000000000000000000"/>
    <w:charset w:val="00"/>
    <w:family w:val="roman"/>
    <w:notTrueType/>
    <w:pitch w:val="default"/>
  </w:font>
  <w:font w:name="HTJ0+ZCMCwT-2">
    <w:altName w:val="Cambria"/>
    <w:panose1 w:val="00000000000000000000"/>
    <w:charset w:val="00"/>
    <w:family w:val="roman"/>
    <w:notTrueType/>
    <w:pitch w:val="default"/>
  </w:font>
  <w:font w:name="E-BZ+ZCMCwT-3">
    <w:altName w:val="Cambria"/>
    <w:panose1 w:val="00000000000000000000"/>
    <w:charset w:val="00"/>
    <w:family w:val="roman"/>
    <w:notTrueType/>
    <w:pitch w:val="default"/>
  </w:font>
  <w:font w:name="SSJ0+ZCMCwT-4">
    <w:panose1 w:val="00000000000000000000"/>
    <w:charset w:val="00"/>
    <w:family w:val="roman"/>
    <w:notTrueType/>
    <w:pitch w:val="default"/>
  </w:font>
  <w:font w:name="DY2+ZCMCwZ-8">
    <w:altName w:val="Cambria"/>
    <w:panose1 w:val="00000000000000000000"/>
    <w:charset w:val="00"/>
    <w:family w:val="roman"/>
    <w:notTrueType/>
    <w:pitch w:val="default"/>
  </w:font>
  <w:font w:name="DY275+ZFSBPI-283">
    <w:panose1 w:val="00000000000000000000"/>
    <w:charset w:val="00"/>
    <w:family w:val="roman"/>
    <w:notTrueType/>
    <w:pitch w:val="default"/>
  </w:font>
  <w:font w:name="DY4+ZFSBOz-5">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4F7E4" w14:textId="77777777" w:rsidR="00E37B77" w:rsidRDefault="00E37B77" w:rsidP="000A6244">
      <w:r>
        <w:separator/>
      </w:r>
    </w:p>
  </w:footnote>
  <w:footnote w:type="continuationSeparator" w:id="0">
    <w:p w14:paraId="356E4AF7" w14:textId="77777777" w:rsidR="00E37B77" w:rsidRDefault="00E37B77" w:rsidP="000A6244">
      <w:r>
        <w:continuationSeparator/>
      </w:r>
    </w:p>
  </w:footnote>
  <w:footnote w:type="continuationNotice" w:id="1">
    <w:p w14:paraId="78456159" w14:textId="77777777" w:rsidR="00E37B77" w:rsidRDefault="00E37B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658AC"/>
    <w:multiLevelType w:val="hybridMultilevel"/>
    <w:tmpl w:val="C6AAEC98"/>
    <w:lvl w:ilvl="0" w:tplc="B8F2C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7E0C6C"/>
    <w:multiLevelType w:val="hybridMultilevel"/>
    <w:tmpl w:val="C4F690F4"/>
    <w:lvl w:ilvl="0" w:tplc="05723DE4">
      <w:start w:val="1"/>
      <w:numFmt w:val="decimal"/>
      <w:lvlText w:val="%1、"/>
      <w:lvlJc w:val="left"/>
      <w:pPr>
        <w:ind w:left="785" w:hanging="360"/>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35454E78"/>
    <w:multiLevelType w:val="multilevel"/>
    <w:tmpl w:val="1F207E14"/>
    <w:lvl w:ilvl="0">
      <w:start w:val="2"/>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2"/>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42FB58B9"/>
    <w:multiLevelType w:val="hybridMultilevel"/>
    <w:tmpl w:val="3D6493BE"/>
    <w:lvl w:ilvl="0" w:tplc="90F6B7C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0229E5"/>
    <w:multiLevelType w:val="multilevel"/>
    <w:tmpl w:val="DCE619B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B274E17"/>
    <w:multiLevelType w:val="hybridMultilevel"/>
    <w:tmpl w:val="1CE60582"/>
    <w:lvl w:ilvl="0" w:tplc="84B490E4">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1242A6"/>
    <w:multiLevelType w:val="multilevel"/>
    <w:tmpl w:val="0A7210D6"/>
    <w:lvl w:ilvl="0">
      <w:start w:val="2"/>
      <w:numFmt w:val="decimal"/>
      <w:lvlText w:val="%1"/>
      <w:lvlJc w:val="left"/>
      <w:pPr>
        <w:ind w:left="502" w:hanging="360"/>
      </w:pPr>
      <w:rPr>
        <w:rFonts w:hint="default"/>
      </w:rPr>
    </w:lvl>
    <w:lvl w:ilvl="1">
      <w:start w:val="1"/>
      <w:numFmt w:val="decimal"/>
      <w:isLgl/>
      <w:lvlText w:val="%1.%2"/>
      <w:lvlJc w:val="left"/>
      <w:pPr>
        <w:ind w:left="892" w:hanging="750"/>
      </w:pPr>
      <w:rPr>
        <w:rFonts w:hint="default"/>
      </w:rPr>
    </w:lvl>
    <w:lvl w:ilvl="2">
      <w:start w:val="2"/>
      <w:numFmt w:val="decimal"/>
      <w:isLgl/>
      <w:lvlText w:val="%1.%2.%3"/>
      <w:lvlJc w:val="left"/>
      <w:pPr>
        <w:ind w:left="892" w:hanging="75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942" w:hanging="1800"/>
      </w:pPr>
      <w:rPr>
        <w:rFonts w:hint="default"/>
      </w:rPr>
    </w:lvl>
    <w:lvl w:ilvl="6">
      <w:start w:val="1"/>
      <w:numFmt w:val="decimal"/>
      <w:isLgl/>
      <w:lvlText w:val="%1.%2.%3.%4.%5.%6.%7"/>
      <w:lvlJc w:val="left"/>
      <w:pPr>
        <w:ind w:left="2302" w:hanging="216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662" w:hanging="2520"/>
      </w:pPr>
      <w:rPr>
        <w:rFonts w:hint="default"/>
      </w:rPr>
    </w:lvl>
  </w:abstractNum>
  <w:abstractNum w:abstractNumId="7" w15:restartNumberingAfterBreak="0">
    <w:nsid w:val="57540C7A"/>
    <w:multiLevelType w:val="hybridMultilevel"/>
    <w:tmpl w:val="6018EA22"/>
    <w:lvl w:ilvl="0" w:tplc="A33CBF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66785A48"/>
    <w:multiLevelType w:val="hybridMultilevel"/>
    <w:tmpl w:val="A920B438"/>
    <w:lvl w:ilvl="0" w:tplc="DC3A272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1"/>
  </w:num>
  <w:num w:numId="2">
    <w:abstractNumId w:val="5"/>
  </w:num>
  <w:num w:numId="3">
    <w:abstractNumId w:val="7"/>
  </w:num>
  <w:num w:numId="4">
    <w:abstractNumId w:val="3"/>
  </w:num>
  <w:num w:numId="5">
    <w:abstractNumId w:val="8"/>
  </w:num>
  <w:num w:numId="6">
    <w:abstractNumId w:val="0"/>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ted5vfxlw2z06ewz0qvxxfupd2wx2x9ervw&quot;&gt;ARDS&lt;record-ids&gt;&lt;item&gt;7&lt;/item&gt;&lt;item&gt;8&lt;/item&gt;&lt;item&gt;9&lt;/item&gt;&lt;item&gt;10&lt;/item&gt;&lt;item&gt;11&lt;/item&gt;&lt;item&gt;13&lt;/item&gt;&lt;item&gt;20&lt;/item&gt;&lt;item&gt;21&lt;/item&gt;&lt;item&gt;23&lt;/item&gt;&lt;item&gt;26&lt;/item&gt;&lt;item&gt;28&lt;/item&gt;&lt;item&gt;47&lt;/item&gt;&lt;item&gt;49&lt;/item&gt;&lt;item&gt;50&lt;/item&gt;&lt;item&gt;51&lt;/item&gt;&lt;item&gt;52&lt;/item&gt;&lt;item&gt;53&lt;/item&gt;&lt;item&gt;54&lt;/item&gt;&lt;item&gt;55&lt;/item&gt;&lt;item&gt;56&lt;/item&gt;&lt;item&gt;57&lt;/item&gt;&lt;item&gt;58&lt;/item&gt;&lt;item&gt;59&lt;/item&gt;&lt;/record-ids&gt;&lt;/item&gt;&lt;/Libraries&gt;"/>
    <w:docVar w:name="EN.ReferenceGroups" w:val="&lt;reference-groups&gt;&lt;/reference-groups&gt;"/>
  </w:docVars>
  <w:rsids>
    <w:rsidRoot w:val="006B1FD5"/>
    <w:rsid w:val="000050E7"/>
    <w:rsid w:val="000058EB"/>
    <w:rsid w:val="000162DF"/>
    <w:rsid w:val="00016791"/>
    <w:rsid w:val="00023C4B"/>
    <w:rsid w:val="00023CC0"/>
    <w:rsid w:val="000245EC"/>
    <w:rsid w:val="0002770C"/>
    <w:rsid w:val="000279F2"/>
    <w:rsid w:val="00032B15"/>
    <w:rsid w:val="00035F09"/>
    <w:rsid w:val="00037BDA"/>
    <w:rsid w:val="000447EB"/>
    <w:rsid w:val="00044938"/>
    <w:rsid w:val="00044B06"/>
    <w:rsid w:val="00044F96"/>
    <w:rsid w:val="0004629C"/>
    <w:rsid w:val="0004653A"/>
    <w:rsid w:val="00046A1E"/>
    <w:rsid w:val="000473BB"/>
    <w:rsid w:val="000519D3"/>
    <w:rsid w:val="00052D75"/>
    <w:rsid w:val="000547A7"/>
    <w:rsid w:val="00061591"/>
    <w:rsid w:val="0006266F"/>
    <w:rsid w:val="00062762"/>
    <w:rsid w:val="000633A8"/>
    <w:rsid w:val="000710B3"/>
    <w:rsid w:val="00074129"/>
    <w:rsid w:val="000745CC"/>
    <w:rsid w:val="000746CD"/>
    <w:rsid w:val="0007672F"/>
    <w:rsid w:val="00077955"/>
    <w:rsid w:val="000803E7"/>
    <w:rsid w:val="000810E5"/>
    <w:rsid w:val="0008224A"/>
    <w:rsid w:val="00082C8F"/>
    <w:rsid w:val="000831C6"/>
    <w:rsid w:val="000844B4"/>
    <w:rsid w:val="000846CE"/>
    <w:rsid w:val="00085CD1"/>
    <w:rsid w:val="000868A5"/>
    <w:rsid w:val="00090030"/>
    <w:rsid w:val="0009104F"/>
    <w:rsid w:val="000932E6"/>
    <w:rsid w:val="00094372"/>
    <w:rsid w:val="000962AE"/>
    <w:rsid w:val="000A3352"/>
    <w:rsid w:val="000A49B7"/>
    <w:rsid w:val="000A6244"/>
    <w:rsid w:val="000B0776"/>
    <w:rsid w:val="000B25C8"/>
    <w:rsid w:val="000B2F17"/>
    <w:rsid w:val="000B4DB6"/>
    <w:rsid w:val="000B597A"/>
    <w:rsid w:val="000B5F02"/>
    <w:rsid w:val="000B77C3"/>
    <w:rsid w:val="000C0FFD"/>
    <w:rsid w:val="000C3192"/>
    <w:rsid w:val="000C3B61"/>
    <w:rsid w:val="000C5803"/>
    <w:rsid w:val="000C585F"/>
    <w:rsid w:val="000C5B1D"/>
    <w:rsid w:val="000C6A79"/>
    <w:rsid w:val="000C7919"/>
    <w:rsid w:val="000D0572"/>
    <w:rsid w:val="000D1E20"/>
    <w:rsid w:val="000D2207"/>
    <w:rsid w:val="000D3AA1"/>
    <w:rsid w:val="000D54CB"/>
    <w:rsid w:val="000D572C"/>
    <w:rsid w:val="000D5AF3"/>
    <w:rsid w:val="000D6D5A"/>
    <w:rsid w:val="000E256D"/>
    <w:rsid w:val="000F0016"/>
    <w:rsid w:val="000F0184"/>
    <w:rsid w:val="000F361C"/>
    <w:rsid w:val="000F398F"/>
    <w:rsid w:val="000F636E"/>
    <w:rsid w:val="00101DBE"/>
    <w:rsid w:val="00102B8F"/>
    <w:rsid w:val="00103749"/>
    <w:rsid w:val="00105155"/>
    <w:rsid w:val="00106AF1"/>
    <w:rsid w:val="00110F15"/>
    <w:rsid w:val="00114418"/>
    <w:rsid w:val="00115D99"/>
    <w:rsid w:val="001170D7"/>
    <w:rsid w:val="001214ED"/>
    <w:rsid w:val="00122B81"/>
    <w:rsid w:val="00123EE6"/>
    <w:rsid w:val="0012495C"/>
    <w:rsid w:val="00127A63"/>
    <w:rsid w:val="001325C5"/>
    <w:rsid w:val="00133B1B"/>
    <w:rsid w:val="0013470B"/>
    <w:rsid w:val="0013520D"/>
    <w:rsid w:val="00135E6E"/>
    <w:rsid w:val="001367FD"/>
    <w:rsid w:val="00140529"/>
    <w:rsid w:val="00141545"/>
    <w:rsid w:val="00143EC4"/>
    <w:rsid w:val="00144A24"/>
    <w:rsid w:val="001453A2"/>
    <w:rsid w:val="001467C8"/>
    <w:rsid w:val="00146EC1"/>
    <w:rsid w:val="001547FD"/>
    <w:rsid w:val="00155E16"/>
    <w:rsid w:val="00161859"/>
    <w:rsid w:val="00163710"/>
    <w:rsid w:val="00163DE8"/>
    <w:rsid w:val="0016460C"/>
    <w:rsid w:val="0016535D"/>
    <w:rsid w:val="00166C6A"/>
    <w:rsid w:val="00166FDF"/>
    <w:rsid w:val="001672F5"/>
    <w:rsid w:val="00167542"/>
    <w:rsid w:val="00167894"/>
    <w:rsid w:val="00172704"/>
    <w:rsid w:val="0017298D"/>
    <w:rsid w:val="0017626F"/>
    <w:rsid w:val="00176963"/>
    <w:rsid w:val="00176EFD"/>
    <w:rsid w:val="00177E5A"/>
    <w:rsid w:val="001810F2"/>
    <w:rsid w:val="0018274C"/>
    <w:rsid w:val="00182CE7"/>
    <w:rsid w:val="00185D7C"/>
    <w:rsid w:val="0018603F"/>
    <w:rsid w:val="00186D75"/>
    <w:rsid w:val="00190B8A"/>
    <w:rsid w:val="00190CE7"/>
    <w:rsid w:val="00195469"/>
    <w:rsid w:val="001A01BA"/>
    <w:rsid w:val="001A0F52"/>
    <w:rsid w:val="001A3EDA"/>
    <w:rsid w:val="001A41FC"/>
    <w:rsid w:val="001A42C2"/>
    <w:rsid w:val="001A4DA8"/>
    <w:rsid w:val="001A5644"/>
    <w:rsid w:val="001A6AFF"/>
    <w:rsid w:val="001B2A24"/>
    <w:rsid w:val="001B44B5"/>
    <w:rsid w:val="001B7431"/>
    <w:rsid w:val="001C1AAA"/>
    <w:rsid w:val="001C3D6C"/>
    <w:rsid w:val="001C5399"/>
    <w:rsid w:val="001C53E8"/>
    <w:rsid w:val="001C5E55"/>
    <w:rsid w:val="001C6849"/>
    <w:rsid w:val="001D317D"/>
    <w:rsid w:val="001D5376"/>
    <w:rsid w:val="001D64B9"/>
    <w:rsid w:val="001D708A"/>
    <w:rsid w:val="001E0E82"/>
    <w:rsid w:val="001E48A2"/>
    <w:rsid w:val="001F4293"/>
    <w:rsid w:val="001F463A"/>
    <w:rsid w:val="001F4AD3"/>
    <w:rsid w:val="001F56A1"/>
    <w:rsid w:val="002000FB"/>
    <w:rsid w:val="002037ED"/>
    <w:rsid w:val="002038B0"/>
    <w:rsid w:val="002047EF"/>
    <w:rsid w:val="00210364"/>
    <w:rsid w:val="00210D1D"/>
    <w:rsid w:val="002134E9"/>
    <w:rsid w:val="0022174F"/>
    <w:rsid w:val="00222576"/>
    <w:rsid w:val="002237A7"/>
    <w:rsid w:val="0022528B"/>
    <w:rsid w:val="00226272"/>
    <w:rsid w:val="002270AC"/>
    <w:rsid w:val="002272AB"/>
    <w:rsid w:val="00227F99"/>
    <w:rsid w:val="00230D9D"/>
    <w:rsid w:val="00232A8C"/>
    <w:rsid w:val="0023767A"/>
    <w:rsid w:val="00240220"/>
    <w:rsid w:val="00240583"/>
    <w:rsid w:val="00242E6F"/>
    <w:rsid w:val="00244CF2"/>
    <w:rsid w:val="00245B1C"/>
    <w:rsid w:val="0024619B"/>
    <w:rsid w:val="0024642D"/>
    <w:rsid w:val="0025047F"/>
    <w:rsid w:val="002523AD"/>
    <w:rsid w:val="002525E5"/>
    <w:rsid w:val="002543F9"/>
    <w:rsid w:val="00257D8B"/>
    <w:rsid w:val="0026084B"/>
    <w:rsid w:val="00263530"/>
    <w:rsid w:val="00263981"/>
    <w:rsid w:val="002650F1"/>
    <w:rsid w:val="00265396"/>
    <w:rsid w:val="002663E6"/>
    <w:rsid w:val="00266762"/>
    <w:rsid w:val="00273882"/>
    <w:rsid w:val="0027513D"/>
    <w:rsid w:val="002756A2"/>
    <w:rsid w:val="00276045"/>
    <w:rsid w:val="002776EB"/>
    <w:rsid w:val="002803E2"/>
    <w:rsid w:val="0028386F"/>
    <w:rsid w:val="002854A5"/>
    <w:rsid w:val="00285545"/>
    <w:rsid w:val="00286E9D"/>
    <w:rsid w:val="0029238D"/>
    <w:rsid w:val="00293611"/>
    <w:rsid w:val="00294753"/>
    <w:rsid w:val="00295316"/>
    <w:rsid w:val="00295ADF"/>
    <w:rsid w:val="00297B39"/>
    <w:rsid w:val="00297EF6"/>
    <w:rsid w:val="002A13C9"/>
    <w:rsid w:val="002A16BE"/>
    <w:rsid w:val="002A1BA1"/>
    <w:rsid w:val="002A3B3D"/>
    <w:rsid w:val="002A3D09"/>
    <w:rsid w:val="002A4CCF"/>
    <w:rsid w:val="002A7CC3"/>
    <w:rsid w:val="002B1738"/>
    <w:rsid w:val="002B1811"/>
    <w:rsid w:val="002B3F24"/>
    <w:rsid w:val="002B5B4E"/>
    <w:rsid w:val="002B63BF"/>
    <w:rsid w:val="002B6D12"/>
    <w:rsid w:val="002C0098"/>
    <w:rsid w:val="002C0A1E"/>
    <w:rsid w:val="002C1FAB"/>
    <w:rsid w:val="002C294F"/>
    <w:rsid w:val="002C3380"/>
    <w:rsid w:val="002C3F57"/>
    <w:rsid w:val="002C46E5"/>
    <w:rsid w:val="002C76C3"/>
    <w:rsid w:val="002D24F3"/>
    <w:rsid w:val="002D4118"/>
    <w:rsid w:val="002D7086"/>
    <w:rsid w:val="002E2C46"/>
    <w:rsid w:val="002E4242"/>
    <w:rsid w:val="002E552D"/>
    <w:rsid w:val="002E6421"/>
    <w:rsid w:val="002E786E"/>
    <w:rsid w:val="002F1147"/>
    <w:rsid w:val="002F2AE1"/>
    <w:rsid w:val="002F3216"/>
    <w:rsid w:val="002F4B54"/>
    <w:rsid w:val="002F6F0B"/>
    <w:rsid w:val="00301527"/>
    <w:rsid w:val="0030199A"/>
    <w:rsid w:val="00304C84"/>
    <w:rsid w:val="00307481"/>
    <w:rsid w:val="00307745"/>
    <w:rsid w:val="003077E0"/>
    <w:rsid w:val="003077EC"/>
    <w:rsid w:val="00310052"/>
    <w:rsid w:val="00312FFD"/>
    <w:rsid w:val="0031418A"/>
    <w:rsid w:val="003168F3"/>
    <w:rsid w:val="00317B01"/>
    <w:rsid w:val="003206A8"/>
    <w:rsid w:val="00323C00"/>
    <w:rsid w:val="00324ADB"/>
    <w:rsid w:val="00324F59"/>
    <w:rsid w:val="003252BE"/>
    <w:rsid w:val="00326642"/>
    <w:rsid w:val="003311BE"/>
    <w:rsid w:val="00333430"/>
    <w:rsid w:val="003339CE"/>
    <w:rsid w:val="00333DA6"/>
    <w:rsid w:val="00336943"/>
    <w:rsid w:val="0034042E"/>
    <w:rsid w:val="00341182"/>
    <w:rsid w:val="00341598"/>
    <w:rsid w:val="003422C7"/>
    <w:rsid w:val="00343A1C"/>
    <w:rsid w:val="00343DEB"/>
    <w:rsid w:val="003460B9"/>
    <w:rsid w:val="003463EC"/>
    <w:rsid w:val="003517F8"/>
    <w:rsid w:val="0035286B"/>
    <w:rsid w:val="00352F01"/>
    <w:rsid w:val="00357F90"/>
    <w:rsid w:val="00363526"/>
    <w:rsid w:val="0036386A"/>
    <w:rsid w:val="0036542B"/>
    <w:rsid w:val="00366049"/>
    <w:rsid w:val="00366A6C"/>
    <w:rsid w:val="00372CEE"/>
    <w:rsid w:val="003739FE"/>
    <w:rsid w:val="00373EBC"/>
    <w:rsid w:val="00376BB5"/>
    <w:rsid w:val="00377F01"/>
    <w:rsid w:val="00382A1D"/>
    <w:rsid w:val="003832B1"/>
    <w:rsid w:val="003850D4"/>
    <w:rsid w:val="00385F7E"/>
    <w:rsid w:val="00386A3B"/>
    <w:rsid w:val="0038722D"/>
    <w:rsid w:val="003878DE"/>
    <w:rsid w:val="00387F2B"/>
    <w:rsid w:val="0039066C"/>
    <w:rsid w:val="0039134B"/>
    <w:rsid w:val="003920EF"/>
    <w:rsid w:val="00393D6F"/>
    <w:rsid w:val="00395A26"/>
    <w:rsid w:val="003978A6"/>
    <w:rsid w:val="003A161D"/>
    <w:rsid w:val="003A1870"/>
    <w:rsid w:val="003A509C"/>
    <w:rsid w:val="003A58F2"/>
    <w:rsid w:val="003A5A16"/>
    <w:rsid w:val="003A5C46"/>
    <w:rsid w:val="003A6773"/>
    <w:rsid w:val="003A7DA8"/>
    <w:rsid w:val="003B0301"/>
    <w:rsid w:val="003B0B96"/>
    <w:rsid w:val="003B2CAB"/>
    <w:rsid w:val="003B4B35"/>
    <w:rsid w:val="003B5565"/>
    <w:rsid w:val="003B563D"/>
    <w:rsid w:val="003C302D"/>
    <w:rsid w:val="003C3161"/>
    <w:rsid w:val="003C4C30"/>
    <w:rsid w:val="003C621F"/>
    <w:rsid w:val="003C6264"/>
    <w:rsid w:val="003C6FD6"/>
    <w:rsid w:val="003D649E"/>
    <w:rsid w:val="003D65DF"/>
    <w:rsid w:val="003D690C"/>
    <w:rsid w:val="003D6BEC"/>
    <w:rsid w:val="003E0B65"/>
    <w:rsid w:val="003E22ED"/>
    <w:rsid w:val="003E4320"/>
    <w:rsid w:val="003E4794"/>
    <w:rsid w:val="003F1ADE"/>
    <w:rsid w:val="003F2E5E"/>
    <w:rsid w:val="003F3529"/>
    <w:rsid w:val="003F4021"/>
    <w:rsid w:val="003F4B6B"/>
    <w:rsid w:val="003F6FB5"/>
    <w:rsid w:val="00401012"/>
    <w:rsid w:val="00401626"/>
    <w:rsid w:val="004022CF"/>
    <w:rsid w:val="0040273A"/>
    <w:rsid w:val="00402A6B"/>
    <w:rsid w:val="00404B95"/>
    <w:rsid w:val="00411EE0"/>
    <w:rsid w:val="0041470A"/>
    <w:rsid w:val="00415742"/>
    <w:rsid w:val="00420305"/>
    <w:rsid w:val="00421BFD"/>
    <w:rsid w:val="00422686"/>
    <w:rsid w:val="00425418"/>
    <w:rsid w:val="0043502C"/>
    <w:rsid w:val="00436E95"/>
    <w:rsid w:val="00440831"/>
    <w:rsid w:val="00441C39"/>
    <w:rsid w:val="00441DE3"/>
    <w:rsid w:val="00442E08"/>
    <w:rsid w:val="00442F4B"/>
    <w:rsid w:val="0044456A"/>
    <w:rsid w:val="00444ADD"/>
    <w:rsid w:val="004478BC"/>
    <w:rsid w:val="004522F8"/>
    <w:rsid w:val="0045353C"/>
    <w:rsid w:val="00455F3A"/>
    <w:rsid w:val="004607C1"/>
    <w:rsid w:val="0046095F"/>
    <w:rsid w:val="004626A5"/>
    <w:rsid w:val="004626B0"/>
    <w:rsid w:val="004628C1"/>
    <w:rsid w:val="00463099"/>
    <w:rsid w:val="004630A3"/>
    <w:rsid w:val="00463288"/>
    <w:rsid w:val="0046428A"/>
    <w:rsid w:val="004657D3"/>
    <w:rsid w:val="00466990"/>
    <w:rsid w:val="00466E73"/>
    <w:rsid w:val="00471C3B"/>
    <w:rsid w:val="004721B5"/>
    <w:rsid w:val="00473F94"/>
    <w:rsid w:val="0047447F"/>
    <w:rsid w:val="00475497"/>
    <w:rsid w:val="00476C25"/>
    <w:rsid w:val="004827D0"/>
    <w:rsid w:val="00484592"/>
    <w:rsid w:val="00487B25"/>
    <w:rsid w:val="004908FB"/>
    <w:rsid w:val="004915F8"/>
    <w:rsid w:val="00492C86"/>
    <w:rsid w:val="00497231"/>
    <w:rsid w:val="004A0473"/>
    <w:rsid w:val="004A24C4"/>
    <w:rsid w:val="004A7109"/>
    <w:rsid w:val="004B1962"/>
    <w:rsid w:val="004B2872"/>
    <w:rsid w:val="004B399D"/>
    <w:rsid w:val="004B49BB"/>
    <w:rsid w:val="004B6F48"/>
    <w:rsid w:val="004C1720"/>
    <w:rsid w:val="004C589C"/>
    <w:rsid w:val="004C6638"/>
    <w:rsid w:val="004D1478"/>
    <w:rsid w:val="004D4254"/>
    <w:rsid w:val="004D450C"/>
    <w:rsid w:val="004D5902"/>
    <w:rsid w:val="004D7C63"/>
    <w:rsid w:val="004D7F6A"/>
    <w:rsid w:val="004E0517"/>
    <w:rsid w:val="004E50A8"/>
    <w:rsid w:val="004E6BC6"/>
    <w:rsid w:val="004F188B"/>
    <w:rsid w:val="004F26CD"/>
    <w:rsid w:val="004F2C8C"/>
    <w:rsid w:val="004F445B"/>
    <w:rsid w:val="004F4E27"/>
    <w:rsid w:val="004F64EA"/>
    <w:rsid w:val="004F6944"/>
    <w:rsid w:val="00501D95"/>
    <w:rsid w:val="005024ED"/>
    <w:rsid w:val="005039E3"/>
    <w:rsid w:val="005043F2"/>
    <w:rsid w:val="005057EE"/>
    <w:rsid w:val="00506E39"/>
    <w:rsid w:val="00507446"/>
    <w:rsid w:val="005109AD"/>
    <w:rsid w:val="005118AE"/>
    <w:rsid w:val="0051348C"/>
    <w:rsid w:val="00520B92"/>
    <w:rsid w:val="00521D8F"/>
    <w:rsid w:val="0052454F"/>
    <w:rsid w:val="00530EB3"/>
    <w:rsid w:val="00531F08"/>
    <w:rsid w:val="00536974"/>
    <w:rsid w:val="00543156"/>
    <w:rsid w:val="0054472D"/>
    <w:rsid w:val="00552070"/>
    <w:rsid w:val="005538A9"/>
    <w:rsid w:val="00553F05"/>
    <w:rsid w:val="00554366"/>
    <w:rsid w:val="005544DF"/>
    <w:rsid w:val="005559F7"/>
    <w:rsid w:val="00556DF0"/>
    <w:rsid w:val="00556EDB"/>
    <w:rsid w:val="00557A3E"/>
    <w:rsid w:val="00560F2F"/>
    <w:rsid w:val="005650FF"/>
    <w:rsid w:val="005658C2"/>
    <w:rsid w:val="00567F09"/>
    <w:rsid w:val="005701EF"/>
    <w:rsid w:val="00570825"/>
    <w:rsid w:val="00572935"/>
    <w:rsid w:val="00573E4B"/>
    <w:rsid w:val="00574CF0"/>
    <w:rsid w:val="00576A64"/>
    <w:rsid w:val="00577AFA"/>
    <w:rsid w:val="0058188B"/>
    <w:rsid w:val="00587487"/>
    <w:rsid w:val="005901EE"/>
    <w:rsid w:val="00592E7B"/>
    <w:rsid w:val="00592F5D"/>
    <w:rsid w:val="00595326"/>
    <w:rsid w:val="0059632C"/>
    <w:rsid w:val="00597485"/>
    <w:rsid w:val="005A0364"/>
    <w:rsid w:val="005A4FFA"/>
    <w:rsid w:val="005A51F3"/>
    <w:rsid w:val="005A6D5C"/>
    <w:rsid w:val="005A76CE"/>
    <w:rsid w:val="005B3B07"/>
    <w:rsid w:val="005B4729"/>
    <w:rsid w:val="005B7E17"/>
    <w:rsid w:val="005C1FB6"/>
    <w:rsid w:val="005C3976"/>
    <w:rsid w:val="005C486A"/>
    <w:rsid w:val="005C6A96"/>
    <w:rsid w:val="005C6B11"/>
    <w:rsid w:val="005C71E3"/>
    <w:rsid w:val="005D01BF"/>
    <w:rsid w:val="005D0B92"/>
    <w:rsid w:val="005D0F9E"/>
    <w:rsid w:val="005D1139"/>
    <w:rsid w:val="005D12F5"/>
    <w:rsid w:val="005D4109"/>
    <w:rsid w:val="005D43E2"/>
    <w:rsid w:val="005D4E55"/>
    <w:rsid w:val="005D50A8"/>
    <w:rsid w:val="005D59C7"/>
    <w:rsid w:val="005E19AB"/>
    <w:rsid w:val="005E2AD2"/>
    <w:rsid w:val="005E433D"/>
    <w:rsid w:val="005E53C0"/>
    <w:rsid w:val="005E7501"/>
    <w:rsid w:val="005F3D25"/>
    <w:rsid w:val="005F3E3D"/>
    <w:rsid w:val="005F57A6"/>
    <w:rsid w:val="005F7285"/>
    <w:rsid w:val="00602425"/>
    <w:rsid w:val="00603AB7"/>
    <w:rsid w:val="00605426"/>
    <w:rsid w:val="00605E82"/>
    <w:rsid w:val="00606A7F"/>
    <w:rsid w:val="0061072C"/>
    <w:rsid w:val="0061094E"/>
    <w:rsid w:val="00612547"/>
    <w:rsid w:val="00615244"/>
    <w:rsid w:val="006157F1"/>
    <w:rsid w:val="00616E03"/>
    <w:rsid w:val="00616E41"/>
    <w:rsid w:val="00617461"/>
    <w:rsid w:val="00621EE5"/>
    <w:rsid w:val="00624E68"/>
    <w:rsid w:val="00626249"/>
    <w:rsid w:val="00631EE0"/>
    <w:rsid w:val="00631F48"/>
    <w:rsid w:val="006375AC"/>
    <w:rsid w:val="00642B9D"/>
    <w:rsid w:val="00643A2A"/>
    <w:rsid w:val="00644FE7"/>
    <w:rsid w:val="00650CE6"/>
    <w:rsid w:val="00651222"/>
    <w:rsid w:val="006517D1"/>
    <w:rsid w:val="00651ED8"/>
    <w:rsid w:val="00651F13"/>
    <w:rsid w:val="006522E4"/>
    <w:rsid w:val="00653F9B"/>
    <w:rsid w:val="0065505E"/>
    <w:rsid w:val="0065647B"/>
    <w:rsid w:val="00657841"/>
    <w:rsid w:val="00657F7A"/>
    <w:rsid w:val="00660FFD"/>
    <w:rsid w:val="00661E92"/>
    <w:rsid w:val="00663372"/>
    <w:rsid w:val="0066397D"/>
    <w:rsid w:val="0066677F"/>
    <w:rsid w:val="00673BEA"/>
    <w:rsid w:val="00673BF0"/>
    <w:rsid w:val="006756E9"/>
    <w:rsid w:val="006758E5"/>
    <w:rsid w:val="00677459"/>
    <w:rsid w:val="00677DFC"/>
    <w:rsid w:val="00681DBC"/>
    <w:rsid w:val="006843CA"/>
    <w:rsid w:val="006871BC"/>
    <w:rsid w:val="00691AA5"/>
    <w:rsid w:val="00692E58"/>
    <w:rsid w:val="00693839"/>
    <w:rsid w:val="0069387D"/>
    <w:rsid w:val="006940C3"/>
    <w:rsid w:val="006A0D89"/>
    <w:rsid w:val="006A2226"/>
    <w:rsid w:val="006A408D"/>
    <w:rsid w:val="006A455E"/>
    <w:rsid w:val="006A7E5C"/>
    <w:rsid w:val="006B0082"/>
    <w:rsid w:val="006B0E7D"/>
    <w:rsid w:val="006B1547"/>
    <w:rsid w:val="006B1A8A"/>
    <w:rsid w:val="006B1FD5"/>
    <w:rsid w:val="006C1468"/>
    <w:rsid w:val="006C3CBB"/>
    <w:rsid w:val="006C4FF4"/>
    <w:rsid w:val="006C689E"/>
    <w:rsid w:val="006D0D9B"/>
    <w:rsid w:val="006D2D85"/>
    <w:rsid w:val="006D470B"/>
    <w:rsid w:val="006E04FD"/>
    <w:rsid w:val="006E081E"/>
    <w:rsid w:val="006E0F1E"/>
    <w:rsid w:val="006E12E0"/>
    <w:rsid w:val="006E1483"/>
    <w:rsid w:val="006E2EDA"/>
    <w:rsid w:val="006E4BFC"/>
    <w:rsid w:val="006E6094"/>
    <w:rsid w:val="006E6FF8"/>
    <w:rsid w:val="006E749B"/>
    <w:rsid w:val="006F0072"/>
    <w:rsid w:val="006F2DCC"/>
    <w:rsid w:val="006F35D0"/>
    <w:rsid w:val="006F3EF6"/>
    <w:rsid w:val="00701046"/>
    <w:rsid w:val="0070362C"/>
    <w:rsid w:val="00704420"/>
    <w:rsid w:val="0070529A"/>
    <w:rsid w:val="00705749"/>
    <w:rsid w:val="0070671B"/>
    <w:rsid w:val="007102DC"/>
    <w:rsid w:val="00710D6B"/>
    <w:rsid w:val="00711A0B"/>
    <w:rsid w:val="00713E0E"/>
    <w:rsid w:val="00714B9A"/>
    <w:rsid w:val="00717C24"/>
    <w:rsid w:val="00724828"/>
    <w:rsid w:val="007253DD"/>
    <w:rsid w:val="00726807"/>
    <w:rsid w:val="0072719B"/>
    <w:rsid w:val="00730919"/>
    <w:rsid w:val="0073439F"/>
    <w:rsid w:val="00737D49"/>
    <w:rsid w:val="00742FC8"/>
    <w:rsid w:val="00743B72"/>
    <w:rsid w:val="0074579F"/>
    <w:rsid w:val="0074707B"/>
    <w:rsid w:val="0074728E"/>
    <w:rsid w:val="00760817"/>
    <w:rsid w:val="00766CD2"/>
    <w:rsid w:val="00767030"/>
    <w:rsid w:val="007673FD"/>
    <w:rsid w:val="00771081"/>
    <w:rsid w:val="00774161"/>
    <w:rsid w:val="00774AED"/>
    <w:rsid w:val="0077579A"/>
    <w:rsid w:val="00781A0B"/>
    <w:rsid w:val="00783390"/>
    <w:rsid w:val="007837C3"/>
    <w:rsid w:val="00787C55"/>
    <w:rsid w:val="007906E2"/>
    <w:rsid w:val="00792A68"/>
    <w:rsid w:val="0079447E"/>
    <w:rsid w:val="00795AD4"/>
    <w:rsid w:val="00797098"/>
    <w:rsid w:val="007971A5"/>
    <w:rsid w:val="00797DEE"/>
    <w:rsid w:val="007A0CCD"/>
    <w:rsid w:val="007A4F5C"/>
    <w:rsid w:val="007A6463"/>
    <w:rsid w:val="007A77D1"/>
    <w:rsid w:val="007B0CCE"/>
    <w:rsid w:val="007B1E59"/>
    <w:rsid w:val="007B3038"/>
    <w:rsid w:val="007B437B"/>
    <w:rsid w:val="007B4670"/>
    <w:rsid w:val="007B4BD6"/>
    <w:rsid w:val="007B4C44"/>
    <w:rsid w:val="007B5888"/>
    <w:rsid w:val="007B5B44"/>
    <w:rsid w:val="007B7D97"/>
    <w:rsid w:val="007C11BD"/>
    <w:rsid w:val="007C25F1"/>
    <w:rsid w:val="007C4E75"/>
    <w:rsid w:val="007D3C54"/>
    <w:rsid w:val="007D469C"/>
    <w:rsid w:val="007D65C7"/>
    <w:rsid w:val="007D6A24"/>
    <w:rsid w:val="007D75FF"/>
    <w:rsid w:val="007E546F"/>
    <w:rsid w:val="007E6045"/>
    <w:rsid w:val="007F0314"/>
    <w:rsid w:val="007F139E"/>
    <w:rsid w:val="007F267D"/>
    <w:rsid w:val="007F36F1"/>
    <w:rsid w:val="007F4959"/>
    <w:rsid w:val="007F79E7"/>
    <w:rsid w:val="008000F2"/>
    <w:rsid w:val="00801182"/>
    <w:rsid w:val="00802817"/>
    <w:rsid w:val="00802C5A"/>
    <w:rsid w:val="0080455A"/>
    <w:rsid w:val="00804BA8"/>
    <w:rsid w:val="00805B5F"/>
    <w:rsid w:val="008064C4"/>
    <w:rsid w:val="008078A6"/>
    <w:rsid w:val="00807EC1"/>
    <w:rsid w:val="008114E8"/>
    <w:rsid w:val="00814A3A"/>
    <w:rsid w:val="00814DE3"/>
    <w:rsid w:val="00815C26"/>
    <w:rsid w:val="00815E02"/>
    <w:rsid w:val="00816740"/>
    <w:rsid w:val="008202B5"/>
    <w:rsid w:val="008208E9"/>
    <w:rsid w:val="00820EFD"/>
    <w:rsid w:val="00822000"/>
    <w:rsid w:val="008236C7"/>
    <w:rsid w:val="0082559F"/>
    <w:rsid w:val="00826570"/>
    <w:rsid w:val="008265F2"/>
    <w:rsid w:val="00826886"/>
    <w:rsid w:val="00826AE9"/>
    <w:rsid w:val="0083053D"/>
    <w:rsid w:val="0083080A"/>
    <w:rsid w:val="00830EDA"/>
    <w:rsid w:val="00835391"/>
    <w:rsid w:val="008355BE"/>
    <w:rsid w:val="008379CD"/>
    <w:rsid w:val="00837A18"/>
    <w:rsid w:val="00840743"/>
    <w:rsid w:val="0084083E"/>
    <w:rsid w:val="00840EFD"/>
    <w:rsid w:val="00841882"/>
    <w:rsid w:val="00843E39"/>
    <w:rsid w:val="00844BD5"/>
    <w:rsid w:val="00845C55"/>
    <w:rsid w:val="008464F1"/>
    <w:rsid w:val="00850AEA"/>
    <w:rsid w:val="0085201F"/>
    <w:rsid w:val="00852160"/>
    <w:rsid w:val="00852437"/>
    <w:rsid w:val="00852C91"/>
    <w:rsid w:val="00853DD7"/>
    <w:rsid w:val="00853DFE"/>
    <w:rsid w:val="00853F2A"/>
    <w:rsid w:val="008547BA"/>
    <w:rsid w:val="00854B93"/>
    <w:rsid w:val="008551EF"/>
    <w:rsid w:val="00855782"/>
    <w:rsid w:val="008604AC"/>
    <w:rsid w:val="008608C7"/>
    <w:rsid w:val="0086176B"/>
    <w:rsid w:val="00862EC6"/>
    <w:rsid w:val="00867E46"/>
    <w:rsid w:val="008703B9"/>
    <w:rsid w:val="00873F12"/>
    <w:rsid w:val="008758FF"/>
    <w:rsid w:val="008759B3"/>
    <w:rsid w:val="00875E47"/>
    <w:rsid w:val="0088090E"/>
    <w:rsid w:val="008821E6"/>
    <w:rsid w:val="00882DDE"/>
    <w:rsid w:val="00884398"/>
    <w:rsid w:val="00884B34"/>
    <w:rsid w:val="00887584"/>
    <w:rsid w:val="00895FDD"/>
    <w:rsid w:val="008970FA"/>
    <w:rsid w:val="008A26AF"/>
    <w:rsid w:val="008A426D"/>
    <w:rsid w:val="008A55C9"/>
    <w:rsid w:val="008A59A4"/>
    <w:rsid w:val="008B2D82"/>
    <w:rsid w:val="008B3D02"/>
    <w:rsid w:val="008B6842"/>
    <w:rsid w:val="008B7934"/>
    <w:rsid w:val="008C064B"/>
    <w:rsid w:val="008C3A82"/>
    <w:rsid w:val="008C4B08"/>
    <w:rsid w:val="008C76B1"/>
    <w:rsid w:val="008D111A"/>
    <w:rsid w:val="008D4749"/>
    <w:rsid w:val="008E1880"/>
    <w:rsid w:val="008E2E9B"/>
    <w:rsid w:val="008E344B"/>
    <w:rsid w:val="008E66F8"/>
    <w:rsid w:val="008E706C"/>
    <w:rsid w:val="008F343D"/>
    <w:rsid w:val="00901F4B"/>
    <w:rsid w:val="0090395F"/>
    <w:rsid w:val="009055DD"/>
    <w:rsid w:val="00905DBE"/>
    <w:rsid w:val="009110A3"/>
    <w:rsid w:val="00913A51"/>
    <w:rsid w:val="00914781"/>
    <w:rsid w:val="00915DD5"/>
    <w:rsid w:val="00917779"/>
    <w:rsid w:val="009259C2"/>
    <w:rsid w:val="009264F5"/>
    <w:rsid w:val="009300BC"/>
    <w:rsid w:val="00933908"/>
    <w:rsid w:val="00933D04"/>
    <w:rsid w:val="00933F57"/>
    <w:rsid w:val="0093539A"/>
    <w:rsid w:val="00936BB6"/>
    <w:rsid w:val="00937AD6"/>
    <w:rsid w:val="00942001"/>
    <w:rsid w:val="00943094"/>
    <w:rsid w:val="00943645"/>
    <w:rsid w:val="009437C6"/>
    <w:rsid w:val="009438EA"/>
    <w:rsid w:val="0094597A"/>
    <w:rsid w:val="00947C0B"/>
    <w:rsid w:val="00954F2A"/>
    <w:rsid w:val="00956502"/>
    <w:rsid w:val="00956DF9"/>
    <w:rsid w:val="00956F26"/>
    <w:rsid w:val="00960211"/>
    <w:rsid w:val="00960E8F"/>
    <w:rsid w:val="0096114E"/>
    <w:rsid w:val="00961A16"/>
    <w:rsid w:val="0096437D"/>
    <w:rsid w:val="00964AA2"/>
    <w:rsid w:val="009650BB"/>
    <w:rsid w:val="00966024"/>
    <w:rsid w:val="00967355"/>
    <w:rsid w:val="009700F4"/>
    <w:rsid w:val="009723CD"/>
    <w:rsid w:val="009735E0"/>
    <w:rsid w:val="00974D26"/>
    <w:rsid w:val="00975C32"/>
    <w:rsid w:val="009772BF"/>
    <w:rsid w:val="009809D5"/>
    <w:rsid w:val="0098511D"/>
    <w:rsid w:val="00985999"/>
    <w:rsid w:val="009864A5"/>
    <w:rsid w:val="0098698E"/>
    <w:rsid w:val="009907F4"/>
    <w:rsid w:val="00991760"/>
    <w:rsid w:val="0099456A"/>
    <w:rsid w:val="00995B09"/>
    <w:rsid w:val="009A03A4"/>
    <w:rsid w:val="009A1C79"/>
    <w:rsid w:val="009A3118"/>
    <w:rsid w:val="009A31D4"/>
    <w:rsid w:val="009A3307"/>
    <w:rsid w:val="009A346C"/>
    <w:rsid w:val="009A3A51"/>
    <w:rsid w:val="009A4A45"/>
    <w:rsid w:val="009B1F1F"/>
    <w:rsid w:val="009B28CA"/>
    <w:rsid w:val="009B2BA9"/>
    <w:rsid w:val="009B2CB4"/>
    <w:rsid w:val="009B5CB4"/>
    <w:rsid w:val="009C3C37"/>
    <w:rsid w:val="009C47A2"/>
    <w:rsid w:val="009C5AD6"/>
    <w:rsid w:val="009C6A1C"/>
    <w:rsid w:val="009C76B7"/>
    <w:rsid w:val="009D0D2D"/>
    <w:rsid w:val="009D164E"/>
    <w:rsid w:val="009D4000"/>
    <w:rsid w:val="009D595B"/>
    <w:rsid w:val="009D603E"/>
    <w:rsid w:val="009D7C96"/>
    <w:rsid w:val="009E0AAF"/>
    <w:rsid w:val="009E1D8A"/>
    <w:rsid w:val="009E231A"/>
    <w:rsid w:val="009E4435"/>
    <w:rsid w:val="009E45FD"/>
    <w:rsid w:val="009E4D14"/>
    <w:rsid w:val="009E5CC0"/>
    <w:rsid w:val="009E734C"/>
    <w:rsid w:val="009F1616"/>
    <w:rsid w:val="009F261E"/>
    <w:rsid w:val="009F36D1"/>
    <w:rsid w:val="009F661A"/>
    <w:rsid w:val="009F6736"/>
    <w:rsid w:val="00A00D43"/>
    <w:rsid w:val="00A02E55"/>
    <w:rsid w:val="00A039B2"/>
    <w:rsid w:val="00A04B58"/>
    <w:rsid w:val="00A05D20"/>
    <w:rsid w:val="00A05D48"/>
    <w:rsid w:val="00A05F4D"/>
    <w:rsid w:val="00A11858"/>
    <w:rsid w:val="00A15D6D"/>
    <w:rsid w:val="00A17480"/>
    <w:rsid w:val="00A20F30"/>
    <w:rsid w:val="00A27FF9"/>
    <w:rsid w:val="00A3085E"/>
    <w:rsid w:val="00A31ECD"/>
    <w:rsid w:val="00A33F82"/>
    <w:rsid w:val="00A3480F"/>
    <w:rsid w:val="00A354AD"/>
    <w:rsid w:val="00A36896"/>
    <w:rsid w:val="00A36948"/>
    <w:rsid w:val="00A47CEB"/>
    <w:rsid w:val="00A512E9"/>
    <w:rsid w:val="00A5219C"/>
    <w:rsid w:val="00A529D1"/>
    <w:rsid w:val="00A52AFB"/>
    <w:rsid w:val="00A54A03"/>
    <w:rsid w:val="00A62E20"/>
    <w:rsid w:val="00A64FED"/>
    <w:rsid w:val="00A65426"/>
    <w:rsid w:val="00A6606E"/>
    <w:rsid w:val="00A71028"/>
    <w:rsid w:val="00A824AD"/>
    <w:rsid w:val="00A82B44"/>
    <w:rsid w:val="00A833C9"/>
    <w:rsid w:val="00A839FB"/>
    <w:rsid w:val="00A866FA"/>
    <w:rsid w:val="00A90EF3"/>
    <w:rsid w:val="00A91297"/>
    <w:rsid w:val="00AA0543"/>
    <w:rsid w:val="00AA07CF"/>
    <w:rsid w:val="00AA4F01"/>
    <w:rsid w:val="00AA607C"/>
    <w:rsid w:val="00AB4BC7"/>
    <w:rsid w:val="00AB4D77"/>
    <w:rsid w:val="00AC021C"/>
    <w:rsid w:val="00AC048C"/>
    <w:rsid w:val="00AC127B"/>
    <w:rsid w:val="00AC3804"/>
    <w:rsid w:val="00AC58AE"/>
    <w:rsid w:val="00AD26EA"/>
    <w:rsid w:val="00AD318F"/>
    <w:rsid w:val="00AD33D4"/>
    <w:rsid w:val="00AD38D0"/>
    <w:rsid w:val="00AD39BB"/>
    <w:rsid w:val="00AD417A"/>
    <w:rsid w:val="00AD6E64"/>
    <w:rsid w:val="00AE052B"/>
    <w:rsid w:val="00AE0717"/>
    <w:rsid w:val="00AE1198"/>
    <w:rsid w:val="00AE3FFB"/>
    <w:rsid w:val="00AE42CC"/>
    <w:rsid w:val="00AE517C"/>
    <w:rsid w:val="00AE62CE"/>
    <w:rsid w:val="00AE6DB9"/>
    <w:rsid w:val="00AF1C14"/>
    <w:rsid w:val="00AF1DEC"/>
    <w:rsid w:val="00AF229A"/>
    <w:rsid w:val="00AF5C06"/>
    <w:rsid w:val="00B00503"/>
    <w:rsid w:val="00B012BE"/>
    <w:rsid w:val="00B034B1"/>
    <w:rsid w:val="00B05D03"/>
    <w:rsid w:val="00B138A8"/>
    <w:rsid w:val="00B15435"/>
    <w:rsid w:val="00B16D50"/>
    <w:rsid w:val="00B23A4D"/>
    <w:rsid w:val="00B23BDA"/>
    <w:rsid w:val="00B24329"/>
    <w:rsid w:val="00B307AF"/>
    <w:rsid w:val="00B30C99"/>
    <w:rsid w:val="00B318BC"/>
    <w:rsid w:val="00B33E55"/>
    <w:rsid w:val="00B34FE7"/>
    <w:rsid w:val="00B3539A"/>
    <w:rsid w:val="00B35C87"/>
    <w:rsid w:val="00B36AC8"/>
    <w:rsid w:val="00B418F4"/>
    <w:rsid w:val="00B42BBD"/>
    <w:rsid w:val="00B477D4"/>
    <w:rsid w:val="00B5106A"/>
    <w:rsid w:val="00B5210B"/>
    <w:rsid w:val="00B6185E"/>
    <w:rsid w:val="00B648F4"/>
    <w:rsid w:val="00B66C6D"/>
    <w:rsid w:val="00B66EF4"/>
    <w:rsid w:val="00B675F8"/>
    <w:rsid w:val="00B70BFA"/>
    <w:rsid w:val="00B71854"/>
    <w:rsid w:val="00B71A0F"/>
    <w:rsid w:val="00B73405"/>
    <w:rsid w:val="00B73F23"/>
    <w:rsid w:val="00B7422F"/>
    <w:rsid w:val="00B768F4"/>
    <w:rsid w:val="00B813A7"/>
    <w:rsid w:val="00B85832"/>
    <w:rsid w:val="00B8722F"/>
    <w:rsid w:val="00B87657"/>
    <w:rsid w:val="00B910AB"/>
    <w:rsid w:val="00B91FC3"/>
    <w:rsid w:val="00B93208"/>
    <w:rsid w:val="00B93DD3"/>
    <w:rsid w:val="00B9424B"/>
    <w:rsid w:val="00B9467E"/>
    <w:rsid w:val="00B9561C"/>
    <w:rsid w:val="00B95C4A"/>
    <w:rsid w:val="00BA0FFE"/>
    <w:rsid w:val="00BA144F"/>
    <w:rsid w:val="00BA7985"/>
    <w:rsid w:val="00BA7AFB"/>
    <w:rsid w:val="00BB35DD"/>
    <w:rsid w:val="00BB4B6A"/>
    <w:rsid w:val="00BC0543"/>
    <w:rsid w:val="00BC0776"/>
    <w:rsid w:val="00BC09F9"/>
    <w:rsid w:val="00BC0C8A"/>
    <w:rsid w:val="00BC2835"/>
    <w:rsid w:val="00BC6F25"/>
    <w:rsid w:val="00BD006F"/>
    <w:rsid w:val="00BD0101"/>
    <w:rsid w:val="00BD1EB8"/>
    <w:rsid w:val="00BD223B"/>
    <w:rsid w:val="00BD603E"/>
    <w:rsid w:val="00BE0CED"/>
    <w:rsid w:val="00BE48D0"/>
    <w:rsid w:val="00BE7143"/>
    <w:rsid w:val="00BE7847"/>
    <w:rsid w:val="00BF21C3"/>
    <w:rsid w:val="00C008DA"/>
    <w:rsid w:val="00C01CCA"/>
    <w:rsid w:val="00C03113"/>
    <w:rsid w:val="00C07AC4"/>
    <w:rsid w:val="00C11207"/>
    <w:rsid w:val="00C13E4C"/>
    <w:rsid w:val="00C14374"/>
    <w:rsid w:val="00C14436"/>
    <w:rsid w:val="00C21926"/>
    <w:rsid w:val="00C238E7"/>
    <w:rsid w:val="00C25C67"/>
    <w:rsid w:val="00C26643"/>
    <w:rsid w:val="00C27471"/>
    <w:rsid w:val="00C30B2C"/>
    <w:rsid w:val="00C31BE7"/>
    <w:rsid w:val="00C32B22"/>
    <w:rsid w:val="00C34D62"/>
    <w:rsid w:val="00C366D3"/>
    <w:rsid w:val="00C36EB9"/>
    <w:rsid w:val="00C4035C"/>
    <w:rsid w:val="00C42C47"/>
    <w:rsid w:val="00C4429A"/>
    <w:rsid w:val="00C442A4"/>
    <w:rsid w:val="00C442AE"/>
    <w:rsid w:val="00C47859"/>
    <w:rsid w:val="00C520F6"/>
    <w:rsid w:val="00C5312E"/>
    <w:rsid w:val="00C54C6E"/>
    <w:rsid w:val="00C559CC"/>
    <w:rsid w:val="00C608DB"/>
    <w:rsid w:val="00C63746"/>
    <w:rsid w:val="00C637FB"/>
    <w:rsid w:val="00C667A0"/>
    <w:rsid w:val="00C67A60"/>
    <w:rsid w:val="00C700E1"/>
    <w:rsid w:val="00C72E9A"/>
    <w:rsid w:val="00C73284"/>
    <w:rsid w:val="00C74999"/>
    <w:rsid w:val="00C77612"/>
    <w:rsid w:val="00C81F58"/>
    <w:rsid w:val="00C82FE2"/>
    <w:rsid w:val="00C873A1"/>
    <w:rsid w:val="00C87827"/>
    <w:rsid w:val="00C938E5"/>
    <w:rsid w:val="00C9522E"/>
    <w:rsid w:val="00C97A64"/>
    <w:rsid w:val="00CA0854"/>
    <w:rsid w:val="00CA536C"/>
    <w:rsid w:val="00CA6CBA"/>
    <w:rsid w:val="00CA7211"/>
    <w:rsid w:val="00CB00DC"/>
    <w:rsid w:val="00CB135C"/>
    <w:rsid w:val="00CB1486"/>
    <w:rsid w:val="00CB2A71"/>
    <w:rsid w:val="00CB4DE2"/>
    <w:rsid w:val="00CB5E72"/>
    <w:rsid w:val="00CB7F7F"/>
    <w:rsid w:val="00CC186B"/>
    <w:rsid w:val="00CC1F75"/>
    <w:rsid w:val="00CC2800"/>
    <w:rsid w:val="00CC471D"/>
    <w:rsid w:val="00CC4936"/>
    <w:rsid w:val="00CC71F5"/>
    <w:rsid w:val="00CD718B"/>
    <w:rsid w:val="00CD78AE"/>
    <w:rsid w:val="00CE42FA"/>
    <w:rsid w:val="00CE44A6"/>
    <w:rsid w:val="00CE5762"/>
    <w:rsid w:val="00CE6F73"/>
    <w:rsid w:val="00CF0F5C"/>
    <w:rsid w:val="00CF1201"/>
    <w:rsid w:val="00CF2627"/>
    <w:rsid w:val="00CF5F98"/>
    <w:rsid w:val="00D003C1"/>
    <w:rsid w:val="00D04A8C"/>
    <w:rsid w:val="00D071D6"/>
    <w:rsid w:val="00D0727C"/>
    <w:rsid w:val="00D10FBF"/>
    <w:rsid w:val="00D11777"/>
    <w:rsid w:val="00D1192E"/>
    <w:rsid w:val="00D124A9"/>
    <w:rsid w:val="00D1295F"/>
    <w:rsid w:val="00D138C2"/>
    <w:rsid w:val="00D14558"/>
    <w:rsid w:val="00D15F75"/>
    <w:rsid w:val="00D161DA"/>
    <w:rsid w:val="00D17D75"/>
    <w:rsid w:val="00D215AF"/>
    <w:rsid w:val="00D31937"/>
    <w:rsid w:val="00D33EF9"/>
    <w:rsid w:val="00D345AA"/>
    <w:rsid w:val="00D3490C"/>
    <w:rsid w:val="00D410D4"/>
    <w:rsid w:val="00D470BE"/>
    <w:rsid w:val="00D50098"/>
    <w:rsid w:val="00D5361B"/>
    <w:rsid w:val="00D54363"/>
    <w:rsid w:val="00D55DFD"/>
    <w:rsid w:val="00D55F8F"/>
    <w:rsid w:val="00D563E9"/>
    <w:rsid w:val="00D62174"/>
    <w:rsid w:val="00D70B87"/>
    <w:rsid w:val="00D73309"/>
    <w:rsid w:val="00D73AB6"/>
    <w:rsid w:val="00D75575"/>
    <w:rsid w:val="00D779F6"/>
    <w:rsid w:val="00D77B12"/>
    <w:rsid w:val="00D80474"/>
    <w:rsid w:val="00D83E2C"/>
    <w:rsid w:val="00D92305"/>
    <w:rsid w:val="00D94050"/>
    <w:rsid w:val="00D942C2"/>
    <w:rsid w:val="00D94A88"/>
    <w:rsid w:val="00D95EAD"/>
    <w:rsid w:val="00D96A20"/>
    <w:rsid w:val="00DA1292"/>
    <w:rsid w:val="00DA373F"/>
    <w:rsid w:val="00DA3B27"/>
    <w:rsid w:val="00DA6F07"/>
    <w:rsid w:val="00DB164A"/>
    <w:rsid w:val="00DB1B49"/>
    <w:rsid w:val="00DB1E73"/>
    <w:rsid w:val="00DB3548"/>
    <w:rsid w:val="00DB366B"/>
    <w:rsid w:val="00DB5CC0"/>
    <w:rsid w:val="00DB6B6A"/>
    <w:rsid w:val="00DB78FE"/>
    <w:rsid w:val="00DB7E1C"/>
    <w:rsid w:val="00DC0176"/>
    <w:rsid w:val="00DC0F59"/>
    <w:rsid w:val="00DC1476"/>
    <w:rsid w:val="00DC2172"/>
    <w:rsid w:val="00DC5531"/>
    <w:rsid w:val="00DC6964"/>
    <w:rsid w:val="00DD0E6D"/>
    <w:rsid w:val="00DD1489"/>
    <w:rsid w:val="00DD1A5F"/>
    <w:rsid w:val="00DD2341"/>
    <w:rsid w:val="00DD5246"/>
    <w:rsid w:val="00DE0B5D"/>
    <w:rsid w:val="00DE10BD"/>
    <w:rsid w:val="00DE22A1"/>
    <w:rsid w:val="00DE24A1"/>
    <w:rsid w:val="00DE2BFC"/>
    <w:rsid w:val="00DE4F4C"/>
    <w:rsid w:val="00DE5251"/>
    <w:rsid w:val="00DE5934"/>
    <w:rsid w:val="00DE5E90"/>
    <w:rsid w:val="00DF10FD"/>
    <w:rsid w:val="00DF3D99"/>
    <w:rsid w:val="00DF4108"/>
    <w:rsid w:val="00DF4266"/>
    <w:rsid w:val="00DF4629"/>
    <w:rsid w:val="00E00445"/>
    <w:rsid w:val="00E103B6"/>
    <w:rsid w:val="00E1052D"/>
    <w:rsid w:val="00E11971"/>
    <w:rsid w:val="00E11AA8"/>
    <w:rsid w:val="00E12E80"/>
    <w:rsid w:val="00E13CBE"/>
    <w:rsid w:val="00E158FD"/>
    <w:rsid w:val="00E16D6D"/>
    <w:rsid w:val="00E17A05"/>
    <w:rsid w:val="00E206FA"/>
    <w:rsid w:val="00E20EED"/>
    <w:rsid w:val="00E2444E"/>
    <w:rsid w:val="00E25531"/>
    <w:rsid w:val="00E344C1"/>
    <w:rsid w:val="00E3620E"/>
    <w:rsid w:val="00E37914"/>
    <w:rsid w:val="00E37B77"/>
    <w:rsid w:val="00E43599"/>
    <w:rsid w:val="00E44329"/>
    <w:rsid w:val="00E45C23"/>
    <w:rsid w:val="00E46D00"/>
    <w:rsid w:val="00E51380"/>
    <w:rsid w:val="00E56B47"/>
    <w:rsid w:val="00E619B6"/>
    <w:rsid w:val="00E61AF1"/>
    <w:rsid w:val="00E61CD1"/>
    <w:rsid w:val="00E62942"/>
    <w:rsid w:val="00E62CFE"/>
    <w:rsid w:val="00E727DD"/>
    <w:rsid w:val="00E7302B"/>
    <w:rsid w:val="00E734C1"/>
    <w:rsid w:val="00E7423F"/>
    <w:rsid w:val="00E746B3"/>
    <w:rsid w:val="00E75180"/>
    <w:rsid w:val="00E7560C"/>
    <w:rsid w:val="00E778B0"/>
    <w:rsid w:val="00E82915"/>
    <w:rsid w:val="00E82DCE"/>
    <w:rsid w:val="00E83FE2"/>
    <w:rsid w:val="00E84CC4"/>
    <w:rsid w:val="00E859AB"/>
    <w:rsid w:val="00E86BC1"/>
    <w:rsid w:val="00E9352F"/>
    <w:rsid w:val="00E95EB0"/>
    <w:rsid w:val="00E9760C"/>
    <w:rsid w:val="00EA6E03"/>
    <w:rsid w:val="00EA6FFD"/>
    <w:rsid w:val="00EA7305"/>
    <w:rsid w:val="00EA7A2C"/>
    <w:rsid w:val="00EB21D4"/>
    <w:rsid w:val="00EB30CF"/>
    <w:rsid w:val="00EB37EE"/>
    <w:rsid w:val="00EB497A"/>
    <w:rsid w:val="00EB567D"/>
    <w:rsid w:val="00EB5A43"/>
    <w:rsid w:val="00EB76ED"/>
    <w:rsid w:val="00EB7D29"/>
    <w:rsid w:val="00EC1108"/>
    <w:rsid w:val="00EC2C63"/>
    <w:rsid w:val="00EC52BC"/>
    <w:rsid w:val="00EC5A89"/>
    <w:rsid w:val="00EC7035"/>
    <w:rsid w:val="00EC720D"/>
    <w:rsid w:val="00EC746F"/>
    <w:rsid w:val="00ED3A92"/>
    <w:rsid w:val="00ED4253"/>
    <w:rsid w:val="00ED5378"/>
    <w:rsid w:val="00EE15D5"/>
    <w:rsid w:val="00EE1D1F"/>
    <w:rsid w:val="00EE5BFF"/>
    <w:rsid w:val="00EE717F"/>
    <w:rsid w:val="00EF108A"/>
    <w:rsid w:val="00EF290C"/>
    <w:rsid w:val="00EF3362"/>
    <w:rsid w:val="00EF7AF3"/>
    <w:rsid w:val="00F0091D"/>
    <w:rsid w:val="00F01426"/>
    <w:rsid w:val="00F01ABC"/>
    <w:rsid w:val="00F04BF4"/>
    <w:rsid w:val="00F05115"/>
    <w:rsid w:val="00F0656B"/>
    <w:rsid w:val="00F07425"/>
    <w:rsid w:val="00F1186E"/>
    <w:rsid w:val="00F15118"/>
    <w:rsid w:val="00F20E1C"/>
    <w:rsid w:val="00F21590"/>
    <w:rsid w:val="00F22353"/>
    <w:rsid w:val="00F22B17"/>
    <w:rsid w:val="00F22D81"/>
    <w:rsid w:val="00F24C30"/>
    <w:rsid w:val="00F27BA0"/>
    <w:rsid w:val="00F30A51"/>
    <w:rsid w:val="00F33075"/>
    <w:rsid w:val="00F34295"/>
    <w:rsid w:val="00F35033"/>
    <w:rsid w:val="00F3541B"/>
    <w:rsid w:val="00F362A9"/>
    <w:rsid w:val="00F374D6"/>
    <w:rsid w:val="00F37791"/>
    <w:rsid w:val="00F40E9D"/>
    <w:rsid w:val="00F4304C"/>
    <w:rsid w:val="00F45CB6"/>
    <w:rsid w:val="00F45DEA"/>
    <w:rsid w:val="00F50E14"/>
    <w:rsid w:val="00F567C7"/>
    <w:rsid w:val="00F573CB"/>
    <w:rsid w:val="00F578D2"/>
    <w:rsid w:val="00F57C18"/>
    <w:rsid w:val="00F62097"/>
    <w:rsid w:val="00F64FEA"/>
    <w:rsid w:val="00F65363"/>
    <w:rsid w:val="00F677CC"/>
    <w:rsid w:val="00F71091"/>
    <w:rsid w:val="00F71CA9"/>
    <w:rsid w:val="00F71FCF"/>
    <w:rsid w:val="00F773C0"/>
    <w:rsid w:val="00F83158"/>
    <w:rsid w:val="00F8349E"/>
    <w:rsid w:val="00F85EDB"/>
    <w:rsid w:val="00F902DB"/>
    <w:rsid w:val="00F904C9"/>
    <w:rsid w:val="00F93AEE"/>
    <w:rsid w:val="00F944ED"/>
    <w:rsid w:val="00F964C8"/>
    <w:rsid w:val="00FA3D16"/>
    <w:rsid w:val="00FA6714"/>
    <w:rsid w:val="00FA679A"/>
    <w:rsid w:val="00FA69E8"/>
    <w:rsid w:val="00FA6E70"/>
    <w:rsid w:val="00FB4D85"/>
    <w:rsid w:val="00FC0AAA"/>
    <w:rsid w:val="00FC32B0"/>
    <w:rsid w:val="00FC33C1"/>
    <w:rsid w:val="00FC5E0B"/>
    <w:rsid w:val="00FC6E13"/>
    <w:rsid w:val="00FD37D8"/>
    <w:rsid w:val="00FD3C63"/>
    <w:rsid w:val="00FD62ED"/>
    <w:rsid w:val="00FF0C72"/>
    <w:rsid w:val="00FF271C"/>
    <w:rsid w:val="00FF2E35"/>
    <w:rsid w:val="00FF45C3"/>
    <w:rsid w:val="00FF5B00"/>
    <w:rsid w:val="00FF6B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B3364"/>
  <w15:docId w15:val="{9F504576-1F1C-48CD-A7DE-4587A760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06E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62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6244"/>
    <w:rPr>
      <w:sz w:val="18"/>
      <w:szCs w:val="18"/>
    </w:rPr>
  </w:style>
  <w:style w:type="paragraph" w:styleId="a5">
    <w:name w:val="footer"/>
    <w:basedOn w:val="a"/>
    <w:link w:val="a6"/>
    <w:uiPriority w:val="99"/>
    <w:unhideWhenUsed/>
    <w:rsid w:val="000A6244"/>
    <w:pPr>
      <w:tabs>
        <w:tab w:val="center" w:pos="4153"/>
        <w:tab w:val="right" w:pos="8306"/>
      </w:tabs>
      <w:snapToGrid w:val="0"/>
      <w:jc w:val="left"/>
    </w:pPr>
    <w:rPr>
      <w:sz w:val="18"/>
      <w:szCs w:val="18"/>
    </w:rPr>
  </w:style>
  <w:style w:type="character" w:customStyle="1" w:styleId="a6">
    <w:name w:val="页脚 字符"/>
    <w:basedOn w:val="a0"/>
    <w:link w:val="a5"/>
    <w:uiPriority w:val="99"/>
    <w:rsid w:val="000A6244"/>
    <w:rPr>
      <w:sz w:val="18"/>
      <w:szCs w:val="18"/>
    </w:rPr>
  </w:style>
  <w:style w:type="paragraph" w:styleId="a7">
    <w:name w:val="List Paragraph"/>
    <w:basedOn w:val="a"/>
    <w:uiPriority w:val="34"/>
    <w:qFormat/>
    <w:rsid w:val="00605E82"/>
    <w:pPr>
      <w:ind w:firstLineChars="200" w:firstLine="420"/>
    </w:pPr>
  </w:style>
  <w:style w:type="paragraph" w:customStyle="1" w:styleId="EndNoteBibliographyTitle">
    <w:name w:val="EndNote Bibliography Title"/>
    <w:basedOn w:val="a"/>
    <w:link w:val="EndNoteBibliographyTitle0"/>
    <w:rsid w:val="004721B5"/>
    <w:pPr>
      <w:jc w:val="center"/>
    </w:pPr>
    <w:rPr>
      <w:rFonts w:ascii="Calibri" w:hAnsi="Calibri" w:cs="Calibri"/>
      <w:noProof/>
      <w:sz w:val="20"/>
    </w:rPr>
  </w:style>
  <w:style w:type="character" w:customStyle="1" w:styleId="EndNoteBibliographyTitle0">
    <w:name w:val="EndNote Bibliography Title 字符"/>
    <w:basedOn w:val="a0"/>
    <w:link w:val="EndNoteBibliographyTitle"/>
    <w:rsid w:val="004721B5"/>
    <w:rPr>
      <w:rFonts w:ascii="Calibri" w:hAnsi="Calibri" w:cs="Calibri"/>
      <w:noProof/>
      <w:sz w:val="20"/>
    </w:rPr>
  </w:style>
  <w:style w:type="paragraph" w:customStyle="1" w:styleId="EndNoteBibliography">
    <w:name w:val="EndNote Bibliography"/>
    <w:basedOn w:val="a"/>
    <w:link w:val="EndNoteBibliography0"/>
    <w:rsid w:val="004721B5"/>
    <w:rPr>
      <w:rFonts w:ascii="Calibri" w:hAnsi="Calibri" w:cs="Calibri"/>
      <w:noProof/>
      <w:sz w:val="20"/>
    </w:rPr>
  </w:style>
  <w:style w:type="character" w:customStyle="1" w:styleId="EndNoteBibliography0">
    <w:name w:val="EndNote Bibliography 字符"/>
    <w:basedOn w:val="a0"/>
    <w:link w:val="EndNoteBibliography"/>
    <w:rsid w:val="004721B5"/>
    <w:rPr>
      <w:rFonts w:ascii="Calibri" w:hAnsi="Calibri" w:cs="Calibri"/>
      <w:noProof/>
      <w:sz w:val="20"/>
    </w:rPr>
  </w:style>
  <w:style w:type="character" w:styleId="a8">
    <w:name w:val="Hyperlink"/>
    <w:basedOn w:val="a0"/>
    <w:uiPriority w:val="99"/>
    <w:unhideWhenUsed/>
    <w:rsid w:val="004721B5"/>
    <w:rPr>
      <w:color w:val="0000FF" w:themeColor="hyperlink"/>
      <w:u w:val="single"/>
    </w:rPr>
  </w:style>
  <w:style w:type="character" w:customStyle="1" w:styleId="1">
    <w:name w:val="@他1"/>
    <w:basedOn w:val="a0"/>
    <w:uiPriority w:val="99"/>
    <w:semiHidden/>
    <w:unhideWhenUsed/>
    <w:rsid w:val="004721B5"/>
    <w:rPr>
      <w:color w:val="2B579A"/>
      <w:shd w:val="clear" w:color="auto" w:fill="E6E6E6"/>
    </w:rPr>
  </w:style>
  <w:style w:type="paragraph" w:customStyle="1" w:styleId="EndNoteCategoryHeading">
    <w:name w:val="EndNote Category Heading"/>
    <w:basedOn w:val="a"/>
    <w:link w:val="EndNoteCategoryHeading0"/>
    <w:rsid w:val="004721B5"/>
    <w:pPr>
      <w:spacing w:before="120" w:after="120"/>
      <w:jc w:val="left"/>
    </w:pPr>
    <w:rPr>
      <w:b/>
      <w:noProof/>
    </w:rPr>
  </w:style>
  <w:style w:type="character" w:customStyle="1" w:styleId="EndNoteCategoryHeading0">
    <w:name w:val="EndNote Category Heading 字符"/>
    <w:basedOn w:val="a0"/>
    <w:link w:val="EndNoteCategoryHeading"/>
    <w:rsid w:val="004721B5"/>
    <w:rPr>
      <w:b/>
      <w:noProof/>
    </w:rPr>
  </w:style>
  <w:style w:type="character" w:customStyle="1" w:styleId="fontstyle01">
    <w:name w:val="fontstyle01"/>
    <w:basedOn w:val="a0"/>
    <w:rsid w:val="006D2D85"/>
    <w:rPr>
      <w:rFonts w:ascii="NewCaledonia" w:hAnsi="NewCaledonia" w:hint="default"/>
      <w:b w:val="0"/>
      <w:bCs w:val="0"/>
      <w:i w:val="0"/>
      <w:iCs w:val="0"/>
      <w:color w:val="231F20"/>
      <w:sz w:val="18"/>
      <w:szCs w:val="18"/>
    </w:rPr>
  </w:style>
  <w:style w:type="character" w:styleId="a9">
    <w:name w:val="Placeholder Text"/>
    <w:basedOn w:val="a0"/>
    <w:uiPriority w:val="99"/>
    <w:semiHidden/>
    <w:rsid w:val="004B2872"/>
    <w:rPr>
      <w:color w:val="808080"/>
    </w:rPr>
  </w:style>
  <w:style w:type="table" w:styleId="aa">
    <w:name w:val="Table Grid"/>
    <w:basedOn w:val="a1"/>
    <w:uiPriority w:val="59"/>
    <w:rsid w:val="00713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497231"/>
    <w:rPr>
      <w:sz w:val="21"/>
      <w:szCs w:val="21"/>
    </w:rPr>
  </w:style>
  <w:style w:type="paragraph" w:styleId="ac">
    <w:name w:val="annotation text"/>
    <w:basedOn w:val="a"/>
    <w:link w:val="ad"/>
    <w:uiPriority w:val="99"/>
    <w:unhideWhenUsed/>
    <w:rsid w:val="00497231"/>
    <w:pPr>
      <w:jc w:val="left"/>
    </w:pPr>
  </w:style>
  <w:style w:type="character" w:customStyle="1" w:styleId="ad">
    <w:name w:val="批注文字 字符"/>
    <w:basedOn w:val="a0"/>
    <w:link w:val="ac"/>
    <w:uiPriority w:val="99"/>
    <w:rsid w:val="00497231"/>
  </w:style>
  <w:style w:type="paragraph" w:styleId="ae">
    <w:name w:val="annotation subject"/>
    <w:basedOn w:val="ac"/>
    <w:next w:val="ac"/>
    <w:link w:val="af"/>
    <w:uiPriority w:val="99"/>
    <w:semiHidden/>
    <w:unhideWhenUsed/>
    <w:rsid w:val="00497231"/>
    <w:rPr>
      <w:b/>
      <w:bCs/>
    </w:rPr>
  </w:style>
  <w:style w:type="character" w:customStyle="1" w:styleId="af">
    <w:name w:val="批注主题 字符"/>
    <w:basedOn w:val="ad"/>
    <w:link w:val="ae"/>
    <w:uiPriority w:val="99"/>
    <w:semiHidden/>
    <w:rsid w:val="00497231"/>
    <w:rPr>
      <w:b/>
      <w:bCs/>
    </w:rPr>
  </w:style>
  <w:style w:type="paragraph" w:styleId="af0">
    <w:name w:val="Balloon Text"/>
    <w:basedOn w:val="a"/>
    <w:link w:val="af1"/>
    <w:uiPriority w:val="99"/>
    <w:semiHidden/>
    <w:unhideWhenUsed/>
    <w:rsid w:val="00497231"/>
    <w:rPr>
      <w:sz w:val="18"/>
      <w:szCs w:val="18"/>
    </w:rPr>
  </w:style>
  <w:style w:type="character" w:customStyle="1" w:styleId="af1">
    <w:name w:val="批注框文本 字符"/>
    <w:basedOn w:val="a0"/>
    <w:link w:val="af0"/>
    <w:uiPriority w:val="99"/>
    <w:semiHidden/>
    <w:rsid w:val="00497231"/>
    <w:rPr>
      <w:sz w:val="18"/>
      <w:szCs w:val="18"/>
    </w:rPr>
  </w:style>
  <w:style w:type="character" w:customStyle="1" w:styleId="fontstyle11">
    <w:name w:val="fontstyle11"/>
    <w:basedOn w:val="a0"/>
    <w:rsid w:val="001C5399"/>
    <w:rPr>
      <w:rFonts w:ascii="HTJ0+ZCMCwT-2" w:hAnsi="HTJ0+ZCMCwT-2" w:hint="default"/>
      <w:b w:val="0"/>
      <w:bCs w:val="0"/>
      <w:i w:val="0"/>
      <w:iCs w:val="0"/>
      <w:color w:val="000000"/>
      <w:sz w:val="22"/>
      <w:szCs w:val="22"/>
    </w:rPr>
  </w:style>
  <w:style w:type="character" w:customStyle="1" w:styleId="fontstyle31">
    <w:name w:val="fontstyle31"/>
    <w:basedOn w:val="a0"/>
    <w:rsid w:val="001C5399"/>
    <w:rPr>
      <w:rFonts w:ascii="E-BZ+ZCMCwT-3" w:hAnsi="E-BZ+ZCMCwT-3" w:hint="default"/>
      <w:b w:val="0"/>
      <w:bCs w:val="0"/>
      <w:i w:val="0"/>
      <w:iCs w:val="0"/>
      <w:color w:val="000000"/>
      <w:sz w:val="22"/>
      <w:szCs w:val="22"/>
    </w:rPr>
  </w:style>
  <w:style w:type="character" w:customStyle="1" w:styleId="fontstyle41">
    <w:name w:val="fontstyle41"/>
    <w:basedOn w:val="a0"/>
    <w:rsid w:val="001C5399"/>
    <w:rPr>
      <w:rFonts w:ascii="SSJ0+ZCMCwT-4" w:hAnsi="SSJ0+ZCMCwT-4" w:hint="default"/>
      <w:b w:val="0"/>
      <w:bCs w:val="0"/>
      <w:i w:val="0"/>
      <w:iCs w:val="0"/>
      <w:color w:val="000000"/>
      <w:sz w:val="22"/>
      <w:szCs w:val="22"/>
    </w:rPr>
  </w:style>
  <w:style w:type="character" w:customStyle="1" w:styleId="fontstyle51">
    <w:name w:val="fontstyle51"/>
    <w:basedOn w:val="a0"/>
    <w:rsid w:val="001C5399"/>
    <w:rPr>
      <w:rFonts w:ascii="DY2+ZCMCwZ-8" w:hAnsi="DY2+ZCMCwZ-8" w:hint="default"/>
      <w:b w:val="0"/>
      <w:bCs w:val="0"/>
      <w:i w:val="0"/>
      <w:iCs w:val="0"/>
      <w:color w:val="000000"/>
      <w:sz w:val="22"/>
      <w:szCs w:val="22"/>
    </w:rPr>
  </w:style>
  <w:style w:type="character" w:customStyle="1" w:styleId="fontstyle21">
    <w:name w:val="fontstyle21"/>
    <w:basedOn w:val="a0"/>
    <w:rsid w:val="00B36AC8"/>
    <w:rPr>
      <w:rFonts w:ascii="宋体" w:eastAsia="宋体" w:hAnsi="宋体" w:hint="eastAsia"/>
      <w:b w:val="0"/>
      <w:bCs w:val="0"/>
      <w:i w:val="0"/>
      <w:iCs w:val="0"/>
      <w:color w:val="000000"/>
      <w:sz w:val="22"/>
      <w:szCs w:val="22"/>
    </w:rPr>
  </w:style>
  <w:style w:type="character" w:customStyle="1" w:styleId="10">
    <w:name w:val="未处理的提及1"/>
    <w:basedOn w:val="a0"/>
    <w:uiPriority w:val="99"/>
    <w:semiHidden/>
    <w:unhideWhenUsed/>
    <w:rsid w:val="00044B06"/>
    <w:rPr>
      <w:color w:val="808080"/>
      <w:shd w:val="clear" w:color="auto" w:fill="E6E6E6"/>
    </w:rPr>
  </w:style>
  <w:style w:type="character" w:styleId="af2">
    <w:name w:val="Unresolved Mention"/>
    <w:basedOn w:val="a0"/>
    <w:uiPriority w:val="99"/>
    <w:semiHidden/>
    <w:unhideWhenUsed/>
    <w:rsid w:val="00CA536C"/>
    <w:rPr>
      <w:color w:val="808080"/>
      <w:shd w:val="clear" w:color="auto" w:fill="E6E6E6"/>
    </w:rPr>
  </w:style>
  <w:style w:type="table" w:styleId="2">
    <w:name w:val="Plain Table 2"/>
    <w:basedOn w:val="a1"/>
    <w:uiPriority w:val="42"/>
    <w:rsid w:val="00F014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61">
    <w:name w:val="fontstyle61"/>
    <w:basedOn w:val="a0"/>
    <w:rsid w:val="00D95EAD"/>
    <w:rPr>
      <w:rFonts w:ascii="DY275+ZFSBPI-283" w:hAnsi="DY275+ZFSBPI-283" w:hint="default"/>
      <w:b w:val="0"/>
      <w:bCs w:val="0"/>
      <w:i w:val="0"/>
      <w:iCs w:val="0"/>
      <w:color w:val="000000"/>
      <w:sz w:val="16"/>
      <w:szCs w:val="16"/>
    </w:rPr>
  </w:style>
  <w:style w:type="character" w:customStyle="1" w:styleId="fontstyle71">
    <w:name w:val="fontstyle71"/>
    <w:basedOn w:val="a0"/>
    <w:rsid w:val="00D95EAD"/>
    <w:rPr>
      <w:rFonts w:ascii="DY4+ZFSBOz-5" w:hAnsi="DY4+ZFSBOz-5" w:hint="default"/>
      <w:b w:val="0"/>
      <w:bCs w:val="0"/>
      <w:i w:val="0"/>
      <w:iCs w:val="0"/>
      <w:color w:val="000000"/>
      <w:sz w:val="16"/>
      <w:szCs w:val="16"/>
    </w:rPr>
  </w:style>
  <w:style w:type="paragraph" w:styleId="af3">
    <w:name w:val="Bibliography"/>
    <w:basedOn w:val="a"/>
    <w:next w:val="a"/>
    <w:uiPriority w:val="37"/>
    <w:unhideWhenUsed/>
    <w:rsid w:val="002F4B54"/>
    <w:pPr>
      <w:tabs>
        <w:tab w:val="left" w:pos="504"/>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47494">
      <w:bodyDiv w:val="1"/>
      <w:marLeft w:val="0"/>
      <w:marRight w:val="0"/>
      <w:marTop w:val="0"/>
      <w:marBottom w:val="0"/>
      <w:divBdr>
        <w:top w:val="none" w:sz="0" w:space="0" w:color="auto"/>
        <w:left w:val="none" w:sz="0" w:space="0" w:color="auto"/>
        <w:bottom w:val="none" w:sz="0" w:space="0" w:color="auto"/>
        <w:right w:val="none" w:sz="0" w:space="0" w:color="auto"/>
      </w:divBdr>
    </w:div>
    <w:div w:id="165933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9B9CE-04C2-40FB-91BD-B24716C65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12</Pages>
  <Words>20654</Words>
  <Characters>117731</Characters>
  <Application>Microsoft Office Word</Application>
  <DocSecurity>0</DocSecurity>
  <Lines>981</Lines>
  <Paragraphs>276</Paragraphs>
  <ScaleCrop>false</ScaleCrop>
  <Company/>
  <LinksUpToDate>false</LinksUpToDate>
  <CharactersWithSpaces>138109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dc:creator>
  <cp:keywords/>
  <dc:description/>
  <cp:lastModifiedBy>杨鹏程</cp:lastModifiedBy>
  <cp:revision>19</cp:revision>
  <dcterms:created xsi:type="dcterms:W3CDTF">2017-12-04T00:25:00Z</dcterms:created>
  <dcterms:modified xsi:type="dcterms:W3CDTF">2018-01-17T06:53:00Z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id="nkmPwCC5"/&gt;&lt;style id="http://www.zotero.org/styles/chinese-gb7714-2005-numeric" hasBibliography="1" bibliographyStyleHasBeenSet="1"/&gt;&lt;prefs&gt;&lt;pref name="fieldType" value="Field"/&gt;&lt;pref name="autom</vt:lpwstr>
  </property>
  <property fmtid="{D5CDD505-2E9C-101B-9397-08002B2CF9AE}" pid="3" name="ZOTERO_PREF_2">
    <vt:lpwstr>aticJournalAbbreviations" value="true"/&gt;&lt;pref name="noteType" value="0"/&gt;&lt;/prefs&gt;&lt;/data&gt;</vt:lpwstr>
  </property>
</Properties>
</file>