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94" w:rsidRDefault="00902316">
      <w:pPr>
        <w:rPr>
          <w:rFonts w:hint="eastAsia"/>
        </w:rPr>
      </w:pPr>
      <w:r>
        <w:rPr>
          <w:rFonts w:hint="eastAsia"/>
        </w:rPr>
        <w:t>漏报系统规约扩展方案</w:t>
      </w:r>
    </w:p>
    <w:p w:rsidR="00902316" w:rsidRDefault="0090231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613"/>
        <w:gridCol w:w="1963"/>
        <w:gridCol w:w="2762"/>
        <w:gridCol w:w="1184"/>
      </w:tblGrid>
      <w:tr w:rsidR="00C96183" w:rsidTr="00C96183">
        <w:tc>
          <w:tcPr>
            <w:tcW w:w="2613" w:type="dxa"/>
          </w:tcPr>
          <w:p w:rsidR="00C96183" w:rsidRDefault="00C96183">
            <w:r>
              <w:rPr>
                <w:rFonts w:hint="eastAsia"/>
              </w:rPr>
              <w:t>功能</w:t>
            </w:r>
          </w:p>
        </w:tc>
        <w:tc>
          <w:tcPr>
            <w:tcW w:w="1963" w:type="dxa"/>
          </w:tcPr>
          <w:p w:rsidR="00C96183" w:rsidRDefault="00C96183">
            <w:r>
              <w:rPr>
                <w:rFonts w:hint="eastAsia"/>
              </w:rPr>
              <w:t>可选方案</w:t>
            </w:r>
          </w:p>
        </w:tc>
        <w:tc>
          <w:tcPr>
            <w:tcW w:w="2762" w:type="dxa"/>
          </w:tcPr>
          <w:p w:rsidR="00C96183" w:rsidRDefault="00C96183">
            <w:r>
              <w:rPr>
                <w:rFonts w:hint="eastAsia"/>
              </w:rPr>
              <w:t>说明</w:t>
            </w:r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倾向意见</w:t>
            </w:r>
          </w:p>
        </w:tc>
      </w:tr>
      <w:tr w:rsidR="00C96183" w:rsidTr="00C96183">
        <w:tc>
          <w:tcPr>
            <w:tcW w:w="2613" w:type="dxa"/>
          </w:tcPr>
          <w:p w:rsidR="00C96183" w:rsidRDefault="00C96183">
            <w:r>
              <w:rPr>
                <w:rFonts w:hint="eastAsia"/>
              </w:rPr>
              <w:t>配变总表相关</w:t>
            </w:r>
          </w:p>
        </w:tc>
        <w:tc>
          <w:tcPr>
            <w:tcW w:w="1963" w:type="dxa"/>
          </w:tcPr>
          <w:p w:rsidR="00C96183" w:rsidRDefault="00C96183">
            <w:r>
              <w:rPr>
                <w:rFonts w:hint="eastAsia"/>
              </w:rPr>
              <w:t>直接</w:t>
            </w:r>
            <w:proofErr w:type="gramStart"/>
            <w:r>
              <w:rPr>
                <w:rFonts w:hint="eastAsia"/>
              </w:rPr>
              <w:t>采纳国网</w:t>
            </w:r>
            <w:proofErr w:type="gramEnd"/>
            <w:r>
              <w:rPr>
                <w:rFonts w:hint="eastAsia"/>
              </w:rPr>
              <w:t>规约</w:t>
            </w:r>
          </w:p>
        </w:tc>
        <w:tc>
          <w:tcPr>
            <w:tcW w:w="2762" w:type="dxa"/>
          </w:tcPr>
          <w:p w:rsidR="00C96183" w:rsidRDefault="00C96183"/>
        </w:tc>
        <w:tc>
          <w:tcPr>
            <w:tcW w:w="1184" w:type="dxa"/>
          </w:tcPr>
          <w:p w:rsidR="00C96183" w:rsidRDefault="00C96183">
            <w:r>
              <w:rPr>
                <w:rFonts w:hint="eastAsia"/>
              </w:rPr>
              <w:t>是</w:t>
            </w:r>
          </w:p>
        </w:tc>
      </w:tr>
      <w:tr w:rsidR="00C96183" w:rsidTr="00C96183">
        <w:tc>
          <w:tcPr>
            <w:tcW w:w="2613" w:type="dxa"/>
          </w:tcPr>
          <w:p w:rsidR="00C96183" w:rsidRDefault="00C96183">
            <w:r>
              <w:rPr>
                <w:rFonts w:hint="eastAsia"/>
              </w:rPr>
              <w:t>配变相关数据采集</w:t>
            </w:r>
          </w:p>
        </w:tc>
        <w:tc>
          <w:tcPr>
            <w:tcW w:w="1963" w:type="dxa"/>
          </w:tcPr>
          <w:p w:rsidR="00C96183" w:rsidRDefault="00C96183">
            <w:r>
              <w:rPr>
                <w:rFonts w:hint="eastAsia"/>
              </w:rPr>
              <w:t>直接</w:t>
            </w:r>
            <w:proofErr w:type="gramStart"/>
            <w:r>
              <w:rPr>
                <w:rFonts w:hint="eastAsia"/>
              </w:rPr>
              <w:t>采纳国网</w:t>
            </w:r>
            <w:proofErr w:type="gramEnd"/>
            <w:r>
              <w:rPr>
                <w:rFonts w:hint="eastAsia"/>
              </w:rPr>
              <w:t>规约</w:t>
            </w:r>
          </w:p>
        </w:tc>
        <w:tc>
          <w:tcPr>
            <w:tcW w:w="2762" w:type="dxa"/>
          </w:tcPr>
          <w:p w:rsidR="00C96183" w:rsidRDefault="00C96183"/>
        </w:tc>
        <w:tc>
          <w:tcPr>
            <w:tcW w:w="1184" w:type="dxa"/>
          </w:tcPr>
          <w:p w:rsidR="00C96183" w:rsidRDefault="00C96183">
            <w:r>
              <w:rPr>
                <w:rFonts w:hint="eastAsia"/>
              </w:rPr>
              <w:t>是</w:t>
            </w:r>
          </w:p>
        </w:tc>
      </w:tr>
      <w:tr w:rsidR="00C96183" w:rsidTr="00C96183">
        <w:tc>
          <w:tcPr>
            <w:tcW w:w="2613" w:type="dxa"/>
          </w:tcPr>
          <w:p w:rsidR="00C96183" w:rsidRDefault="00C96183">
            <w:r>
              <w:rPr>
                <w:rFonts w:hint="eastAsia"/>
              </w:rPr>
              <w:t>漏保测量点</w:t>
            </w:r>
          </w:p>
        </w:tc>
        <w:tc>
          <w:tcPr>
            <w:tcW w:w="1963" w:type="dxa"/>
          </w:tcPr>
          <w:p w:rsidR="00C96183" w:rsidRDefault="00C96183">
            <w:proofErr w:type="gramStart"/>
            <w:r>
              <w:rPr>
                <w:rFonts w:hint="eastAsia"/>
              </w:rPr>
              <w:t>引用国网</w:t>
            </w:r>
            <w:proofErr w:type="gramEnd"/>
            <w:r>
              <w:rPr>
                <w:rFonts w:hint="eastAsia"/>
              </w:rPr>
              <w:t>规约，增加规约号</w:t>
            </w:r>
          </w:p>
        </w:tc>
        <w:tc>
          <w:tcPr>
            <w:tcW w:w="2762" w:type="dxa"/>
          </w:tcPr>
          <w:p w:rsidR="00C96183" w:rsidRDefault="00C96183"/>
        </w:tc>
        <w:tc>
          <w:tcPr>
            <w:tcW w:w="1184" w:type="dxa"/>
          </w:tcPr>
          <w:p w:rsidR="00C96183" w:rsidRDefault="00C96183">
            <w:r>
              <w:rPr>
                <w:rFonts w:hint="eastAsia"/>
              </w:rPr>
              <w:t>是</w:t>
            </w:r>
          </w:p>
        </w:tc>
      </w:tr>
      <w:tr w:rsidR="00C96183" w:rsidTr="00C96183">
        <w:tc>
          <w:tcPr>
            <w:tcW w:w="2613" w:type="dxa"/>
            <w:vMerge w:val="restart"/>
          </w:tcPr>
          <w:p w:rsidR="00C96183" w:rsidRDefault="00C96183">
            <w:r>
              <w:rPr>
                <w:rFonts w:hint="eastAsia"/>
              </w:rPr>
              <w:t>漏保参数设置</w:t>
            </w:r>
          </w:p>
        </w:tc>
        <w:tc>
          <w:tcPr>
            <w:tcW w:w="1963" w:type="dxa"/>
          </w:tcPr>
          <w:p w:rsidR="00C96183" w:rsidRDefault="00C96183">
            <w:proofErr w:type="gramStart"/>
            <w:r>
              <w:rPr>
                <w:rFonts w:hint="eastAsia"/>
              </w:rPr>
              <w:t>采用国网规约</w:t>
            </w:r>
            <w:proofErr w:type="gramEnd"/>
            <w:r>
              <w:rPr>
                <w:rFonts w:hint="eastAsia"/>
              </w:rPr>
              <w:t>中的透明转发</w:t>
            </w:r>
          </w:p>
        </w:tc>
        <w:tc>
          <w:tcPr>
            <w:tcW w:w="2762" w:type="dxa"/>
          </w:tcPr>
          <w:p w:rsidR="00C96183" w:rsidRDefault="00C96183">
            <w:r>
              <w:rPr>
                <w:rFonts w:hint="eastAsia"/>
              </w:rPr>
              <w:t>不需要</w:t>
            </w:r>
            <w:proofErr w:type="gramStart"/>
            <w:r>
              <w:rPr>
                <w:rFonts w:hint="eastAsia"/>
              </w:rPr>
              <w:t>对国网规约</w:t>
            </w:r>
            <w:proofErr w:type="gramEnd"/>
            <w:r>
              <w:rPr>
                <w:rFonts w:hint="eastAsia"/>
              </w:rPr>
              <w:t>做出扩展</w:t>
            </w:r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96183" w:rsidTr="00C96183">
        <w:tc>
          <w:tcPr>
            <w:tcW w:w="2613" w:type="dxa"/>
            <w:vMerge/>
          </w:tcPr>
          <w:p w:rsidR="00C96183" w:rsidRDefault="00C96183"/>
        </w:tc>
        <w:tc>
          <w:tcPr>
            <w:tcW w:w="1963" w:type="dxa"/>
          </w:tcPr>
          <w:p w:rsidR="00C96183" w:rsidRPr="00902316" w:rsidRDefault="00C96183">
            <w:r>
              <w:rPr>
                <w:rFonts w:hint="eastAsia"/>
              </w:rPr>
              <w:t>扩展漏保参数数据项</w:t>
            </w:r>
          </w:p>
        </w:tc>
        <w:tc>
          <w:tcPr>
            <w:tcW w:w="2762" w:type="dxa"/>
          </w:tcPr>
          <w:p w:rsidR="00C96183" w:rsidRDefault="00C96183">
            <w:r>
              <w:rPr>
                <w:rFonts w:hint="eastAsia"/>
              </w:rPr>
              <w:t>需要</w:t>
            </w:r>
            <w:proofErr w:type="gramStart"/>
            <w:r>
              <w:rPr>
                <w:rFonts w:hint="eastAsia"/>
              </w:rPr>
              <w:t>对国网规约</w:t>
            </w:r>
            <w:proofErr w:type="gramEnd"/>
            <w:r>
              <w:rPr>
                <w:rFonts w:hint="eastAsia"/>
              </w:rPr>
              <w:t>做出扩展</w:t>
            </w:r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</w:p>
        </w:tc>
      </w:tr>
      <w:tr w:rsidR="00C96183" w:rsidTr="00C96183">
        <w:tc>
          <w:tcPr>
            <w:tcW w:w="2613" w:type="dxa"/>
            <w:vMerge w:val="restart"/>
          </w:tcPr>
          <w:p w:rsidR="00C96183" w:rsidRPr="00902316" w:rsidRDefault="00C96183">
            <w:r>
              <w:rPr>
                <w:rFonts w:hint="eastAsia"/>
              </w:rPr>
              <w:t>漏保数据采集</w:t>
            </w:r>
          </w:p>
        </w:tc>
        <w:tc>
          <w:tcPr>
            <w:tcW w:w="1963" w:type="dxa"/>
          </w:tcPr>
          <w:p w:rsidR="00C96183" w:rsidRDefault="00C96183">
            <w:proofErr w:type="gramStart"/>
            <w:r>
              <w:rPr>
                <w:rFonts w:hint="eastAsia"/>
              </w:rPr>
              <w:t>采用国网规约</w:t>
            </w:r>
            <w:proofErr w:type="gramEnd"/>
            <w:r>
              <w:rPr>
                <w:rFonts w:hint="eastAsia"/>
              </w:rPr>
              <w:t>中的透明转发</w:t>
            </w:r>
          </w:p>
        </w:tc>
        <w:tc>
          <w:tcPr>
            <w:tcW w:w="2762" w:type="dxa"/>
          </w:tcPr>
          <w:p w:rsidR="00C96183" w:rsidRDefault="00C96183">
            <w:r>
              <w:rPr>
                <w:rFonts w:hint="eastAsia"/>
              </w:rPr>
              <w:t>不需要</w:t>
            </w:r>
            <w:proofErr w:type="gramStart"/>
            <w:r>
              <w:rPr>
                <w:rFonts w:hint="eastAsia"/>
              </w:rPr>
              <w:t>对国网规约</w:t>
            </w:r>
            <w:proofErr w:type="gramEnd"/>
            <w:r>
              <w:rPr>
                <w:rFonts w:hint="eastAsia"/>
              </w:rPr>
              <w:t>做出扩展，主站定时采集。</w:t>
            </w:r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96183" w:rsidTr="00C96183">
        <w:tc>
          <w:tcPr>
            <w:tcW w:w="2613" w:type="dxa"/>
            <w:vMerge/>
          </w:tcPr>
          <w:p w:rsidR="00C96183" w:rsidRDefault="00C96183"/>
        </w:tc>
        <w:tc>
          <w:tcPr>
            <w:tcW w:w="1963" w:type="dxa"/>
          </w:tcPr>
          <w:p w:rsidR="00C96183" w:rsidRDefault="00C96183">
            <w:r>
              <w:rPr>
                <w:rFonts w:hint="eastAsia"/>
              </w:rPr>
              <w:t>扩展数据项</w:t>
            </w:r>
          </w:p>
        </w:tc>
        <w:tc>
          <w:tcPr>
            <w:tcW w:w="2762" w:type="dxa"/>
          </w:tcPr>
          <w:p w:rsidR="00C96183" w:rsidRDefault="00C96183">
            <w:r>
              <w:rPr>
                <w:rFonts w:hint="eastAsia"/>
              </w:rPr>
              <w:t>可以配置定时上</w:t>
            </w:r>
            <w:proofErr w:type="gramStart"/>
            <w:r>
              <w:rPr>
                <w:rFonts w:hint="eastAsia"/>
              </w:rPr>
              <w:t>送任务</w:t>
            </w:r>
            <w:proofErr w:type="gramEnd"/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</w:p>
        </w:tc>
      </w:tr>
      <w:tr w:rsidR="00C96183" w:rsidTr="00C96183">
        <w:tc>
          <w:tcPr>
            <w:tcW w:w="2613" w:type="dxa"/>
            <w:vMerge w:val="restart"/>
          </w:tcPr>
          <w:p w:rsidR="00C96183" w:rsidRDefault="00C96183">
            <w:r>
              <w:rPr>
                <w:rFonts w:hint="eastAsia"/>
              </w:rPr>
              <w:t>漏保事件报警</w:t>
            </w:r>
          </w:p>
        </w:tc>
        <w:tc>
          <w:tcPr>
            <w:tcW w:w="1963" w:type="dxa"/>
          </w:tcPr>
          <w:p w:rsidR="00C96183" w:rsidRDefault="00C9618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采用国网规约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ECR35</w:t>
            </w:r>
            <w:r>
              <w:rPr>
                <w:rFonts w:hint="eastAsia"/>
              </w:rPr>
              <w:t>事件（发现未知表计报警）</w:t>
            </w:r>
          </w:p>
        </w:tc>
        <w:tc>
          <w:tcPr>
            <w:tcW w:w="2762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主站在收到</w:t>
            </w:r>
            <w:r>
              <w:rPr>
                <w:rFonts w:hint="eastAsia"/>
              </w:rPr>
              <w:t>ECR35</w:t>
            </w:r>
            <w:r>
              <w:rPr>
                <w:rFonts w:hint="eastAsia"/>
              </w:rPr>
              <w:t>报警事件后通过透明转发读取漏保报警</w:t>
            </w:r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96183" w:rsidTr="00C96183">
        <w:tc>
          <w:tcPr>
            <w:tcW w:w="2613" w:type="dxa"/>
            <w:vMerge/>
          </w:tcPr>
          <w:p w:rsidR="00C96183" w:rsidRDefault="00C96183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ERC</w:t>
            </w:r>
            <w:r>
              <w:rPr>
                <w:rFonts w:hint="eastAsia"/>
              </w:rPr>
              <w:t>项目</w:t>
            </w:r>
          </w:p>
        </w:tc>
        <w:tc>
          <w:tcPr>
            <w:tcW w:w="2762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主站可以直接处理报警</w:t>
            </w:r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</w:p>
        </w:tc>
      </w:tr>
      <w:tr w:rsidR="00C96183" w:rsidTr="00C96183">
        <w:tc>
          <w:tcPr>
            <w:tcW w:w="2613" w:type="dxa"/>
            <w:vMerge w:val="restart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漏保控制</w:t>
            </w:r>
          </w:p>
        </w:tc>
        <w:tc>
          <w:tcPr>
            <w:tcW w:w="1963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采用透明转发</w:t>
            </w:r>
          </w:p>
        </w:tc>
        <w:tc>
          <w:tcPr>
            <w:tcW w:w="2762" w:type="dxa"/>
          </w:tcPr>
          <w:p w:rsidR="00C96183" w:rsidRDefault="00C96183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96183" w:rsidTr="00C96183">
        <w:tc>
          <w:tcPr>
            <w:tcW w:w="2613" w:type="dxa"/>
            <w:vMerge/>
          </w:tcPr>
          <w:p w:rsidR="00C96183" w:rsidRDefault="00C96183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:rsidR="00C96183" w:rsidRDefault="00C96183">
            <w:pPr>
              <w:rPr>
                <w:rFonts w:hint="eastAsia"/>
              </w:rPr>
            </w:pPr>
            <w:r>
              <w:rPr>
                <w:rFonts w:hint="eastAsia"/>
              </w:rPr>
              <w:t>扩展数据项</w:t>
            </w:r>
          </w:p>
        </w:tc>
        <w:tc>
          <w:tcPr>
            <w:tcW w:w="2762" w:type="dxa"/>
          </w:tcPr>
          <w:p w:rsidR="00C96183" w:rsidRDefault="00C96183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C96183" w:rsidRDefault="00C96183">
            <w:pPr>
              <w:rPr>
                <w:rFonts w:hint="eastAsia"/>
              </w:rPr>
            </w:pPr>
          </w:p>
        </w:tc>
      </w:tr>
    </w:tbl>
    <w:p w:rsidR="00902316" w:rsidRDefault="00902316">
      <w:pPr>
        <w:rPr>
          <w:rFonts w:hint="eastAsia"/>
        </w:rPr>
      </w:pPr>
    </w:p>
    <w:p w:rsidR="00522C60" w:rsidRDefault="00522C60">
      <w:pPr>
        <w:rPr>
          <w:rFonts w:hint="eastAsia"/>
        </w:rPr>
      </w:pPr>
      <w:r>
        <w:rPr>
          <w:rFonts w:hint="eastAsia"/>
        </w:rPr>
        <w:t>倾向性意见：建议采用透明转发方案，对规约的改动最少，漏保规约可以保留现有产品的规约</w:t>
      </w:r>
      <w:r w:rsidR="00C96183">
        <w:rPr>
          <w:rFonts w:hint="eastAsia"/>
        </w:rPr>
        <w:t>，漏保不需要采用新的规约。唯一的扩展就是增加测量点的规约类型。</w:t>
      </w:r>
    </w:p>
    <w:p w:rsidR="00C96183" w:rsidRDefault="00C96183" w:rsidP="00C96183">
      <w:pPr>
        <w:snapToGrid w:val="0"/>
        <w:rPr>
          <w:rFonts w:hint="eastAsia"/>
        </w:rPr>
      </w:pPr>
    </w:p>
    <w:p w:rsidR="00C96183" w:rsidRDefault="00C96183" w:rsidP="00C96183">
      <w:pPr>
        <w:snapToGrid w:val="0"/>
      </w:pPr>
      <w:r>
        <w:rPr>
          <w:rFonts w:hint="eastAsia"/>
        </w:rPr>
        <w:t>建议采用最新的国网规约（</w:t>
      </w:r>
      <w:r>
        <w:rPr>
          <w:rFonts w:hint="eastAsia"/>
        </w:rPr>
        <w:t>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月发布的《</w:t>
      </w:r>
      <w:r w:rsidRPr="00C96183">
        <w:rPr>
          <w:rFonts w:hint="eastAsia"/>
        </w:rPr>
        <w:t>电力用户用电信息采集系统通信协议</w:t>
      </w:r>
      <w:r>
        <w:rPr>
          <w:rFonts w:hint="eastAsia"/>
        </w:rPr>
        <w:t>》）</w:t>
      </w:r>
    </w:p>
    <w:sectPr w:rsidR="00C96183" w:rsidSect="00951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316"/>
    <w:rsid w:val="00522C60"/>
    <w:rsid w:val="00902316"/>
    <w:rsid w:val="00951394"/>
    <w:rsid w:val="00C96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3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luxiaochung</dc:creator>
  <cp:lastModifiedBy>luxiaochung</cp:lastModifiedBy>
  <cp:revision>1</cp:revision>
  <dcterms:created xsi:type="dcterms:W3CDTF">2010-04-11T16:05:00Z</dcterms:created>
  <dcterms:modified xsi:type="dcterms:W3CDTF">2010-04-11T16:31:00Z</dcterms:modified>
</cp:coreProperties>
</file>