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DEBB2C9">
      <w:pPr>
        <w:pStyle w:val="00001d"/>
      </w:pPr>
      <w:r>
        <w:t>OBWX Experimental Environment &amp; Running Guide</w:t>
      </w:r>
    </w:p>
    <w:p w14:paraId="3BBB1CB7">
      <w:r>
        <w:rPr>
          <w:i w:val="1"/>
          <w:color w:val="555555"/>
          <w:sz w:val="20"/>
        </w:rPr>
        <w:t>Reproducibility documentation for the OBWX ancient-ideograph classification benchmark (four historical-period ideographs: oracle bone, bronze, warring-states, small seal).</w:t>
      </w:r>
    </w:p>
    <w:p w14:paraId="45925BDC">
      <w:r>
        <w:t>This document describes the experimental environment, project structure, and the complete execution steps and commands — from data preprocessing through model training and evaluation — required to reproduce the experiments reported in the paper.</w:t>
      </w:r>
    </w:p>
    <w:p w14:paraId="13ADFD11">
      <w:pPr>
        <w:pStyle w:val="000008"/>
      </w:pPr>
      <w:r>
        <w:t>1. Experimental Environment</w:t>
      </w:r>
    </w:p>
    <w:p w14:paraId="1A57069E">
      <w:pPr>
        <w:pStyle w:val="00000a"/>
      </w:pPr>
      <w:r>
        <w:t>1.1 Hardware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1296" w:type="dxa"/>
            <w:shd w:val="clear" w:color="auto" w:fill="D5E8F0"/>
          </w:tcPr>
          <w:p w14:paraId="518028FC">
            <w:r>
              <w:rPr>
                <w:b w:val="1"/>
                <w:sz w:val="20"/>
              </w:rPr>
              <w:t>Item</w:t>
            </w:r>
          </w:p>
        </w:tc>
        <w:tc>
          <w:tcPr>
            <w:tcW w:w="3456" w:type="dxa"/>
            <w:shd w:val="clear" w:color="auto" w:fill="D5E8F0"/>
          </w:tcPr>
          <w:p w14:paraId="58CEFF21">
            <w:r>
              <w:rPr>
                <w:b w:val="1"/>
                <w:sz w:val="20"/>
              </w:rPr>
              <w:t>Recommended</w:t>
            </w:r>
          </w:p>
        </w:tc>
        <w:tc>
          <w:tcPr>
            <w:tcW w:w="5184" w:type="dxa"/>
            <w:shd w:val="clear" w:color="auto" w:fill="D5E8F0"/>
          </w:tcPr>
          <w:p w14:paraId="2C5957AA">
            <w:r>
              <w:rPr>
                <w:b w:val="1"/>
                <w:sz w:val="20"/>
              </w:rPr>
              <w:t>Notes</w:t>
            </w:r>
          </w:p>
        </w:tc>
      </w:tr>
      <w:tr>
        <w:trPr/>
        <w:tc>
          <w:tcPr>
            <w:tcW w:w="1296" w:type="dxa"/>
          </w:tcPr>
          <w:p w14:paraId="6315B74F">
            <w:r>
              <w:rPr>
                <w:sz w:val="19"/>
              </w:rPr>
              <w:t>GPU</w:t>
            </w:r>
          </w:p>
        </w:tc>
        <w:tc>
          <w:tcPr>
            <w:tcW w:w="3456" w:type="dxa"/>
          </w:tcPr>
          <w:p w14:paraId="74C9B28B">
            <w:r>
              <w:rPr>
                <w:sz w:val="19"/>
              </w:rPr>
              <w:t>NVIDIA GPU, CUDA 11.x/12.x, VRAM &gt;= 16 GB</w:t>
            </w:r>
          </w:p>
        </w:tc>
        <w:tc>
          <w:tcPr>
            <w:tcW w:w="5184" w:type="dxa"/>
          </w:tcPr>
          <w:p w14:paraId="4F1FC236">
            <w:r>
              <w:rPr>
                <w:sz w:val="19"/>
              </w:rPr>
              <w:t>Large backbones (ViT-B/16, Swin, MaxViT, ConvNeXt family, etc.) benefit from &gt;= 16 GB VRAM; reduce batch_size if VRAM is insufficient. Code auto-falls back to CPU when no CUDA device is present, but full 14-model training on CPU is impractical (a single model takes days).</w:t>
            </w:r>
          </w:p>
        </w:tc>
      </w:tr>
      <w:tr>
        <w:trPr/>
        <w:tc>
          <w:tcPr>
            <w:tcW w:w="1296" w:type="dxa"/>
          </w:tcPr>
          <w:p w14:paraId="004F6B20">
            <w:r>
              <w:rPr>
                <w:sz w:val="19"/>
              </w:rPr>
              <w:t>CPU</w:t>
            </w:r>
          </w:p>
        </w:tc>
        <w:tc>
          <w:tcPr>
            <w:tcW w:w="3456" w:type="dxa"/>
          </w:tcPr>
          <w:p w14:paraId="48CAFF1E">
            <w:r>
              <w:rPr>
                <w:sz w:val="19"/>
              </w:rPr>
              <w:t>&gt;= 8 cores (28 cores used in our preprocessing)</w:t>
            </w:r>
          </w:p>
        </w:tc>
        <w:tc>
          <w:tcPr>
            <w:tcW w:w="5184" w:type="dxa"/>
          </w:tcPr>
          <w:p w14:paraId="374A93B6">
            <w:r>
              <w:rPr>
                <w:sz w:val="19"/>
              </w:rPr>
              <w:t>Used for data preprocessing and (by default on Windows) single-process DataLoader.</w:t>
            </w:r>
          </w:p>
        </w:tc>
      </w:tr>
      <w:tr>
        <w:trPr/>
        <w:tc>
          <w:tcPr>
            <w:tcW w:w="1296" w:type="dxa"/>
          </w:tcPr>
          <w:p w14:paraId="68156A93">
            <w:r>
              <w:rPr>
                <w:sz w:val="19"/>
              </w:rPr>
              <w:t>RAM</w:t>
            </w:r>
          </w:p>
        </w:tc>
        <w:tc>
          <w:tcPr>
            <w:tcW w:w="3456" w:type="dxa"/>
          </w:tcPr>
          <w:p w14:paraId="1AC95A8F">
            <w:r>
              <w:rPr>
                <w:sz w:val="19"/>
              </w:rPr>
              <w:t>&gt;= 32 GB</w:t>
            </w:r>
          </w:p>
        </w:tc>
        <w:tc>
          <w:tcPr>
            <w:tcW w:w="5184" w:type="dxa"/>
          </w:tcPr>
          <w:p w14:paraId="1380740B">
            <w:r>
              <w:rPr>
                <w:sz w:val="19"/>
              </w:rPr>
              <w:t>Peak memory is high during preprocessing of 6,650 classes and 70k+ images.</w:t>
            </w:r>
          </w:p>
        </w:tc>
      </w:tr>
      <w:tr>
        <w:trPr/>
        <w:tc>
          <w:tcPr>
            <w:tcW w:w="1296" w:type="dxa"/>
          </w:tcPr>
          <w:p w14:paraId="6601DD87">
            <w:r>
              <w:rPr>
                <w:sz w:val="19"/>
              </w:rPr>
              <w:t>Disk</w:t>
            </w:r>
          </w:p>
        </w:tc>
        <w:tc>
          <w:tcPr>
            <w:tcW w:w="3456" w:type="dxa"/>
          </w:tcPr>
          <w:p w14:paraId="2B4F7318">
            <w:r>
              <w:rPr>
                <w:sz w:val="19"/>
              </w:rPr>
              <w:t>&gt;= 50 GB free</w:t>
            </w:r>
          </w:p>
        </w:tc>
        <w:tc>
          <w:tcPr>
            <w:tcW w:w="5184" w:type="dxa"/>
          </w:tcPr>
          <w:p w14:paraId="456C5709">
            <w:r>
              <w:rPr>
                <w:sz w:val="19"/>
              </w:rPr>
              <w:t>Raw data data/obwx_raw + processed data/obwx_processed + model weights.</w:t>
            </w:r>
          </w:p>
        </w:tc>
      </w:tr>
    </w:tbl>
    <w:p w14:paraId="42493732">
      <w:pPr>
        <w:spacing w:after="40"/>
      </w:pPr>
    </w:p>
    <w:p w14:paraId="5600EE29">
      <w:r>
        <w:rPr>
          <w:b w:val="1"/>
          <w:color w:val="C0392B"/>
          <w:sz w:val="20"/>
        </w:rPr>
        <w:t>If no GPU is available, train.py falls back to CPU. The paper's results were obtained on GPU; do NOT run the full benchmark on CPU.</w:t>
      </w:r>
    </w:p>
    <w:p w14:paraId="65ED711E">
      <w:pPr>
        <w:pStyle w:val="00000a"/>
      </w:pPr>
      <w:r>
        <w:t>1.2 Software Dependencies</w:t>
      </w:r>
    </w:p>
    <w:p w14:paraId="27FDF819">
      <w:r>
        <w:t>Python &gt;= 3.8 (required by PyTorch 2.x). Core dependencies are listed in requirements.txt:</w:t>
      </w:r>
    </w:p>
    <w:p w14:paraId="2E2427A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torch&gt;=2.0.0</w:t>
      </w:r>
    </w:p>
    <w:p w14:paraId="0A2504C5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torchvision&gt;=0.15.0</w:t>
      </w:r>
    </w:p>
    <w:p w14:paraId="21E4212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albumentations&gt;=1.3.0</w:t>
      </w:r>
    </w:p>
    <w:p w14:paraId="1EA4E27D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opencv-python&gt;=4.8.0</w:t>
      </w:r>
    </w:p>
    <w:p w14:paraId="61ED431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pillow&gt;=10.0.0</w:t>
      </w:r>
    </w:p>
    <w:p w14:paraId="0AFFC03B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numpy&gt;=1.24.0</w:t>
      </w:r>
    </w:p>
    <w:p w14:paraId="33EEC1C1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pandas&gt;=2.0.0</w:t>
      </w:r>
    </w:p>
    <w:p w14:paraId="0F6CF8A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scikit-learn&gt;=1.3.0</w:t>
      </w:r>
    </w:p>
    <w:p w14:paraId="2F58AF88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matplotlib&gt;=3.7.0</w:t>
      </w:r>
    </w:p>
    <w:p w14:paraId="3681843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tqdm&gt;=4.65.0</w:t>
      </w:r>
    </w:p>
    <w:p w14:paraId="1C1EF9E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pyyaml&gt;=6.0</w:t>
      </w:r>
    </w:p>
    <w:p w14:paraId="7564118D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optional (noise robustness / paired t-test analysis): scipy</w:t>
      </w:r>
    </w:p>
    <w:p w14:paraId="0B92D501">
      <w:pPr>
        <w:spacing w:after="80"/>
      </w:pPr>
    </w:p>
    <w:p w14:paraId="1E3F846C">
      <w:pPr>
        <w:pStyle w:val="00000a"/>
      </w:pPr>
      <w:r>
        <w:t>1.3 Key Environment Variables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2736" w:type="dxa"/>
            <w:shd w:val="clear" w:color="auto" w:fill="D5E8F0"/>
          </w:tcPr>
          <w:p w14:paraId="4C6F17CC">
            <w:r>
              <w:rPr>
                <w:b w:val="1"/>
                <w:sz w:val="20"/>
              </w:rPr>
              <w:t>Variable</w:t>
            </w:r>
          </w:p>
        </w:tc>
        <w:tc>
          <w:tcPr>
            <w:tcW w:w="4608" w:type="dxa"/>
            <w:shd w:val="clear" w:color="auto" w:fill="D5E8F0"/>
          </w:tcPr>
          <w:p w14:paraId="5C157F39">
            <w:r>
              <w:rPr>
                <w:b w:val="1"/>
                <w:sz w:val="20"/>
              </w:rPr>
              <w:t>Purpose</w:t>
            </w:r>
          </w:p>
        </w:tc>
        <w:tc>
          <w:tcPr>
            <w:tcW w:w="2736" w:type="dxa"/>
            <w:shd w:val="clear" w:color="auto" w:fill="D5E8F0"/>
          </w:tcPr>
          <w:p w14:paraId="6C0186B9">
            <w:r>
              <w:rPr>
                <w:b w:val="1"/>
                <w:sz w:val="20"/>
              </w:rPr>
              <w:t>Default</w:t>
            </w:r>
          </w:p>
        </w:tc>
      </w:tr>
      <w:tr>
        <w:trPr/>
        <w:tc>
          <w:tcPr>
            <w:tcW w:w="2736" w:type="dxa"/>
          </w:tcPr>
          <w:p w14:paraId="0B03999C">
            <w:r>
              <w:rPr>
                <w:sz w:val="19"/>
              </w:rPr>
              <w:t>HF_ENDPOINT</w:t>
            </w:r>
          </w:p>
        </w:tc>
        <w:tc>
          <w:tcPr>
            <w:tcW w:w="4608" w:type="dxa"/>
          </w:tcPr>
          <w:p w14:paraId="60735801">
            <w:r>
              <w:rPr>
                <w:sz w:val="19"/>
              </w:rPr>
              <w:t>Mirror for downloading timm pretrained weights (reachable in China). Use https://hf-mirror.com</w:t>
            </w:r>
          </w:p>
        </w:tc>
        <w:tc>
          <w:tcPr>
            <w:tcW w:w="2736" w:type="dxa"/>
          </w:tcPr>
          <w:p w14:paraId="556ECABB">
            <w:r>
              <w:rPr>
                <w:sz w:val="19"/>
              </w:rPr>
              <w:t>Official huggingface.co (may be unreachable)</w:t>
            </w:r>
          </w:p>
        </w:tc>
      </w:tr>
      <w:tr>
        <w:trPr/>
        <w:tc>
          <w:tcPr>
            <w:tcW w:w="2736" w:type="dxa"/>
          </w:tcPr>
          <w:p w14:paraId="41CABB3F">
            <w:r>
              <w:rPr>
                <w:sz w:val="19"/>
              </w:rPr>
              <w:t>OBWX_FORCE_NUM_WORKERS</w:t>
            </w:r>
          </w:p>
        </w:tc>
        <w:tc>
          <w:tcPr>
            <w:tcW w:w="4608" w:type="dxa"/>
          </w:tcPr>
          <w:p w14:paraId="60332DB4">
            <w:r>
              <w:rPr>
                <w:sz w:val="19"/>
              </w:rPr>
              <w:t>Explicitly set DataLoader num_workers (overrides the Windows forced-0 behaviour), e.g. 8</w:t>
            </w:r>
          </w:p>
        </w:tc>
        <w:tc>
          <w:tcPr>
            <w:tcW w:w="2736" w:type="dxa"/>
          </w:tcPr>
          <w:p w14:paraId="506D6974">
            <w:r>
              <w:rPr>
                <w:sz w:val="19"/>
              </w:rPr>
              <w:t>0 on Windows; elsewhere from config.yaml training.num_workers</w:t>
            </w:r>
          </w:p>
        </w:tc>
      </w:tr>
      <w:tr>
        <w:trPr/>
        <w:tc>
          <w:tcPr>
            <w:tcW w:w="2736" w:type="dxa"/>
          </w:tcPr>
          <w:p w14:paraId="42F3E70A">
            <w:r>
              <w:rPr>
                <w:sz w:val="19"/>
              </w:rPr>
              <w:t>OBWX_ALLOW_RANDOM_INIT</w:t>
            </w:r>
          </w:p>
        </w:tc>
        <w:tc>
          <w:tcPr>
            <w:tcW w:w="4608" w:type="dxa"/>
          </w:tcPr>
          <w:p w14:paraId="0BC99A99">
            <w:r>
              <w:rPr>
                <w:sz w:val="19"/>
              </w:rPr>
              <w:t>Set to 1 to allow training to continue with random init if weight download fails (otherwise fail-fast)</w:t>
            </w:r>
          </w:p>
        </w:tc>
        <w:tc>
          <w:tcPr>
            <w:tcW w:w="2736" w:type="dxa"/>
          </w:tcPr>
          <w:p w14:paraId="79150F23">
            <w:r>
              <w:rPr>
                <w:sz w:val="19"/>
              </w:rPr>
              <w:t>Unset -&gt; missing weights abort with an error</w:t>
            </w:r>
          </w:p>
        </w:tc>
      </w:tr>
    </w:tbl>
    <w:p w14:paraId="7031AF1D">
      <w:pPr>
        <w:spacing w:after="40"/>
      </w:pPr>
    </w:p>
    <w:p w14:paraId="65017C9F">
      <w:r>
        <w:rPr>
          <w:i w:val="1"/>
          <w:sz w:val="20"/>
        </w:rPr>
        <w:t>All backbones use ImageNet-pretrained weights fetched by timm. If hf.co is unreachable, set HF_ENDPOINT=https://hf-mirror.com first (export on Linux/macOS, set on Windows).</w:t>
      </w:r>
    </w:p>
    <w:p w14:paraId="4E931B81">
      <w:pPr>
        <w:pStyle w:val="00000a"/>
      </w:pPr>
      <w:r>
        <w:t>1.4 Dataset</w:t>
      </w:r>
    </w:p>
    <w:p w14:paraId="7513F536">
      <w:pPr>
        <w:pStyle w:val="00002c"/>
      </w:pPr>
      <w:r>
        <w:t>OBWX collects ancient-ideograph glyph images from four historical periods (oracle bone, bronze, warring-states, small seal): 74,047 images across 6,650 classes (paper count).</w:t>
      </w:r>
    </w:p>
    <w:p w14:paraId="52BA1C7A">
      <w:pPr>
        <w:pStyle w:val="00002c"/>
      </w:pPr>
      <w:r>
        <w:t>Raw data is placed in data/obwx_raw/, with one subdirectory per class.</w:t>
      </w:r>
    </w:p>
    <w:p w14:paraId="5FAD9DF2">
      <w:pPr>
        <w:pStyle w:val="00002c"/>
      </w:pPr>
      <w:r>
        <w:t>Running data/preprocess.py produces data/obwx_processed/ containing the train/, val/, test/ splits and class_mapping.json.</w:t>
      </w:r>
    </w:p>
    <w:p w14:paraId="56DA020C">
      <w:pPr>
        <w:pStyle w:val="00000a"/>
      </w:pPr>
      <w:r>
        <w:t>1.5 Training Protocol (paper Section 3, unified benchmark)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3168" w:type="dxa"/>
            <w:shd w:val="clear" w:color="auto" w:fill="D5E8F0"/>
          </w:tcPr>
          <w:p w14:paraId="66C87999">
            <w:r>
              <w:rPr>
                <w:b w:val="1"/>
                <w:sz w:val="20"/>
              </w:rPr>
              <w:t>Setting</w:t>
            </w:r>
          </w:p>
        </w:tc>
        <w:tc>
          <w:tcPr>
            <w:tcW w:w="6912" w:type="dxa"/>
            <w:shd w:val="clear" w:color="auto" w:fill="D5E8F0"/>
          </w:tcPr>
          <w:p w14:paraId="3558DE64">
            <w:r>
              <w:rPr>
                <w:b w:val="1"/>
                <w:sz w:val="20"/>
              </w:rPr>
              <w:t>Value</w:t>
            </w:r>
          </w:p>
        </w:tc>
      </w:tr>
      <w:tr>
        <w:trPr/>
        <w:tc>
          <w:tcPr>
            <w:tcW w:w="3168" w:type="dxa"/>
          </w:tcPr>
          <w:p w14:paraId="3A812048">
            <w:r>
              <w:rPr>
                <w:sz w:val="19"/>
              </w:rPr>
              <w:t>Input size</w:t>
            </w:r>
          </w:p>
        </w:tc>
        <w:tc>
          <w:tcPr>
            <w:tcW w:w="6912" w:type="dxa"/>
          </w:tcPr>
          <w:p w14:paraId="0FDC5FFB">
            <w:r>
              <w:rPr>
                <w:sz w:val="19"/>
              </w:rPr>
              <w:t>224 x 224</w:t>
            </w:r>
          </w:p>
        </w:tc>
      </w:tr>
      <w:tr>
        <w:trPr/>
        <w:tc>
          <w:tcPr>
            <w:tcW w:w="3168" w:type="dxa"/>
          </w:tcPr>
          <w:p w14:paraId="28EC50A2">
            <w:r>
              <w:rPr>
                <w:sz w:val="19"/>
              </w:rPr>
              <w:t>Pretraining</w:t>
            </w:r>
          </w:p>
        </w:tc>
        <w:tc>
          <w:tcPr>
            <w:tcW w:w="6912" w:type="dxa"/>
          </w:tcPr>
          <w:p w14:paraId="59011E6F">
            <w:r>
              <w:rPr>
                <w:sz w:val="19"/>
              </w:rPr>
              <w:t>ImageNet</w:t>
            </w:r>
          </w:p>
        </w:tc>
      </w:tr>
      <w:tr>
        <w:trPr/>
        <w:tc>
          <w:tcPr>
            <w:tcW w:w="3168" w:type="dxa"/>
          </w:tcPr>
          <w:p w14:paraId="61FA0801">
            <w:r>
              <w:rPr>
                <w:sz w:val="19"/>
              </w:rPr>
              <w:t>Batch size</w:t>
            </w:r>
          </w:p>
        </w:tc>
        <w:tc>
          <w:tcPr>
            <w:tcW w:w="6912" w:type="dxa"/>
          </w:tcPr>
          <w:p w14:paraId="58DA8A07">
            <w:r>
              <w:rPr>
                <w:sz w:val="19"/>
              </w:rPr>
              <w:t>64</w:t>
            </w:r>
          </w:p>
        </w:tc>
      </w:tr>
      <w:tr>
        <w:trPr/>
        <w:tc>
          <w:tcPr>
            <w:tcW w:w="3168" w:type="dxa"/>
          </w:tcPr>
          <w:p w14:paraId="6893F2FB">
            <w:r>
              <w:rPr>
                <w:sz w:val="19"/>
              </w:rPr>
              <w:t>Epochs</w:t>
            </w:r>
          </w:p>
        </w:tc>
        <w:tc>
          <w:tcPr>
            <w:tcW w:w="6912" w:type="dxa"/>
          </w:tcPr>
          <w:p w14:paraId="6FB36CBD">
            <w:r>
              <w:rPr>
                <w:sz w:val="19"/>
              </w:rPr>
              <w:t>80</w:t>
            </w:r>
          </w:p>
        </w:tc>
      </w:tr>
      <w:tr>
        <w:trPr/>
        <w:tc>
          <w:tcPr>
            <w:tcW w:w="3168" w:type="dxa"/>
          </w:tcPr>
          <w:p w14:paraId="3B32E42E">
            <w:r>
              <w:rPr>
                <w:sz w:val="19"/>
              </w:rPr>
              <w:t>Seed</w:t>
            </w:r>
          </w:p>
        </w:tc>
        <w:tc>
          <w:tcPr>
            <w:tcW w:w="6912" w:type="dxa"/>
          </w:tcPr>
          <w:p w14:paraId="3196E2CA">
            <w:r>
              <w:rPr>
                <w:sz w:val="19"/>
              </w:rPr>
              <w:t>42 (globally fixed)</w:t>
            </w:r>
          </w:p>
        </w:tc>
      </w:tr>
      <w:tr>
        <w:trPr/>
        <w:tc>
          <w:tcPr>
            <w:tcW w:w="3168" w:type="dxa"/>
          </w:tcPr>
          <w:p w14:paraId="26072828">
            <w:r>
              <w:rPr>
                <w:sz w:val="19"/>
              </w:rPr>
              <w:t>Optimizer</w:t>
            </w:r>
          </w:p>
        </w:tc>
        <w:tc>
          <w:tcPr>
            <w:tcW w:w="6912" w:type="dxa"/>
          </w:tcPr>
          <w:p w14:paraId="6801361D">
            <w:r>
              <w:rPr>
                <w:sz w:val="19"/>
              </w:rPr>
              <w:t>AdamW, label_smoothing=0.1</w:t>
            </w:r>
          </w:p>
        </w:tc>
      </w:tr>
      <w:tr>
        <w:trPr/>
        <w:tc>
          <w:tcPr>
            <w:tcW w:w="3168" w:type="dxa"/>
          </w:tcPr>
          <w:p w14:paraId="11031738">
            <w:r>
              <w:rPr>
                <w:sz w:val="19"/>
              </w:rPr>
              <w:t>LR schedule</w:t>
            </w:r>
          </w:p>
        </w:tc>
        <w:tc>
          <w:tcPr>
            <w:tcW w:w="6912" w:type="dxa"/>
          </w:tcPr>
          <w:p w14:paraId="37A7BC57">
            <w:r>
              <w:rPr>
                <w:sz w:val="19"/>
              </w:rPr>
              <w:t>CosineWarmRestarts (T_0=10, T_mult=2)</w:t>
            </w:r>
          </w:p>
        </w:tc>
      </w:tr>
      <w:tr>
        <w:trPr/>
        <w:tc>
          <w:tcPr>
            <w:tcW w:w="3168" w:type="dxa"/>
          </w:tcPr>
          <w:p w14:paraId="50A4E369">
            <w:r>
              <w:rPr>
                <w:sz w:val="19"/>
              </w:rPr>
              <w:t>Fine-tuning</w:t>
            </w:r>
          </w:p>
        </w:tc>
        <w:tc>
          <w:tcPr>
            <w:tcW w:w="6912" w:type="dxa"/>
          </w:tcPr>
          <w:p w14:paraId="6927BFE2">
            <w:r>
              <w:rPr>
                <w:sz w:val="19"/>
              </w:rPr>
              <w:t>14 unified-protocol baselines use full fine-tuning (freeze_strategy="full")</w:t>
            </w:r>
          </w:p>
        </w:tc>
      </w:tr>
      <w:tr>
        <w:trPr/>
        <w:tc>
          <w:tcPr>
            <w:tcW w:w="3168" w:type="dxa"/>
          </w:tcPr>
          <w:p w14:paraId="45ACE769">
            <w:r>
              <w:rPr>
                <w:sz w:val="19"/>
              </w:rPr>
              <w:t>Head</w:t>
            </w:r>
          </w:p>
        </w:tc>
        <w:tc>
          <w:tcPr>
            <w:tcW w:w="6912" w:type="dxa"/>
          </w:tcPr>
          <w:p w14:paraId="2D582A51">
            <w:r>
              <w:rPr>
                <w:sz w:val="19"/>
              </w:rPr>
              <w:t>hidden_dims=[512, 256], dropout_rates=[0.2, 0.1], activation gelu</w:t>
            </w:r>
          </w:p>
        </w:tc>
      </w:tr>
      <w:tr>
        <w:trPr/>
        <w:tc>
          <w:tcPr>
            <w:tcW w:w="3168" w:type="dxa"/>
          </w:tcPr>
          <w:p w14:paraId="010105AF">
            <w:r>
              <w:rPr>
                <w:sz w:val="19"/>
              </w:rPr>
              <w:t>Backbone LR scale</w:t>
            </w:r>
          </w:p>
        </w:tc>
        <w:tc>
          <w:tcPr>
            <w:tcW w:w="6912" w:type="dxa"/>
          </w:tcPr>
          <w:p w14:paraId="222596C7">
            <w:r>
              <w:rPr>
                <w:sz w:val="19"/>
              </w:rPr>
              <w:t>lr_scale_backbone=1.0 (unified-protocol baselines)</w:t>
            </w:r>
          </w:p>
        </w:tc>
      </w:tr>
    </w:tbl>
    <w:p w14:paraId="2B0100C5">
      <w:pPr>
        <w:spacing w:after="40"/>
      </w:pPr>
    </w:p>
    <w:p w14:paraId="382AFE72">
      <w:r>
        <w:rPr>
          <w:i w:val="1"/>
          <w:sz w:val="20"/>
        </w:rPr>
        <w:t>Note: 5 legacy models keep their own tuned lr_scale_backbone; the 14 baselines reported in the paper follow the unified protocol above.</w:t>
      </w:r>
    </w:p>
    <w:p w14:paraId="236AE132">
      <w:pPr>
        <w:pStyle w:val="000008"/>
      </w:pPr>
      <w:r>
        <w:t>2. Project Structure</w:t>
      </w:r>
    </w:p>
    <w:p w14:paraId="683144C7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OBWX/</w:t>
      </w:r>
    </w:p>
    <w:p w14:paraId="1E4E46D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config.yaml              # Global config: data paths, training hyper-params, augmentation,</w:t>
      </w:r>
    </w:p>
    <w:p w14:paraId="3C713147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                        #   model-specific config, random_seed, etc.</w:t>
      </w:r>
    </w:p>
    <w:p w14:paraId="3125FC1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requirements.txt         # Python dependencies</w:t>
      </w:r>
    </w:p>
    <w:p w14:paraId="4415FAFB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README.md                # Quick start</w:t>
      </w:r>
    </w:p>
    <w:p w14:paraId="72480266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data/</w:t>
      </w:r>
    </w:p>
    <w:p w14:paraId="1AEFB8A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obwx_raw/           # Raw dataset (one subdir per class); OBWX.zip is the raw archive</w:t>
      </w:r>
    </w:p>
    <w:p w14:paraId="4265A01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obwx_processed/     # Preprocess output: train/ val/ test/ + class_mapping.json + preprocess_stats.json</w:t>
      </w:r>
    </w:p>
    <w:p w14:paraId="105A61D5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dataset.py          # OBWXDataset + get_dataloaders() (unified augmentation, DDP, R1 guard)</w:t>
      </w:r>
    </w:p>
    <w:p w14:paraId="0D3C94A0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└── preprocess.py       # Preprocessing &amp; split (white-bg/black-fg normalization, dedup, long-tail aug, 70/15/15)</w:t>
      </w:r>
    </w:p>
    <w:p w14:paraId="7BDE39F7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models/</w:t>
      </w:r>
    </w:p>
    <w:p w14:paraId="7B147560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__init__.py         # Model registry (24 trainable classifiers)</w:t>
      </w:r>
    </w:p>
    <w:p w14:paraId="1703714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cnn_models.py / modern_cnns.py / transformer_models.py /</w:t>
      </w:r>
    </w:p>
    <w:p w14:paraId="4EB3144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│   hybrid_models.py / lightweight_models.py / timm_models.py / iformer_models.py</w:t>
      </w:r>
    </w:p>
    <w:p w14:paraId="61B1136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training/</w:t>
      </w:r>
    </w:p>
    <w:p w14:paraId="199F629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benchmark.py        # Entry point: batch-train all/specified models, generate ranking &amp; curves</w:t>
      </w:r>
    </w:p>
    <w:p w14:paraId="2F86AE16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train.py            # Single-model training loop (DDP/DP, optimizer/scheduler, test eval)</w:t>
      </w:r>
    </w:p>
    <w:p w14:paraId="15B15C2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multi_seed.py       # Multi-seed repeat training + paired t-test (paper Section 4.7)</w:t>
      </w:r>
    </w:p>
    <w:p w14:paraId="08332C4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analyze_best.py     # Best-model error-structure analysis (bands / confusion pairs, Section 4.4)</w:t>
      </w:r>
    </w:p>
    <w:p w14:paraId="1ABE0F62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└── complexity.py       # Parameter count / MACs statistics</w:t>
      </w:r>
    </w:p>
    <w:p w14:paraId="560184D1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utils/</w:t>
      </w:r>
    </w:p>
    <w:p w14:paraId="7A3AFCC6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config.py           # Config loading + validate_processed_root() (R1 data-root guard)</w:t>
      </w:r>
    </w:p>
    <w:p w14:paraId="20839A5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└── seed.py             # Global random-seed fixing (Python/NumPy/Torch/CUDA/cuDNN/worker)</w:t>
      </w:r>
    </w:p>
    <w:p w14:paraId="1B34FC21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├── output/</w:t>
      </w:r>
    </w:p>
    <w:p w14:paraId="7390B95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models/             # Trained weights best_&lt;safe_name&gt;.pth</w:t>
      </w:r>
    </w:p>
    <w:p w14:paraId="6A9C2E8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├── results/            # benchmark_summary.csv / detailed_results.json / result_&lt;model&gt;.json / validation_curves.png</w:t>
      </w:r>
    </w:p>
    <w:p w14:paraId="01AFFD9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│   └── logs/</w:t>
      </w:r>
    </w:p>
    <w:p w14:paraId="6ECD487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└── tools_*.py              # Paper-writing / analysis aids (plotting, noise robustness, reference checks, etc.)</w:t>
      </w:r>
    </w:p>
    <w:p w14:paraId="0F02A74C">
      <w:pPr>
        <w:spacing w:after="80"/>
      </w:pPr>
    </w:p>
    <w:p w14:paraId="11A52C00">
      <w:pPr>
        <w:pStyle w:val="000008"/>
      </w:pPr>
      <w:r>
        <w:t>3. Detailed Execution Steps &amp; Commands</w:t>
      </w:r>
    </w:p>
    <w:p w14:paraId="79C974CE">
      <w:r>
        <w:rPr>
          <w:b w:val="1"/>
          <w:sz w:val="20"/>
        </w:rPr>
        <w:t>Run all commands from the project root OBWX/ (scripts auto-resolve the root, but running from root is the prescribed convention).</w:t>
      </w:r>
    </w:p>
    <w:p w14:paraId="2902F271">
      <w:pPr>
        <w:pStyle w:val="00000a"/>
      </w:pPr>
      <w:r>
        <w:t>Step 1 - Environment Setup</w:t>
      </w:r>
    </w:p>
    <w:p w14:paraId="76D72EEE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create &amp; activate a venv (recommended)</w:t>
      </w:r>
    </w:p>
    <w:p w14:paraId="784D2432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-m venv .venv</w:t>
      </w:r>
    </w:p>
    <w:p w14:paraId="172C3A5B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source .venv/bin/activate          # Windows: .venv\Scripts\activate</w:t>
      </w:r>
    </w:p>
    <w:p w14:paraId="5ABE437A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03B38DE7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install dependencies</w:t>
      </w:r>
    </w:p>
    <w:p w14:paraId="5B4D6F96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pip install -r requirements.txt</w:t>
      </w:r>
    </w:p>
    <w:p w14:paraId="1FB8BFF7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646BA87B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(optional) set weight mirror to avoid hf.co unreachable</w:t>
      </w:r>
    </w:p>
    <w:p w14:paraId="0CCAF68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export HF_ENDPOINT=https://hf-mirror.com     # Windows: set HF_ENDPOINT=https://hf-mirror.com</w:t>
      </w:r>
    </w:p>
    <w:p w14:paraId="2E82CD3E">
      <w:pPr>
        <w:spacing w:after="80"/>
      </w:pPr>
    </w:p>
    <w:p w14:paraId="608650ED">
      <w:pPr>
        <w:pStyle w:val="00000a"/>
      </w:pPr>
      <w:r>
        <w:t>Step 2 - Data Preprocessing</w:t>
      </w:r>
    </w:p>
    <w:p w14:paraId="0E9ED6DA">
      <w:r>
        <w:t>Place the raw data into data/obwx_raw/ (if only OBWX.zip is available, unzip it first). Then run:</w:t>
      </w:r>
    </w:p>
    <w:p w14:paraId="1F6C2266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data/preprocess.py</w:t>
      </w:r>
    </w:p>
    <w:p w14:paraId="3ECB1D65">
      <w:pPr>
        <w:spacing w:after="80"/>
      </w:pPr>
    </w:p>
    <w:p w14:paraId="3F70F30D">
      <w:r>
        <w:t>The script will:</w:t>
      </w:r>
    </w:p>
    <w:p w14:paraId="3BBE9DE3">
      <w:pPr>
        <w:pStyle w:val="00002c"/>
      </w:pPr>
      <w:r>
        <w:t>Normalize every image to white-background/black-foreground (invert once if globally or corner-mean dark).</w:t>
      </w:r>
    </w:p>
    <w:p w14:paraId="1D1EEF47">
      <w:pPr>
        <w:pStyle w:val="00002c"/>
      </w:pPr>
      <w:r>
        <w:t>Deduplicate by two levels: filename-extension case and file content (md5) to prevent train/val/test leakage.</w:t>
      </w:r>
    </w:p>
    <w:p w14:paraId="2AAB8E0C">
      <w:pPr>
        <w:pStyle w:val="00002c"/>
      </w:pPr>
      <w:r>
        <w:t>Split by class (see Section 4.2 rules); offline geometric augmentation lifts small-sample classes to &gt;= 15 images.</w:t>
      </w:r>
    </w:p>
    <w:p w14:paraId="6410759F">
      <w:pPr>
        <w:pStyle w:val="00002c"/>
      </w:pPr>
      <w:r>
        <w:t>Output data/obwx_processed/{train,val,test}/&lt;class&gt;/ plus class_mapping.json and preprocess_stats.json.</w:t>
      </w:r>
    </w:p>
    <w:p w14:paraId="363FD742">
      <w:pPr>
        <w:pStyle w:val="00000a"/>
      </w:pPr>
      <w:r>
        <w:t>Step 3 - Benchmark Training</w:t>
      </w:r>
    </w:p>
    <w:p w14:paraId="77860C4B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train all 24 registered models (already-trained ones are skipped automatically)</w:t>
      </w:r>
    </w:p>
    <w:p w14:paraId="1891C4E6">
      <w:pPr>
        <w:shd w:val="clear" w:color="auto" w:fill="F2F2F2"/>
        <w:spacing w:before="0" w:after="0" w:line="240" w:lineRule="auto"/>
        <w:ind w:left="216"/>
      </w:pPr>
      <w:r>
        <w:rPr>
          <w:i w:val="0"/>
          <w:strike w:val="0"/>
          <w:spacing w:val="0"/>
          <w:sz w:val="19"/>
          <w:u w:val="none"/>
        </w:rPr>
        <w:t>CUDA_LAUNCH_BLOCKING=1 CUBLAS_WORKSPACE_CONFIG=:4096:8 CUDA_VISIBLE_DEVICES=3</w:t>
      </w:r>
      <w:r>
        <w:rPr>
          <w:rFonts w:hint="eastAsia"/>
          <w:i w:val="0"/>
          <w:strike w:val="0"/>
          <w:spacing w:val="0"/>
          <w:sz w:val="19"/>
          <w:u w:val="none"/>
        </w:rPr>
        <w:t xml:space="preserve"> </w:t>
      </w:r>
      <w:r>
        <w:rPr>
          <w:rFonts w:ascii="Consolas" w:hAnsi="Consolas"/>
          <w:sz w:val="19"/>
        </w:rPr>
        <w:t>python training/benchmark.py</w:t>
      </w:r>
    </w:p>
    <w:p w14:paraId="5565FAA7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5FCCCCF6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train only specified models</w:t>
      </w:r>
    </w:p>
    <w:p w14:paraId="294B4A11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training/benchmark.py --models "EfficientNetV2-S" "MaxViT-T" "ConvNeXt-Tiny"</w:t>
      </w:r>
    </w:p>
    <w:p w14:paraId="66FB112E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42063B50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force retrain all</w:t>
      </w:r>
    </w:p>
    <w:p w14:paraId="7DED983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training/benchmark.py --retrain</w:t>
      </w:r>
    </w:p>
    <w:p w14:paraId="395D411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6774CF6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list all trainable models</w:t>
      </w:r>
    </w:p>
    <w:p w14:paraId="278661B0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training/benchmark.py --list</w:t>
      </w:r>
    </w:p>
    <w:p w14:paraId="455F05D2">
      <w:pPr>
        <w:spacing w:after="80"/>
      </w:pPr>
    </w:p>
    <w:p w14:paraId="55823D3F">
      <w:pPr>
        <w:pStyle w:val="00002c"/>
      </w:pPr>
      <w:r>
        <w:t>On launch it runs the R1 data-root guard (validate_processed_root): verifies class count (6,650), test-class count (3,447), test-sample lower bound (&gt;=12,000) and a spot-check for empty training files; mismatches abort immediately rather than silently training on a wrong build.</w:t>
      </w:r>
    </w:p>
    <w:p w14:paraId="04DF3ADF">
      <w:pPr>
        <w:pStyle w:val="00002c"/>
      </w:pPr>
      <w:r>
        <w:t>After training, output/results/ contains benchmark_summary.csv, detailed_results.json, result_&lt;model&gt;.json and validation_curves.png.</w:t>
      </w:r>
    </w:p>
    <w:p w14:paraId="4E1DBB08">
      <w:pPr>
        <w:pStyle w:val="00000a"/>
      </w:pPr>
      <w:r>
        <w:t>Step 4 - Multi-seed Experiments</w:t>
      </w:r>
    </w:p>
    <w:p w14:paraId="369C97C5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default: 4 core models x seeds {42, 123, 2024}</w:t>
      </w:r>
    </w:p>
    <w:p w14:paraId="3D0E581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training/multi_seed.py</w:t>
      </w:r>
    </w:p>
    <w:p w14:paraId="7990013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04592B4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smoke-test a single model (3 seeds, 2 epochs)</w:t>
      </w:r>
    </w:p>
    <w:p w14:paraId="2982B72A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training/multi_seed.py --models "EfficientNetV2-S" --epochs 2</w:t>
      </w:r>
    </w:p>
    <w:p w14:paraId="65F008E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2E391DC0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custom seeds</w:t>
      </w:r>
    </w:p>
    <w:p w14:paraId="65A24CA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training/multi_seed.py --seeds 42 123 2024 7 2026</w:t>
      </w:r>
    </w:p>
    <w:p w14:paraId="07EBA018">
      <w:pPr>
        <w:spacing w:after="80"/>
      </w:pPr>
    </w:p>
    <w:p w14:paraId="363E2709">
      <w:r>
        <w:t>Each (model, seed) pair rebuilds the model and DataLoader independently (ensuring the data order genuinely differs across seeds); checkpoints are saved per seed; paired t-tests are reported between models. (With &gt;= 2 seeds the test is applicable, but 3 seeds offer limited power, as stated honestly in the paper.)</w:t>
      </w:r>
    </w:p>
    <w:p w14:paraId="7559D358">
      <w:pPr>
        <w:pStyle w:val="00000a"/>
      </w:pPr>
      <w:r>
        <w:t>Step 5 - Error-structure &amp; Noise-robustness Analysis</w:t>
      </w:r>
    </w:p>
    <w:p w14:paraId="2854E16A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best-model error structure (band performance + Top-10 confusing ideograph pairs, Section 4.4)</w:t>
      </w:r>
    </w:p>
    <w:p w14:paraId="1394D67B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training/analyze_best.py                         # default EfficientNetV2-S</w:t>
      </w:r>
    </w:p>
    <w:p w14:paraId="015CD55A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training/analyze_best.py --model "MaxViT-T" --no-figures</w:t>
      </w:r>
    </w:p>
    <w:p w14:paraId="45CAE24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7E220FC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noise-robustness evaluation (Section 4.5; runs on CPU, auto-selects 6650-class checkpoints)</w:t>
      </w:r>
    </w:p>
    <w:p w14:paraId="146202C2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tools_noise_robustness.py --limit 400           # validation + timing</w:t>
      </w:r>
    </w:p>
    <w:p w14:paraId="0362097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tools_noise_robustness.py                       # full background run</w:t>
      </w:r>
    </w:p>
    <w:p w14:paraId="211B2D49">
      <w:pPr>
        <w:spacing w:after="80"/>
      </w:pPr>
    </w:p>
    <w:p w14:paraId="085EB538">
      <w:r>
        <w:t>tools_noise_robustness.py applies three controlled perturbations (Gaussian / salt-and-pepper / stroke erosion) to the released full checkpoints and quantifies accuracy degradation; within a given (noise, level) all models share the same random seed so noise patterns are comparable.</w:t>
      </w:r>
    </w:p>
    <w:p w14:paraId="3B4C2A10">
      <w:pPr>
        <w:pStyle w:val="00000a"/>
      </w:pPr>
      <w:r>
        <w:t>Step 6 - Output Locations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2592" w:type="dxa"/>
            <w:shd w:val="clear" w:color="auto" w:fill="D5E8F0"/>
          </w:tcPr>
          <w:p w14:paraId="49719AE1">
            <w:r>
              <w:rPr>
                <w:b w:val="1"/>
                <w:sz w:val="20"/>
              </w:rPr>
              <w:t>Artifact</w:t>
            </w:r>
          </w:p>
        </w:tc>
        <w:tc>
          <w:tcPr>
            <w:tcW w:w="7488" w:type="dxa"/>
            <w:shd w:val="clear" w:color="auto" w:fill="D5E8F0"/>
          </w:tcPr>
          <w:p w14:paraId="07CAB228">
            <w:r>
              <w:rPr>
                <w:b w:val="1"/>
                <w:sz w:val="20"/>
              </w:rPr>
              <w:t>Path</w:t>
            </w:r>
          </w:p>
        </w:tc>
      </w:tr>
      <w:tr>
        <w:trPr/>
        <w:tc>
          <w:tcPr>
            <w:tcW w:w="2592" w:type="dxa"/>
          </w:tcPr>
          <w:p w14:paraId="55E221D8">
            <w:r>
              <w:rPr>
                <w:sz w:val="19"/>
              </w:rPr>
              <w:t>Weights</w:t>
            </w:r>
          </w:p>
        </w:tc>
        <w:tc>
          <w:tcPr>
            <w:tcW w:w="7488" w:type="dxa"/>
          </w:tcPr>
          <w:p w14:paraId="1594FF91">
            <w:r>
              <w:rPr>
                <w:sz w:val="19"/>
              </w:rPr>
              <w:t>output/models/best_&lt;safe_name&gt;.pth</w:t>
            </w:r>
          </w:p>
        </w:tc>
      </w:tr>
      <w:tr>
        <w:trPr/>
        <w:tc>
          <w:tcPr>
            <w:tcW w:w="2592" w:type="dxa"/>
          </w:tcPr>
          <w:p w14:paraId="3590AE8A">
            <w:r>
              <w:rPr>
                <w:sz w:val="19"/>
              </w:rPr>
              <w:t>Summary ranking</w:t>
            </w:r>
          </w:p>
        </w:tc>
        <w:tc>
          <w:tcPr>
            <w:tcW w:w="7488" w:type="dxa"/>
          </w:tcPr>
          <w:p w14:paraId="09AB3C44">
            <w:r>
              <w:rPr>
                <w:sz w:val="19"/>
              </w:rPr>
              <w:t>output/results/benchmark_summary.csv</w:t>
            </w:r>
          </w:p>
        </w:tc>
      </w:tr>
      <w:tr>
        <w:trPr/>
        <w:tc>
          <w:tcPr>
            <w:tcW w:w="2592" w:type="dxa"/>
          </w:tcPr>
          <w:p w14:paraId="4FA9F2A1">
            <w:r>
              <w:rPr>
                <w:sz w:val="19"/>
              </w:rPr>
              <w:t>Detailed results</w:t>
            </w:r>
          </w:p>
        </w:tc>
        <w:tc>
          <w:tcPr>
            <w:tcW w:w="7488" w:type="dxa"/>
          </w:tcPr>
          <w:p w14:paraId="0082CEDE">
            <w:r>
              <w:rPr>
                <w:sz w:val="19"/>
              </w:rPr>
              <w:t>output/results/detailed_results.json, output/results/result_&lt;model&gt;.json</w:t>
            </w:r>
          </w:p>
        </w:tc>
      </w:tr>
      <w:tr>
        <w:trPr/>
        <w:tc>
          <w:tcPr>
            <w:tcW w:w="2592" w:type="dxa"/>
          </w:tcPr>
          <w:p w14:paraId="64CC2810">
            <w:r>
              <w:rPr>
                <w:sz w:val="19"/>
              </w:rPr>
              <w:t>Validation curves</w:t>
            </w:r>
          </w:p>
        </w:tc>
        <w:tc>
          <w:tcPr>
            <w:tcW w:w="7488" w:type="dxa"/>
          </w:tcPr>
          <w:p w14:paraId="7931835A">
            <w:r>
              <w:rPr>
                <w:sz w:val="19"/>
              </w:rPr>
              <w:t>output/results/validation_curves.png</w:t>
            </w:r>
          </w:p>
        </w:tc>
      </w:tr>
      <w:tr>
        <w:trPr/>
        <w:tc>
          <w:tcPr>
            <w:tcW w:w="2592" w:type="dxa"/>
          </w:tcPr>
          <w:p w14:paraId="44A3D542">
            <w:r>
              <w:rPr>
                <w:sz w:val="19"/>
              </w:rPr>
              <w:t>Class mapping</w:t>
            </w:r>
          </w:p>
        </w:tc>
        <w:tc>
          <w:tcPr>
            <w:tcW w:w="7488" w:type="dxa"/>
          </w:tcPr>
          <w:p w14:paraId="1D778787">
            <w:r>
              <w:rPr>
                <w:sz w:val="19"/>
              </w:rPr>
              <w:t>data/obwx_processed/class_mapping.json</w:t>
            </w:r>
          </w:p>
        </w:tc>
      </w:tr>
      <w:tr>
        <w:trPr/>
        <w:tc>
          <w:tcPr>
            <w:tcW w:w="2592" w:type="dxa"/>
          </w:tcPr>
          <w:p w14:paraId="5F0D5C2C">
            <w:r>
              <w:rPr>
                <w:sz w:val="19"/>
              </w:rPr>
              <w:t>Preprocess stats</w:t>
            </w:r>
          </w:p>
        </w:tc>
        <w:tc>
          <w:tcPr>
            <w:tcW w:w="7488" w:type="dxa"/>
          </w:tcPr>
          <w:p w14:paraId="4ADA5B22">
            <w:r>
              <w:rPr>
                <w:sz w:val="19"/>
              </w:rPr>
              <w:t>data/obwx_processed/preprocess_stats.json</w:t>
            </w:r>
          </w:p>
        </w:tc>
      </w:tr>
    </w:tbl>
    <w:p w14:paraId="43FD3BE4">
      <w:pPr>
        <w:spacing w:after="40"/>
      </w:pPr>
    </w:p>
    <w:p w14:paraId="13E64193">
      <w:pPr>
        <w:pStyle w:val="000008"/>
      </w:pPr>
      <w:r>
        <w:t>4. Important Rules &amp; Notes</w:t>
      </w:r>
    </w:p>
    <w:p w14:paraId="1974077D">
      <w:pPr>
        <w:pStyle w:val="00000a"/>
      </w:pPr>
      <w:r>
        <w:t>4.1 Random Seed &amp; Determinism</w:t>
      </w:r>
    </w:p>
    <w:p w14:paraId="545C070E">
      <w:pPr>
        <w:pStyle w:val="00002c"/>
      </w:pPr>
      <w:r>
        <w:t>Global seed random_seed: 42 (config.yaml), fixed uniformly across Python / NumPy / Torch / CUDA / cuDNN by utils/seed.py:set_seed().</w:t>
      </w:r>
    </w:p>
    <w:p w14:paraId="27755146">
      <w:pPr>
        <w:pStyle w:val="00002c"/>
      </w:pPr>
      <w:r>
        <w:t>torch.backends.cudnn.deterministic=True, benchmark=False, and use_deterministic_algorithms is enabled where feasible.</w:t>
      </w:r>
    </w:p>
    <w:p w14:paraId="127B8374">
      <w:pPr>
        <w:pStyle w:val="00002c"/>
      </w:pPr>
      <w:r>
        <w:t>DataLoader workers are seeded independently via worker_init_fn using base_seed(42) + worker_id.</w:t>
      </w:r>
    </w:p>
    <w:p w14:paraId="3ACAD2B7">
      <w:pPr>
        <w:pStyle w:val="00002c"/>
      </w:pPr>
      <w:r>
        <w:t>The paper's multi-seed experiments reset via set_seed(seed) before each run to ensure reproducibility.</w:t>
      </w:r>
    </w:p>
    <w:p w14:paraId="4005054E">
      <w:pPr>
        <w:pStyle w:val="00000a"/>
      </w:pPr>
      <w:r>
        <w:t>4.2 Data-split Threshold (must match the paper)</w:t>
      </w:r>
    </w:p>
    <w:p w14:paraId="298F0612">
      <w:pPr>
        <w:pStyle w:val="00002c"/>
      </w:pPr>
      <w:r>
        <w:t>Classes with original sample count &lt;= 3: the ENTIRE class goes to the training set (code in preprocess.py is original_count &lt;= 3, inclusive of 3).</w:t>
      </w:r>
    </w:p>
    <w:p w14:paraId="7CB154F5">
      <w:pPr>
        <w:pStyle w:val="00002c"/>
      </w:pPr>
      <w:r>
        <w:t>Classes with &gt;= 4 original samples: randomly split train/val/test by 70 / 15 / 15; small-sample training sets are offline-augmented to &gt;= 15 images; val/test use only original images with no augmentation.</w:t>
      </w:r>
    </w:p>
    <w:p w14:paraId="721CECD6">
      <w:pPr>
        <w:pStyle w:val="00002c"/>
      </w:pPr>
      <w:r>
        <w:t>The paper states "at most three" — do NOT write "fewer than three".</w:t>
      </w:r>
    </w:p>
    <w:p w14:paraId="1B4AF87C">
      <w:pPr>
        <w:pStyle w:val="00000a"/>
      </w:pPr>
      <w:r>
        <w:t>4.3 Data Augmentation</w:t>
      </w:r>
    </w:p>
    <w:p w14:paraId="2A932820">
      <w:pPr>
        <w:pStyle w:val="00002c"/>
      </w:pPr>
      <w:r>
        <w:t>Online augmentation (training set only): Resize 224x224 -&gt; random rotation +/-5 deg (p=0.3, white-fill to avoid black borders) -&gt; brightness/contrast jitter +/-10% (p=0.3) -&gt; NO horizontal flip (ideographs are orientation-sensitive) -&gt; ImageNet normalization.</w:t>
      </w:r>
    </w:p>
    <w:p w14:paraId="1DE1BECE">
      <w:pPr>
        <w:pStyle w:val="00002c"/>
      </w:pPr>
      <w:r>
        <w:t>Offline augmentation (preprocess stage, only to fill small-sample classes): LongestMaxSize(256)-&gt;Pad(256, white)-&gt;RandomCrop(224) + Affine(scale 0.98-1.02, translate 1%, rotate +/-1 deg, shear +/-0.5 deg, p=1.0); no flip, no normalization.</w:t>
      </w:r>
    </w:p>
    <w:p w14:paraId="1DB472CC">
      <w:pPr>
        <w:pStyle w:val="00002c"/>
      </w:pPr>
      <w:r>
        <w:t>Validation/test: Resize + ImageNet normalization only, no augmentation.</w:t>
      </w:r>
    </w:p>
    <w:p w14:paraId="0362CB3C">
      <w:pPr>
        <w:pStyle w:val="00000a"/>
      </w:pPr>
      <w:r>
        <w:t>4.4 Windows &amp; num_workers</w:t>
      </w:r>
    </w:p>
    <w:p w14:paraId="62DC8F32">
      <w:pPr>
        <w:pStyle w:val="00002c"/>
      </w:pPr>
      <w:r>
        <w:t>On Windows, num_workers is forced to 0 (to avoid multiprocessing spawn issues); use OBWX_FORCE_NUM_WORKERS=N to explicitly override and speed up data loading (often the bottleneck on GPU machines).</w:t>
      </w:r>
    </w:p>
    <w:p w14:paraId="41EA5007">
      <w:pPr>
        <w:pStyle w:val="00002c"/>
      </w:pPr>
      <w:r>
        <w:t>If this variable is not set, the augmentation random sampling genuinely varies across seeds, so the Section 4.7 "stochastic augmentation draw" statement holds.</w:t>
      </w:r>
    </w:p>
    <w:p w14:paraId="4E7653BD">
      <w:pPr>
        <w:pStyle w:val="00000a"/>
      </w:pPr>
      <w:r>
        <w:t>4.5 Fail-fast Guards</w:t>
      </w:r>
    </w:p>
    <w:p w14:paraId="5F04F30D">
      <w:pPr>
        <w:pStyle w:val="00002c"/>
      </w:pPr>
      <w:r>
        <w:t>validate_processed_root(): aborts immediately if data-root class count / test-class count / sample lower bound / empty files disagree.</w:t>
      </w:r>
    </w:p>
    <w:p w14:paraId="6EB36E12">
      <w:pPr>
        <w:pStyle w:val="00002c"/>
      </w:pPr>
      <w:r>
        <w:t>Weight download failure is fail-fast by default; set OBWX_ALLOW_RANDOM_INIT=1 only if random-init fallback is intended (single-digit accuracy in early epochs is a symptom of random init).</w:t>
      </w:r>
    </w:p>
    <w:p w14:paraId="31D4F1DF">
      <w:pPr>
        <w:pStyle w:val="00002c"/>
      </w:pPr>
      <w:r>
        <w:t>A corrupt image is auto-skipped to the next one inside OBWXDataset.__getitem__, so training is not interrupted.</w:t>
      </w:r>
    </w:p>
    <w:p w14:paraId="77FF0EA6">
      <w:pPr>
        <w:pStyle w:val="00000a"/>
      </w:pPr>
      <w:r>
        <w:t>4.6 Model Registry</w:t>
      </w:r>
    </w:p>
    <w:p w14:paraId="49CF44BB">
      <w:pPr>
        <w:pStyle w:val="00002c"/>
      </w:pPr>
      <w:r>
        <w:t>models/__init__.py registers 24 trainable classifiers; training/benchmark.py:MODELS_CONFIG gives each one's freeze_strategy, head, optimizer and scheduler.</w:t>
      </w:r>
    </w:p>
    <w:p w14:paraId="3AEA3E3D">
      <w:pPr>
        <w:pStyle w:val="00002c"/>
      </w:pPr>
      <w:r>
        <w:t>The paper's main experiment reports 14 baselines (EffNetV2-S, MaxViT-T, Swin, PVTv2-B2, EffFormerV2-S, EfficientNet-B3, ViT-B/16, InceptionNeXt, ConvNeXt-V2, MobileNetV3-L, MobileViT-V2, RepViT, WideResNet-50, ResNeXt-50).</w:t>
      </w:r>
    </w:p>
    <w:p w14:paraId="521A00DE">
      <w:pPr>
        <w:pStyle w:val="00002c"/>
      </w:pPr>
      <w:r>
        <w:t>Note: CMT was never included in timm and is replaced by PVTv2-B2; iFormer is only on timm main; CoAtNet-Tiny has no pretrained weights and was removed from the 14-model list.</w:t>
      </w:r>
    </w:p>
    <w:p w14:paraId="15A85C23">
      <w:pPr>
        <w:pStyle w:val="000008"/>
      </w:pPr>
      <w:r>
        <w:t>5. Suggested One-shot Reproduction Flow</w:t>
      </w:r>
    </w:p>
    <w:p w14:paraId="17DDE38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0) environment</w:t>
      </w:r>
    </w:p>
    <w:p w14:paraId="4CD8F1B2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pip install -r requirements.txt</w:t>
      </w:r>
    </w:p>
    <w:p w14:paraId="3A1EB8BC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export HF_ENDPOINT=https://hf-mirror.com</w:t>
      </w:r>
    </w:p>
    <w:p w14:paraId="79A0F69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2528AA52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1) unpack raw data if only zip present</w:t>
      </w:r>
    </w:p>
    <w:p w14:paraId="7F9A145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   unzip data/OBWX.zip -d data/obwx_raw   (ensure data/obwx_raw/&lt;class&gt;/ structure)</w:t>
      </w:r>
    </w:p>
    <w:p w14:paraId="0004F74C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1F968554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2) preprocess</w:t>
      </w:r>
    </w:p>
    <w:p w14:paraId="0D04F23C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data/preprocess.py</w:t>
      </w:r>
    </w:p>
    <w:p w14:paraId="51B69B19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0FD51948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3) benchmark (14 baselines; use --models to batch)</w:t>
      </w:r>
    </w:p>
    <w:p w14:paraId="0C214BF0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training/benchmark.py --models "EfficientNetV2-S" "MaxViT-T" "Swin Transformer" \</w:t>
      </w:r>
    </w:p>
    <w:p w14:paraId="2CE8966F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   "PVTv2-B2" "EfficientFormerV2-S" "EfficientNet-B3" "ViT-B/16" "InceptionNeXt-Small" \</w:t>
      </w:r>
    </w:p>
    <w:p w14:paraId="35B1EDF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   "ConvNeXt-V2-Tiny" "MobileNetV3-Large" "MobileViT-V2-S" "RepViT-M1.1" \</w:t>
      </w:r>
    </w:p>
    <w:p w14:paraId="108CF783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   "WideResNet-50" "ResNeXt-50"</w:t>
      </w:r>
    </w:p>
    <w:p w14:paraId="531EA782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30E0A89A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4) multi-seed</w:t>
      </w:r>
    </w:p>
    <w:p w14:paraId="257570C8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training/multi_seed.py</w:t>
      </w:r>
    </w:p>
    <w:p w14:paraId="69C548CB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 xml:space="preserve"> </w:t>
      </w:r>
    </w:p>
    <w:p w14:paraId="02C6FBE1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# 5) analysis</w:t>
      </w:r>
    </w:p>
    <w:p w14:paraId="0BE3607D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training/analyze_best.py --model "EfficientNetV2-S"</w:t>
      </w:r>
    </w:p>
    <w:p w14:paraId="661E5D7D">
      <w:pPr>
        <w:shd w:val="clear" w:color="auto" w:fill="F2F2F2"/>
        <w:spacing w:before="0" w:after="0" w:line="240" w:lineRule="auto"/>
        <w:ind w:left="216"/>
      </w:pPr>
      <w:r>
        <w:rPr>
          <w:rFonts w:ascii="Consolas" w:hAnsi="Consolas"/>
          <w:sz w:val="19"/>
        </w:rPr>
        <w:t>python tools_noise_robustness.py</w:t>
      </w:r>
    </w:p>
    <w:p w14:paraId="0857896E">
      <w:pPr>
        <w:spacing w:after="80"/>
      </w:pPr>
    </w:p>
    <w:p w14:paraId="520E4BAD">
      <w:r>
        <w:rPr>
          <w:i w:val="1"/>
          <w:sz w:val="20"/>
        </w:rPr>
        <w:t>The above covers all main experiments in paper Sections 3-4: benchmark ranking, statistical significance, error structure, noise robustness, and multi-seed stability.</w:t>
      </w:r>
    </w:p>
    <w:sectPr w:rsidRPr="0006063C" w:rsidR="00FC693F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6">
    <w:abstractNumId w:val="4"/>
  </w:num>
  <w:num w:numId="3">
    <w:abstractNumId w:val="0"/>
  </w:num>
  <w:num w:numId="2">
    <w:abstractNumId w:val="3"/>
  </w:num>
  <w:num w:numId="4">
    <w:abstractNumId w:val="2"/>
  </w:num>
  <w:num w:numId="5">
    <w:abstractNumId w:val="1"/>
  </w:num>
  <w:num w:numId="1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3" w:uiPriority="69" w:semiHidden="0" w:unhideWhenUsed="0"/>
    <w:lsdException w:name="Colorful Grid Accent 3" w:uiPriority="73" w:semiHidden="0" w:unhideWhenUsed="0"/>
    <w:lsdException w:name="Light List Accent 6" w:uiPriority="61" w:semiHidden="0" w:unhideWhenUsed="0"/>
    <w:lsdException w:name="Intense Reference" w:uiPriority="32" w:semiHidden="0" w:unhideWhenUsed="0" w:qFormat="1"/>
    <w:lsdException w:name="Medium Grid 3 Accent 2" w:uiPriority="69" w:semiHidden="0" w:unhideWhenUsed="0"/>
    <w:lsdException w:name="Dark List Accent 3" w:uiPriority="70" w:semiHidden="0" w:unhideWhenUsed="0"/>
    <w:lsdException w:name="Medium List 2 Accent 2" w:uiPriority="66" w:semiHidden="0" w:unhideWhenUsed="0"/>
    <w:lsdException w:name="Colorful List" w:uiPriority="72" w:semiHidden="0" w:unhideWhenUsed="0"/>
    <w:lsdException w:name="Medium List 2 Accent 5" w:uiPriority="66" w:semiHidden="0" w:unhideWhenUsed="0"/>
    <w:lsdException w:name="List Paragraph" w:uiPriority="34" w:semiHidden="0" w:unhideWhenUsed="0" w:qFormat="1"/>
    <w:lsdException w:name="Medium Shading 1 Accent 5" w:uiPriority="63" w:semiHidden="0" w:unhideWhenUsed="0"/>
    <w:lsdException w:name="Colorful Grid Accent 6" w:uiPriority="73" w:semiHidden="0" w:unhideWhenUsed="0"/>
    <w:lsdException w:name="TOC Heading" w:uiPriority="39" w:qFormat="1"/>
    <w:lsdException w:name="toc 3" w:uiPriority="39"/>
    <w:lsdException w:name="Medium Grid 2 Accent 5" w:uiPriority="68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heading 2" w:uiPriority="9" w:qFormat="1"/>
    <w:lsdException w:name="Light Shading Accent 6" w:uiPriority="60" w:semiHidden="0" w:unhideWhenUsed="0"/>
    <w:lsdException w:name="Medium Shading 2 Accent 1" w:uiPriority="64" w:semiHidden="0" w:unhideWhenUsed="0"/>
    <w:lsdException w:name="Medium Shading 2 Accent 4" w:uiPriority="64" w:semiHidden="0" w:unhideWhenUsed="0"/>
    <w:lsdException w:name="Medium Shading 2" w:uiPriority="64" w:semiHidden="0" w:unhideWhenUsed="0"/>
    <w:lsdException w:name="Subtle Emphasis" w:uiPriority="19" w:semiHidden="0" w:unhideWhenUsed="0" w:qFormat="1"/>
    <w:lsdException w:name="Medium Shading 1 Accent 1" w:uiPriority="63" w:semiHidden="0" w:unhideWhenUsed="0"/>
    <w:lsdException w:name="Colorful List Accent 3" w:uiPriority="72" w:semiHidden="0" w:unhideWhenUsed="0"/>
    <w:lsdException w:name="Revision" w:unhideWhenUsed="0"/>
    <w:lsdException w:name="Light Grid Accent 5" w:uiPriority="62" w:semiHidden="0" w:unhideWhenUsed="0"/>
    <w:lsdException w:name="Medium List 1 Accent 3" w:uiPriority="65" w:semiHidden="0" w:unhideWhenUsed="0"/>
    <w:lsdException w:name="Colorful List Accent 6" w:uiPriority="72" w:semiHidden="0" w:unhideWhenUsed="0"/>
    <w:lsdException w:name="Medium List 2" w:uiPriority="66" w:semiHidden="0" w:unhideWhenUsed="0"/>
    <w:lsdException w:name="Light List Accent 1" w:uiPriority="61" w:semiHidden="0" w:unhideWhenUsed="0"/>
    <w:lsdException w:name="Light List Accent 5" w:uiPriority="61" w:semiHidden="0" w:unhideWhenUsed="0"/>
    <w:lsdException w:name="toc 6" w:uiPriority="39"/>
    <w:lsdException w:name="Dark List" w:uiPriority="70" w:semiHidden="0" w:unhideWhenUsed="0"/>
    <w:lsdException w:name="Bibliography" w:uiPriority="37"/>
    <w:lsdException w:name="heading 5" w:uiPriority="9" w:qFormat="1"/>
    <w:lsdException w:name="Medium Grid 1 Accent 2" w:uiPriority="67" w:semiHidden="0" w:unhideWhenUsed="0"/>
    <w:lsdException w:name="Dark List Accent 6" w:uiPriority="70" w:semiHidden="0" w:unhideWhenUsed="0"/>
    <w:lsdException w:name="Colorful Grid Accent 2" w:uiPriority="73" w:semiHidden="0" w:unhideWhenUsed="0"/>
    <w:lsdException w:name="Medium Grid 2 Accent 6" w:uiPriority="68" w:semiHidden="0" w:unhideWhenUsed="0"/>
    <w:lsdException w:name="Medium List 2 Accent 6" w:uiPriority="66" w:semiHidden="0" w:unhideWhenUsed="0"/>
    <w:lsdException w:name="No Spacing" w:uiPriority="1" w:semiHidden="0" w:unhideWhenUsed="0" w:qFormat="1"/>
    <w:lsdException w:name="Table Grid" w:uiPriority="59" w:semiHidden="0" w:unhideWhenUsed="0"/>
    <w:lsdException w:name="Medium Grid 3 Accent 4" w:uiPriority="69" w:semiHidden="0" w:unhideWhenUsed="0"/>
    <w:lsdException w:name="Medium Grid 3 Accent 1" w:uiPriority="69" w:semiHidden="0" w:unhideWhenUsed="0"/>
    <w:lsdException w:name="Light Shading Accent 2" w:uiPriority="60" w:semiHidden="0" w:unhideWhenUsed="0"/>
    <w:lsdException w:name="heading 8" w:uiPriority="9" w:qFormat="1"/>
    <w:lsdException w:name="Emphasis" w:uiPriority="20" w:semiHidden="0" w:unhideWhenUsed="0" w:qFormat="1"/>
    <w:lsdException w:name="Light Grid Accent 3" w:uiPriority="62" w:semiHidden="0" w:unhideWhenUsed="0"/>
    <w:lsdException w:name="Medium List 2 Accent 3" w:uiPriority="66" w:semiHidden="0" w:unhideWhenUsed="0"/>
    <w:lsdException w:name="Dark List Accent 2" w:uiPriority="70" w:semiHidden="0" w:unhideWhenUsed="0"/>
    <w:lsdException w:name="Medium Shading 1 Accent 4" w:uiPriority="63" w:semiHidden="0" w:unhideWhenUsed="0"/>
    <w:lsdException w:name="Colorful List Accent 2" w:uiPriority="72" w:semiHidden="0" w:unhideWhenUsed="0"/>
    <w:lsdException w:name="Colorful Shading Accent 2" w:uiPriority="71" w:semiHidden="0" w:unhideWhenUsed="0"/>
    <w:lsdException w:name="toc 9" w:uiPriority="39"/>
    <w:lsdException w:name="toc 2" w:uiPriority="39"/>
    <w:lsdException w:name="Medium Shading 2 Accent 5" w:uiPriority="64" w:semiHidden="0" w:unhideWhenUsed="0"/>
    <w:lsdException w:name="Medium List 1 Accent 2" w:uiPriority="65" w:semiHidden="0" w:unhideWhenUsed="0"/>
    <w:lsdException w:name="Medium Grid 1 Accent 5" w:uiPriority="67" w:semiHidden="0" w:unhideWhenUsed="0"/>
    <w:lsdException w:name="Dark List Accent 5" w:uiPriority="70" w:semiHidden="0" w:unhideWhenUsed="0"/>
    <w:lsdException w:name="Light Grid Accent 4" w:uiPriority="62" w:semiHidden="0" w:unhideWhenUsed="0"/>
    <w:lsdException w:name="Colorful Grid Accent 5" w:uiPriority="73" w:semiHidden="0" w:unhideWhenUsed="0"/>
    <w:lsdException w:name="Light List Accent 4" w:uiPriority="61" w:semiHidden="0" w:unhideWhenUsed="0"/>
    <w:lsdException w:name="Normal" w:uiPriority="0" w:semiHidden="0" w:unhideWhenUsed="0" w:qFormat="1"/>
    <w:lsdException w:name="Light Shading Accent 5" w:uiPriority="60" w:semiHidden="0" w:unhideWhenUsed="0"/>
    <w:lsdException w:name="heading 1" w:uiPriority="9" w:semiHidden="0" w:unhideWhenUsed="0" w:qFormat="1"/>
    <w:lsdException w:name="Light Shading" w:uiPriority="60" w:semiHidden="0" w:unhideWhenUsed="0"/>
    <w:lsdException w:name="Colorful Shading Accent 6" w:uiPriority="71" w:semiHidden="0" w:unhideWhenUsed="0"/>
    <w:lsdException w:name="Medium Grid 2 Accent 1" w:uiPriority="68" w:semiHidden="0" w:unhideWhenUsed="0"/>
    <w:lsdException w:name="Colorful Shading" w:uiPriority="71" w:semiHidden="0" w:unhideWhenUsed="0"/>
    <w:lsdException w:name="Medium Shading 2 Accent 2" w:uiPriority="64" w:semiHidden="0" w:unhideWhenUsed="0"/>
    <w:lsdException w:name="heading 4" w:uiPriority="9" w:qFormat="1"/>
    <w:lsdException w:name="Colorful List Accent 5" w:uiPriority="72" w:semiHidden="0" w:unhideWhenUsed="0"/>
    <w:lsdException w:name="toc 5" w:uiPriority="39"/>
    <w:lsdException w:name="Light Grid Accent 2" w:uiPriority="62" w:semiHidden="0" w:unhideWhenUsed="0"/>
    <w:lsdException w:name="Medium List 1 Accent 6" w:uiPriority="65" w:semiHidden="0" w:unhideWhenUsed="0"/>
    <w:lsdException w:name="Subtitle" w:uiPriority="11" w:semiHidden="0" w:unhideWhenUsed="0" w:qFormat="1"/>
    <w:lsdException w:name="Colorful Grid Accent 1" w:uiPriority="73" w:semiHidden="0" w:unhideWhenUsed="0"/>
    <w:lsdException w:name="Medium Grid 1 Accent 1" w:uiPriority="67" w:semiHidden="0" w:unhideWhenUsed="0"/>
    <w:lsdException w:name="Title" w:uiPriority="10" w:semiHidden="0" w:unhideWhenUsed="0" w:qFormat="1"/>
    <w:lsdException w:name="Dark List Accent 1" w:uiPriority="70" w:semiHidden="0" w:unhideWhenUsed="0"/>
    <w:lsdException w:name="toc 8" w:uiPriority="39"/>
    <w:lsdException w:name="Default Paragraph Font" w:uiPriority="1"/>
    <w:lsdException w:name="Light Shading Accent 1" w:uiPriority="60" w:semiHidden="0" w:unhideWhenUsed="0"/>
    <w:lsdException w:name="heading 7" w:uiPriority="9" w:qFormat="1"/>
    <w:lsdException w:name="Light List" w:uiPriority="61" w:semiHidden="0" w:unhideWhenUsed="0"/>
    <w:lsdException w:name="Light List Accent 3" w:uiPriority="61" w:semiHidden="0" w:unhideWhenUsed="0"/>
    <w:lsdException w:name="Dark List Accent 4" w:uiPriority="70" w:semiHidden="0" w:unhideWhenUsed="0"/>
    <w:lsdException w:name="Medium Grid 1 Accent 4" w:uiPriority="67" w:semiHidden="0" w:unhideWhenUsed="0"/>
    <w:lsdException w:name="Medium Grid 2 Accent 2" w:uiPriority="68" w:semiHidden="0" w:unhideWhenUsed="0"/>
    <w:lsdException w:name="Colorful Grid Accent 4" w:uiPriority="73" w:semiHidden="0" w:unhideWhenUsed="0"/>
    <w:lsdException w:name="Colorful List Accent 1" w:uiPriority="72" w:semiHidden="0" w:unhideWhenUsed="0"/>
    <w:lsdException w:name="Colorful Shading Accent 1" w:uiPriority="71" w:semiHidden="0" w:unhideWhenUsed="0"/>
    <w:lsdException w:name="toc 1" w:uiPriority="39"/>
    <w:lsdException w:name="Intense Emphasis" w:uiPriority="21" w:semiHidden="0" w:unhideWhenUsed="0" w:qFormat="1"/>
    <w:lsdException w:name="Medium Shading 2 Accent 6" w:uiPriority="64" w:semiHidden="0" w:unhideWhenUsed="0"/>
    <w:lsdException w:name="Light Shading Accent 4" w:uiPriority="60" w:semiHidden="0" w:unhideWhenUsed="0"/>
    <w:lsdException w:name="Medium List 1 Accent 1" w:uiPriority="65" w:semiHidden="0" w:unhideWhenUsed="0"/>
    <w:lsdException w:name="Book Title" w:uiPriority="33" w:semiHidden="0" w:unhideWhenUsed="0" w:qFormat="1"/>
    <w:lsdException w:name="caption" w:uiPriority="35" w:qFormat="1"/>
    <w:lsdException w:name="Medium Shading 1 Accent 3" w:uiPriority="63" w:semiHidden="0" w:unhideWhenUsed="0"/>
    <w:lsdException w:name="toc 4" w:uiPriority="39"/>
    <w:lsdException w:name="Medium Shading 2 Accent 3" w:uiPriority="64" w:semiHidden="0" w:unhideWhenUsed="0"/>
    <w:lsdException w:name="Medium Shading 1" w:uiPriority="63" w:semiHidden="0" w:unhideWhenUsed="0"/>
    <w:lsdException w:name="Colorful List Accent 4" w:uiPriority="72" w:semiHidden="0" w:unhideWhenUsed="0"/>
    <w:lsdException w:name="Medium List 1 Accent 5" w:uiPriority="65" w:semiHidden="0" w:unhideWhenUsed="0"/>
    <w:lsdException w:name="Medium Grid 2" w:uiPriority="68" w:semiHidden="0" w:unhideWhenUsed="0"/>
    <w:lsdException w:name="Medium Shading 1 Accent 6" w:uiPriority="63" w:semiHidden="0" w:unhideWhenUsed="0"/>
    <w:lsdException w:name="Light Grid Accent 6" w:uiPriority="62" w:semiHidden="0" w:unhideWhenUsed="0"/>
    <w:lsdException w:name="Medium List 2 Accent 4" w:uiPriority="66" w:semiHidden="0" w:unhideWhenUsed="0"/>
    <w:lsdException w:name="Colorful Grid" w:uiPriority="73" w:semiHidden="0" w:unhideWhenUsed="0"/>
    <w:lsdException w:name="Medium Grid 1 Accent 6" w:uiPriority="67" w:semiHidden="0" w:unhideWhenUsed="0"/>
    <w:lsdException w:name="Medium Grid 2 Accent 4" w:uiPriority="68" w:semiHidden="0" w:unhideWhenUsed="0"/>
    <w:lsdException w:name="Medium Grid 1" w:uiPriority="67" w:semiHidden="0" w:unhideWhenUsed="0"/>
    <w:lsdException w:name="Colorful Shading Accent 5" w:uiPriority="71" w:semiHidden="0" w:unhideWhenUsed="0"/>
    <w:lsdException w:name="Medium Grid 3 Accent 3" w:uiPriority="69" w:semiHidden="0" w:unhideWhenUsed="0"/>
    <w:lsdException w:name="heading 3" w:uiPriority="9" w:qFormat="1"/>
    <w:lsdException w:name="heading 6" w:uiPriority="9" w:qFormat="1"/>
    <w:lsdException w:name="Light List Accent 2" w:uiPriority="61" w:semiHidden="0" w:unhideWhenUsed="0"/>
    <w:lsdException w:name="Light Grid Accent 1" w:uiPriority="62" w:semiHidden="0" w:unhideWhenUsed="0"/>
    <w:lsdException w:name="Medium List 2 Accent 1" w:uiPriority="66" w:semiHidden="0" w:unhideWhenUsed="0"/>
    <w:lsdException w:name="Medium Grid 3 Accent 6" w:uiPriority="69" w:semiHidden="0" w:unhideWhenUsed="0"/>
    <w:lsdException w:name="Medium Grid 2 Accent 3" w:uiPriority="68" w:semiHidden="0" w:unhideWhenUsed="0"/>
    <w:lsdException w:name="Light Grid" w:uiPriority="62" w:semiHidden="0" w:unhideWhenUsed="0"/>
    <w:lsdException w:name="toc 7" w:uiPriority="39"/>
    <w:lsdException w:name="Medium Shading 1 Accent 2" w:uiPriority="63" w:semiHidden="0" w:unhideWhenUsed="0"/>
    <w:lsdException w:name="Quote" w:uiPriority="29" w:semiHidden="0" w:unhideWhenUsed="0" w:qFormat="1"/>
    <w:lsdException w:name="Strong" w:uiPriority="22" w:semiHidden="0" w:unhideWhenUsed="0" w:qFormat="1"/>
    <w:lsdException w:name="Medium Grid 1 Accent 3" w:uiPriority="67" w:semiHidden="0" w:unhideWhenUsed="0"/>
    <w:lsdException w:name="Subtle Reference" w:uiPriority="31" w:semiHidden="0" w:unhideWhenUsed="0" w:qFormat="1"/>
    <w:lsdException w:name="Medium Grid 3 Accent 5" w:uiPriority="69" w:semiHidden="0" w:unhideWhenUsed="0"/>
    <w:lsdException w:name="Placeholder Text" w:unhideWhenUsed="0"/>
    <w:lsdException w:name="Medium List 1 Accent 4" w:uiPriority="65" w:semiHidden="0" w:unhideWhenUsed="0"/>
    <w:lsdException w:name="Intense Quote" w:uiPriority="30" w:semiHidden="0" w:unhideWhenUsed="0" w:qFormat="1"/>
    <w:lsdException w:name="Light Shading Accent 3" w:uiPriority="60" w:semiHidden="0" w:unhideWhenUsed="0"/>
    <w:lsdException w:name="heading 9" w:uiPriority="9" w:qFormat="1"/>
    <w:lsdException w:name="Medium List 1" w:uiPriority="65" w:semiHidden="0" w:unhideWhenUsed="0"/>
  </w:latentStyles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02" w:default="1">
    <w:name w:val="Normal"/>
    <w:qFormat w:val="1"/>
    <w:rsid w:val="00FC693F"/>
    <w:rPr>
      <w:rFonts w:ascii="Calibri" w:hAnsi="Calibri"/>
      <w:sz w:val="22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2026-10-17T23:12:34Z</dcterms:created>
  <dcterms:modified xsi:type="dcterms:W3CDTF">2026-10-17T23:12:34Z</dcterms:modified>
</cp:coreProperties>
</file>