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sz w:val="36"/>
        </w:rPr>
        <w:t>RAG 知识库 · 305 问题修复说明</w:t>
      </w:r>
    </w:p>
    <w:p>
      <w:pPr>
        <w:spacing w:after="280"/>
        <w:ind w:firstLine="0"/>
        <w:jc w:val="center"/>
      </w:pPr>
      <w:r>
        <w:rPr>
          <w:rFonts w:ascii="Arial" w:hAnsi="Arial" w:eastAsia="楷体"/>
          <w:sz w:val="24"/>
        </w:rPr>
        <w:t>HNSW 索引不同步 · 内存精确余弦索引迁移交付说明</w:t>
      </w:r>
    </w:p>
    <w:p>
      <w:pPr>
        <w:spacing w:before="280" w:after="120" w:line="312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一、问题现象</w:t>
      </w:r>
    </w:p>
    <w:p>
      <w:r>
        <w:rPr>
          <w:b w:val="0"/>
        </w:rPr>
        <w:t>2026-09-19，2 号成员在运行 RAG 检索服务时连续报错，尝试多个 chromadb 版本均无法解决，核心错误为：</w:t>
      </w:r>
    </w:p>
    <w:p>
      <w:pPr>
        <w:ind w:firstLine="0"/>
      </w:pPr>
      <w:r>
        <w:rPr>
          <w:b w:val="0"/>
        </w:rPr>
        <w:t>chromadb.errors.InternalError: Error executing plan: Error sending backfill request to compactor: Error constructing hnsw segment reader: Error creating hnsw segment reader: Error loading hnsw index</w:t>
      </w:r>
    </w:p>
    <w:p>
      <w:r>
        <w:rPr>
          <w:b w:val="0"/>
        </w:rPr>
        <w:t>经诊断脚本（_chk_305.py）复核，确认根因是 ChromaDB 的 HNSW 近似索引与 SQLite 元数据出现不同步：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701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551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SQLite 元数据</w:t>
            </w:r>
          </w:p>
        </w:tc>
        <w:tc>
          <w:tcPr>
            <w:tcW w:type="dxa" w:w="2835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HNSW 向量文件</w:t>
            </w:r>
          </w:p>
        </w:tc>
        <w:tc>
          <w:tcPr>
            <w:tcW w:type="dxa" w:w="2551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条数</w:t>
            </w:r>
          </w:p>
        </w:tc>
        <w:tc>
          <w:tcPr>
            <w:tcW w:type="dxa" w:w="255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74,011</w:t>
            </w:r>
          </w:p>
        </w:tc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73,706（max_seq_id）</w:t>
            </w:r>
          </w:p>
        </w:tc>
        <w:tc>
          <w:tcPr>
            <w:tcW w:type="dxa" w:w="255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缺口 305 条（seq 73707~74011 只进元数据、未进向量索引）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索引文件</w:t>
            </w:r>
          </w:p>
        </w:tc>
        <w:tc>
          <w:tcPr>
            <w:tcW w:type="dxa" w:w="255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embeddings 表完整</w:t>
            </w:r>
          </w:p>
        </w:tc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length.bin 前 8 字节 = 4575657205293907969（损坏，非 73706）</w:t>
            </w:r>
          </w:p>
        </w:tc>
        <w:tc>
          <w:tcPr>
            <w:tcW w:type="dxa" w:w="255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HNSW 段文件已损坏，加载即崩</w:t>
            </w:r>
          </w:p>
        </w:tc>
      </w:tr>
    </w:tbl>
    <w:p>
      <w:r>
        <w:rPr>
          <w:b w:val="0"/>
        </w:rPr>
        <w:t>后果：① 检索服务启动即崩（2 号报错）；② 即使绕过启动错误，最末 305 条记录在 HNSW 中不可召回，属于静默数据缺失。</w:t>
      </w:r>
    </w:p>
    <w:p>
      <w:pPr>
        <w:spacing w:before="280" w:after="120" w:line="312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二、根因分析</w:t>
      </w:r>
    </w:p>
    <w:p>
      <w:r>
        <w:rPr>
          <w:b w:val="0"/>
        </w:rPr>
        <w:t>ChromaDB 采用「SQLite 元数据 + HNSW 二进制文件」双写架构：写入时先落 SQLite，再异步交给 compactor 构建 HNSW 段。当写入过程被中断（进程被杀、磁盘写满、多进程并发写同一库、版本间迁移失败等），两个存储可能出现不一致——SQLite 中已提交的记录没有同步进入 HNSW 向量文件，或 HNSW 的 length.bin / data_level0.bin 等索引文件本身损坏。</w:t>
      </w:r>
    </w:p>
    <w:p>
      <w:r>
        <w:rPr>
          <w:b w:val="0"/>
        </w:rPr>
        <w:t>本案例属于后者：73706 条已进 HNSW 的记录其向量文件头部元数据损坏，且缺失 305 条记录，任何 chromadb 版本（0.x/1.0~1.5）都救不回损坏的 HNSW 文件——版本号从来不是问题，文件损坏才是。</w:t>
      </w:r>
    </w:p>
    <w:p>
      <w:pPr>
        <w:spacing w:before="280" w:after="120" w:line="312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三、修复方案：内存精确余弦索引（MemoryRetriever）</w:t>
      </w:r>
    </w:p>
    <w:p>
      <w:r>
        <w:rPr>
          <w:b w:val="0"/>
        </w:rPr>
        <w:t>采纳 DeepSeek 方案，整体弃用 HNSW 近似检索，改用「内存精确余弦索引」：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3118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旧（ChromaDB HNSW）</w:t>
            </w:r>
          </w:p>
        </w:tc>
        <w:tc>
          <w:tcPr>
            <w:tcW w:type="dxa" w:w="4819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新（内存精确余弦）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检索方式</w:t>
            </w:r>
          </w:p>
        </w:tc>
        <w:tc>
          <w:tcPr>
            <w:tcW w:type="dxa" w:w="311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HNSW 近似（可能漏召、索引损坏即崩）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numpy 全量余弦 Top-K，精确无近似误差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数据文件</w:t>
            </w:r>
          </w:p>
        </w:tc>
        <w:tc>
          <w:tcPr>
            <w:tcW w:type="dxa" w:w="311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chroma_db_v2/（HNSW 三段式二进制）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memory_index.npz（向量矩阵）+ all_records.pkl（记录本体）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条数一致性</w:t>
            </w:r>
          </w:p>
        </w:tc>
        <w:tc>
          <w:tcPr>
            <w:tcW w:type="dxa" w:w="311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74011 ≠ 73706，静默缺 305 条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加载时硬断言 = 74011，不一致直接拒绝启动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运行时依赖</w:t>
            </w:r>
          </w:p>
        </w:tc>
        <w:tc>
          <w:tcPr>
            <w:tcW w:type="dxa" w:w="311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chromadb==1.5.9（版本锁死）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不需要 chromadb，纯 numpy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单次查询</w:t>
            </w:r>
          </w:p>
        </w:tc>
        <w:tc>
          <w:tcPr>
            <w:tcW w:type="dxa" w:w="311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秒级（加载后）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100ms 内（74011×1024 float32 点积）</w:t>
            </w:r>
          </w:p>
        </w:tc>
      </w:tr>
    </w:tbl>
    <w:p>
      <w:r>
        <w:rPr>
          <w:b w:val="0"/>
        </w:rPr>
        <w:t>关键设计：</w:t>
      </w:r>
    </w:p>
    <w:p>
      <w:pPr>
        <w:spacing w:line="360" w:lineRule="auto"/>
        <w:ind w:firstLine="0" w:left="420"/>
      </w:pPr>
      <w:r>
        <w:t>• 内存索引由 rebuild_index.py 从 ChromaDB 分批导出记录，再用 bge-m3（与构建参数完全一致：1024 维、512 token、归一化）重新编码全部 74,011 条生成，向量空间与原构建一致；</w:t>
      </w:r>
    </w:p>
    <w:p>
      <w:pPr>
        <w:spacing w:line="360" w:lineRule="auto"/>
        <w:ind w:firstLine="0" w:left="420"/>
      </w:pPr>
      <w:r>
        <w:t>• MemoryRetriever 接口兼容旧 col 用法（count / get / query / distances、where 过滤），03/04/05/07 四个脚本仅替换初始化与启动打印，检索逻辑零改动；</w:t>
      </w:r>
    </w:p>
    <w:p>
      <w:pPr>
        <w:spacing w:line="360" w:lineRule="auto"/>
        <w:ind w:firstLine="0" w:left="420"/>
      </w:pPr>
      <w:r>
        <w:t>• 条数硬断言：records / ids / embeddings 三方数量必须全部等于 74,011，从机制上杜绝「静默少 305 条」再次发生。</w:t>
      </w:r>
    </w:p>
    <w:p>
      <w:pPr>
        <w:spacing w:before="280" w:after="120" w:line="312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四、改动清单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835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1984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改动</w:t>
            </w:r>
          </w:p>
        </w:tc>
        <w:tc>
          <w:tcPr>
            <w:tcW w:type="dxa" w:w="4819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memory_retriever.py（新增）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内存检索器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路径自适应（交付包/向量库 → 脚本同目录 → 开发机回退），硬断言 74011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rebuild_index.py（新增）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索引重建工具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 ChromaDB 导出记录 → bge-m3 重编码（支持 GPU/CUDA 加速）→ 产出 npz+pkl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03_search_rag.py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 初始化替换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 → MemoryRetriever，启动打印改 [memory]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04_verify_collection.py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统计改为读内存索引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05_rag_api_server.py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/health 返回 74011；RAG_CHROMA_DIR → RAG_MEM_DIR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07_interview_session.py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会话检索走内存索引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requirements-rag.txt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依赖调整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运行时去掉 chromadb（仅 02 构建工具保留）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README / 两份说明 md</w:t>
            </w:r>
          </w:p>
        </w:tc>
        <w:tc>
          <w:tcPr>
            <w:tcW w:type="dxa" w:w="198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文档同步</w:t>
            </w:r>
          </w:p>
        </w:tc>
        <w:tc>
          <w:tcPr>
            <w:tcW w:type="dxa" w:w="481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305 修复背景、内存索引用法、排障指引</w:t>
            </w:r>
          </w:p>
        </w:tc>
      </w:tr>
    </w:tbl>
    <w:p>
      <w:r>
        <w:rPr>
          <w:b w:val="0"/>
        </w:rPr>
        <w:t>脚本改造范围：D:\A11-Data\kg_review、D:\A11-Data\kg-enhanced、交付包-1号后端、交付包-2号AI对话 四个代码目录，共 11 个脚本，全部通过 py_compile。</w:t>
      </w:r>
    </w:p>
    <w:p>
      <w:pPr>
        <w:spacing w:before="280" w:after="120" w:line="312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五、验证结果</w:t>
      </w:r>
    </w:p>
    <w:p>
      <w:r>
        <w:rPr>
          <w:b w:val="0"/>
        </w:rPr>
        <w:t>（2026-09-19 实际执行验证，全部通过）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268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验证项</w:t>
            </w:r>
          </w:p>
        </w:tc>
        <w:tc>
          <w:tcPr>
            <w:tcW w:type="dxa" w:w="7370"/>
            <w:shd w:val="clear" w:fill="D9D9D9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重建耗时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8.8 分钟（NVIDIA RTX 5070，CUDA fp16，batch 32，约 148 条/s）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产物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all_records.pkl 71MB（74011 条记录）＋ memory_index.npz 159MB（74011×1024 归一化向量）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条数断言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records=74011 ＝ ids=74011 ＝ embeddings=74011×1024，三方一致通过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加载耗时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3~5 秒（含 pickle 反序列化与 npz 加载）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单次查询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30~100ms（74011×1024 float32 精确点积）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检索实测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各岗位典型面试问题命中：==/equals→JAVA_BACKEND-Q1059、HashMap→Q1059/Q1219、CSS 盒模型→WEB_FRONTEND-Q0379、登录系统→SYSTEM_DESIGN-Q0496、快排→ALGORITHM-Q0307、测试用例→TEST_DEV-Q0574/Q0375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305 缺口段覆盖</w:t>
            </w:r>
          </w:p>
        </w:tc>
        <w:tc>
          <w:tcPr>
            <w:tcW w:type="dxa" w:w="7370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原缺口段（seq 73707~74011）可正常召回：分布式事务→SYSTEM_DESIGN-Q0659、Redis 主从/哨兵→JAVA_BACKEND-Q1256/Q1181</w:t>
            </w:r>
          </w:p>
        </w:tc>
      </w:tr>
    </w:tbl>
    <w:p>
      <w:pPr>
        <w:spacing w:before="280" w:after="120" w:line="312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六、已知边界与后续建议</w:t>
      </w:r>
    </w:p>
    <w:p>
      <w:pPr>
        <w:spacing w:line="360" w:lineRule="auto"/>
        <w:ind w:firstLine="0" w:left="420"/>
      </w:pPr>
      <w:r>
        <w:t>• 02_build_vector_db.py（ChromaDB 构建工具）与 06_build_kg.py（知识图谱建图工具）仍使用 chromadb——仅构建/建图时用，运行时不受影响；如需重跑 06，建议改从 all_records.pkl 读取（或先修复 HNSW 后再跑）；</w:t>
      </w:r>
    </w:p>
    <w:p>
      <w:pPr>
        <w:spacing w:line="360" w:lineRule="auto"/>
        <w:ind w:firstLine="0" w:left="420"/>
      </w:pPr>
      <w:r>
        <w:t>• 旧 chroma_db_v2/ 保留为只读归档，不再打包进交付包，避免队友误用损坏索引；</w:t>
      </w:r>
    </w:p>
    <w:p>
      <w:pPr>
        <w:spacing w:line="360" w:lineRule="auto"/>
        <w:ind w:firstLine="0" w:left="420"/>
      </w:pPr>
      <w:r>
        <w:t>• 内存索引占用约 159MB（向量）+ 71MB（记录本体），加载约 3~5 秒，之后单次查询 &lt;100ms，符合线上使用预期；</w:t>
      </w:r>
    </w:p>
    <w:p>
      <w:pPr>
        <w:spacing w:line="360" w:lineRule="auto"/>
        <w:ind w:firstLine="0" w:left="420"/>
      </w:pPr>
      <w:r>
        <w:t>• 重建耗时 8.8 分钟（GPU）；无 GPU 时 CPU 模式约 2 小时；数据变更后需重新运行 rebuild_index.py。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