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92E7D7" w14:textId="77777777" w:rsidR="008171A5" w:rsidRDefault="008171A5">
      <w:pPr>
        <w:spacing w:line="580" w:lineRule="exact"/>
        <w:rPr>
          <w:rFonts w:ascii="宋体" w:hAnsi="宋体"/>
          <w:b/>
          <w:sz w:val="36"/>
          <w:szCs w:val="36"/>
        </w:rPr>
      </w:pPr>
    </w:p>
    <w:p w14:paraId="59D526C1" w14:textId="77777777" w:rsidR="008171A5" w:rsidRDefault="00000000">
      <w:pPr>
        <w:spacing w:line="580" w:lineRule="exact"/>
        <w:jc w:val="center"/>
        <w:rPr>
          <w:rFonts w:ascii="方正小标宋简体" w:eastAsia="方正小标宋简体" w:hAnsi="小标宋" w:cs="小标宋"/>
          <w:color w:val="000000"/>
          <w:sz w:val="44"/>
          <w:szCs w:val="44"/>
        </w:rPr>
      </w:pPr>
      <w:r>
        <w:rPr>
          <w:rFonts w:ascii="方正小标宋简体" w:eastAsia="方正小标宋简体" w:hAnsi="小标宋" w:cs="小标宋" w:hint="eastAsia"/>
          <w:color w:val="000000"/>
          <w:sz w:val="44"/>
          <w:szCs w:val="44"/>
        </w:rPr>
        <w:t>肇庆“4·29 ”“粤惠州货386”轮附属艇人员落水事故调查报告</w:t>
      </w:r>
    </w:p>
    <w:p w14:paraId="613C997F" w14:textId="77777777" w:rsidR="008171A5" w:rsidRDefault="008171A5">
      <w:pPr>
        <w:spacing w:line="580" w:lineRule="exact"/>
        <w:jc w:val="center"/>
        <w:rPr>
          <w:rFonts w:ascii="黑体" w:eastAsia="黑体"/>
          <w:color w:val="000000"/>
          <w:sz w:val="44"/>
          <w:szCs w:val="44"/>
        </w:rPr>
      </w:pPr>
    </w:p>
    <w:p w14:paraId="6CD97FBD" w14:textId="77777777" w:rsidR="008171A5" w:rsidRDefault="008171A5">
      <w:pPr>
        <w:spacing w:line="580" w:lineRule="exact"/>
        <w:rPr>
          <w:rFonts w:ascii="黑体" w:eastAsia="黑体"/>
          <w:color w:val="000000"/>
          <w:sz w:val="44"/>
          <w:szCs w:val="44"/>
        </w:rPr>
      </w:pPr>
    </w:p>
    <w:p w14:paraId="6F06775C" w14:textId="77777777" w:rsidR="008171A5" w:rsidRDefault="008171A5">
      <w:pPr>
        <w:spacing w:line="580" w:lineRule="exact"/>
        <w:jc w:val="center"/>
        <w:rPr>
          <w:rFonts w:ascii="黑体" w:eastAsia="黑体"/>
          <w:color w:val="000000"/>
          <w:sz w:val="44"/>
          <w:szCs w:val="44"/>
        </w:rPr>
      </w:pPr>
    </w:p>
    <w:p w14:paraId="661DEE72" w14:textId="77777777" w:rsidR="008171A5" w:rsidRDefault="00000000">
      <w:pPr>
        <w:spacing w:line="580" w:lineRule="exact"/>
        <w:ind w:firstLineChars="150" w:firstLine="480"/>
        <w:rPr>
          <w:rFonts w:ascii="黑体" w:eastAsia="黑体" w:hAnsi="宋体" w:cs="Calibri"/>
          <w:bCs/>
          <w:sz w:val="28"/>
          <w:szCs w:val="28"/>
        </w:rPr>
      </w:pPr>
      <w:bookmarkStart w:id="0" w:name="_Toc480819885"/>
      <w:bookmarkStart w:id="1" w:name="_Toc489820513"/>
      <w:r>
        <w:rPr>
          <w:rFonts w:ascii="黑体" w:eastAsia="黑体" w:hAnsi="黑体" w:hint="eastAsia"/>
          <w:sz w:val="32"/>
          <w:szCs w:val="32"/>
        </w:rPr>
        <w:t>一、事故简况</w:t>
      </w:r>
      <w:bookmarkEnd w:id="0"/>
      <w:bookmarkEnd w:id="1"/>
    </w:p>
    <w:p w14:paraId="25516627" w14:textId="77777777" w:rsidR="008171A5" w:rsidRDefault="00000000">
      <w:pPr>
        <w:spacing w:line="580" w:lineRule="exact"/>
        <w:ind w:firstLine="600"/>
        <w:rPr>
          <w:rFonts w:ascii="仿宋_GB2312" w:eastAsia="仿宋_GB2312" w:hAnsi="仿宋" w:cs="仿宋"/>
          <w:color w:val="000000"/>
          <w:sz w:val="32"/>
          <w:szCs w:val="32"/>
        </w:rPr>
      </w:pPr>
      <w:bookmarkStart w:id="2" w:name="_Toc480819886"/>
      <w:bookmarkStart w:id="3" w:name="_Toc489820514"/>
      <w:r>
        <w:rPr>
          <w:rFonts w:ascii="仿宋_GB2312" w:eastAsia="仿宋_GB2312" w:hAnsi="宋体" w:cs="仿宋" w:hint="eastAsia"/>
          <w:sz w:val="32"/>
          <w:szCs w:val="32"/>
        </w:rPr>
        <w:t>2019年04月29日约0100时，“粤惠州货386”船靠泊</w:t>
      </w:r>
      <w:r>
        <w:rPr>
          <w:rFonts w:ascii="仿宋_GB2312" w:eastAsia="仿宋_GB2312" w:hAnsi="楷体" w:hint="eastAsia"/>
          <w:sz w:val="32"/>
          <w:szCs w:val="32"/>
        </w:rPr>
        <w:t>高要区大湾镇顺利装卸队（码头）</w:t>
      </w:r>
      <w:r>
        <w:rPr>
          <w:rFonts w:ascii="仿宋_GB2312" w:eastAsia="仿宋_GB2312" w:hAnsi="宋体" w:cs="仿宋" w:hint="eastAsia"/>
          <w:sz w:val="32"/>
          <w:szCs w:val="32"/>
        </w:rPr>
        <w:t>装货作业，由于船舶走锚移位，开展重新抛锚定位，船上2名船员驾乘该船附属艇协助母船重新抛锚过程中，附属艇靠泊母船时，乘坐附属艇的船员黄某落水溺亡。</w:t>
      </w:r>
    </w:p>
    <w:p w14:paraId="3EC8BEBC" w14:textId="77777777" w:rsidR="008171A5" w:rsidRDefault="00000000">
      <w:pPr>
        <w:spacing w:line="580" w:lineRule="exact"/>
        <w:ind w:firstLine="600"/>
        <w:rPr>
          <w:rFonts w:ascii="黑体" w:eastAsia="黑体" w:hAnsi="黑体"/>
          <w:sz w:val="32"/>
          <w:szCs w:val="32"/>
        </w:rPr>
      </w:pPr>
      <w:r>
        <w:rPr>
          <w:rFonts w:ascii="黑体" w:eastAsia="黑体" w:hAnsi="黑体" w:hint="eastAsia"/>
          <w:sz w:val="32"/>
          <w:szCs w:val="32"/>
        </w:rPr>
        <w:t>二、</w:t>
      </w:r>
      <w:bookmarkStart w:id="4" w:name="_Toc489820515"/>
      <w:bookmarkStart w:id="5" w:name="_Toc480819887"/>
      <w:bookmarkEnd w:id="2"/>
      <w:bookmarkEnd w:id="3"/>
      <w:r>
        <w:rPr>
          <w:rFonts w:ascii="黑体" w:eastAsia="黑体" w:hAnsi="黑体" w:hint="eastAsia"/>
          <w:sz w:val="32"/>
          <w:szCs w:val="32"/>
        </w:rPr>
        <w:t>事故调查取证情况</w:t>
      </w:r>
      <w:bookmarkEnd w:id="4"/>
      <w:bookmarkEnd w:id="5"/>
    </w:p>
    <w:p w14:paraId="364A0099" w14:textId="77777777" w:rsidR="008171A5" w:rsidRDefault="00000000">
      <w:pPr>
        <w:adjustRightInd w:val="0"/>
        <w:snapToGrid w:val="0"/>
        <w:spacing w:line="580" w:lineRule="exact"/>
        <w:ind w:firstLineChars="200" w:firstLine="640"/>
        <w:rPr>
          <w:rFonts w:ascii="仿宋" w:eastAsia="仿宋" w:hAnsi="仿宋" w:cs="仿宋"/>
          <w:sz w:val="32"/>
          <w:szCs w:val="32"/>
        </w:rPr>
      </w:pPr>
      <w:r>
        <w:rPr>
          <w:rFonts w:ascii="仿宋" w:eastAsia="仿宋" w:hAnsi="仿宋" w:cs="仿宋" w:hint="eastAsia"/>
          <w:noProof/>
          <w:sz w:val="32"/>
          <w:szCs w:val="32"/>
        </w:rPr>
        <w:drawing>
          <wp:anchor distT="0" distB="0" distL="114300" distR="114300" simplePos="0" relativeHeight="251662336" behindDoc="1" locked="0" layoutInCell="1" allowOverlap="1" wp14:anchorId="3A90468D" wp14:editId="4BEF6F48">
            <wp:simplePos x="0" y="0"/>
            <wp:positionH relativeFrom="margin">
              <wp:posOffset>-24130</wp:posOffset>
            </wp:positionH>
            <wp:positionV relativeFrom="margin">
              <wp:posOffset>4057015</wp:posOffset>
            </wp:positionV>
            <wp:extent cx="5762625" cy="3220720"/>
            <wp:effectExtent l="19050" t="0" r="9525" b="0"/>
            <wp:wrapTight wrapText="bothSides">
              <wp:wrapPolygon edited="0">
                <wp:start x="-71" y="0"/>
                <wp:lineTo x="-71" y="21464"/>
                <wp:lineTo x="21636" y="21464"/>
                <wp:lineTo x="21636" y="0"/>
                <wp:lineTo x="-71" y="0"/>
              </wp:wrapPolygon>
            </wp:wrapTight>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7"/>
                    <a:srcRect/>
                    <a:stretch>
                      <a:fillRect/>
                    </a:stretch>
                  </pic:blipFill>
                  <pic:spPr>
                    <a:xfrm>
                      <a:off x="0" y="0"/>
                      <a:ext cx="5762625" cy="3220720"/>
                    </a:xfrm>
                    <a:prstGeom prst="rect">
                      <a:avLst/>
                    </a:prstGeom>
                    <a:noFill/>
                    <a:ln w="9525">
                      <a:noFill/>
                      <a:miter lim="800000"/>
                      <a:headEnd/>
                      <a:tailEnd/>
                    </a:ln>
                  </pic:spPr>
                </pic:pic>
              </a:graphicData>
            </a:graphic>
          </wp:anchor>
        </w:drawing>
      </w:r>
      <w:r>
        <w:rPr>
          <w:rFonts w:ascii="仿宋" w:eastAsia="仿宋" w:hAnsi="仿宋" w:cs="仿宋" w:hint="eastAsia"/>
          <w:sz w:val="32"/>
          <w:szCs w:val="32"/>
        </w:rPr>
        <w:t>事故发生后，肇庆港口海事处于2019年4月29日成立事故</w:t>
      </w:r>
      <w:r>
        <w:rPr>
          <w:rFonts w:ascii="仿宋" w:eastAsia="仿宋" w:hAnsi="仿宋" w:cs="仿宋" w:hint="eastAsia"/>
          <w:sz w:val="32"/>
          <w:szCs w:val="32"/>
        </w:rPr>
        <w:lastRenderedPageBreak/>
        <w:t>调查组对事故进行调查。事故调查组通过对相关船舶的船员、船舶所有人、船务公司等进行调查，勘查事故现场等途径获得证据材料。</w:t>
      </w:r>
    </w:p>
    <w:p w14:paraId="5005C04D" w14:textId="77777777" w:rsidR="008171A5" w:rsidRDefault="00000000">
      <w:pPr>
        <w:adjustRightInd w:val="0"/>
        <w:snapToGrid w:val="0"/>
        <w:spacing w:line="580" w:lineRule="exact"/>
        <w:jc w:val="center"/>
        <w:rPr>
          <w:rFonts w:ascii="仿宋" w:eastAsia="仿宋" w:hAnsi="仿宋" w:cs="仿宋"/>
          <w:sz w:val="32"/>
          <w:szCs w:val="32"/>
        </w:rPr>
      </w:pPr>
      <w:r>
        <w:rPr>
          <w:rFonts w:ascii="仿宋_GB2312" w:eastAsia="仿宋_GB2312" w:hAnsi="仿宋" w:cs="仿宋" w:hint="eastAsia"/>
          <w:color w:val="000000"/>
          <w:sz w:val="32"/>
          <w:szCs w:val="32"/>
        </w:rPr>
        <w:t>图1：</w:t>
      </w:r>
      <w:r>
        <w:rPr>
          <w:rFonts w:ascii="仿宋_GB2312" w:eastAsia="仿宋_GB2312" w:hAnsi="宋体" w:cs="仿宋" w:hint="eastAsia"/>
          <w:color w:val="000000"/>
          <w:sz w:val="32"/>
          <w:szCs w:val="32"/>
        </w:rPr>
        <w:t>“</w:t>
      </w:r>
      <w:r>
        <w:rPr>
          <w:rFonts w:ascii="仿宋_GB2312" w:eastAsia="仿宋_GB2312" w:hAnsi="仿宋" w:cs="仿宋" w:hint="eastAsia"/>
          <w:color w:val="000000"/>
          <w:sz w:val="32"/>
          <w:szCs w:val="32"/>
        </w:rPr>
        <w:t>粤惠州货386</w:t>
      </w:r>
      <w:r>
        <w:rPr>
          <w:rFonts w:ascii="仿宋_GB2312" w:eastAsia="仿宋_GB2312" w:hAnsi="宋体" w:cs="仿宋" w:hint="eastAsia"/>
          <w:color w:val="000000"/>
          <w:sz w:val="32"/>
          <w:szCs w:val="32"/>
        </w:rPr>
        <w:t>”船侧面图</w:t>
      </w:r>
    </w:p>
    <w:p w14:paraId="07AF3832" w14:textId="77777777" w:rsidR="008171A5" w:rsidRDefault="00000000">
      <w:pPr>
        <w:spacing w:line="580" w:lineRule="exact"/>
        <w:ind w:firstLine="600"/>
        <w:rPr>
          <w:rFonts w:ascii="楷体" w:eastAsia="楷体" w:hAnsi="楷体"/>
          <w:b/>
          <w:sz w:val="32"/>
          <w:szCs w:val="32"/>
        </w:rPr>
      </w:pPr>
      <w:bookmarkStart w:id="6" w:name="_Toc489820516"/>
      <w:r>
        <w:rPr>
          <w:rFonts w:ascii="楷体" w:eastAsia="楷体" w:hAnsi="楷体" w:hint="eastAsia"/>
          <w:b/>
          <w:sz w:val="32"/>
          <w:szCs w:val="32"/>
        </w:rPr>
        <w:t>（一）“粤惠州货386”</w:t>
      </w:r>
      <w:bookmarkStart w:id="7" w:name="_Toc489820517"/>
      <w:bookmarkEnd w:id="6"/>
      <w:r>
        <w:rPr>
          <w:rFonts w:ascii="楷体" w:eastAsia="楷体" w:hAnsi="楷体" w:hint="eastAsia"/>
          <w:b/>
          <w:sz w:val="32"/>
          <w:szCs w:val="32"/>
        </w:rPr>
        <w:t>船</w:t>
      </w:r>
    </w:p>
    <w:p w14:paraId="680B910E" w14:textId="77777777" w:rsidR="008171A5" w:rsidRDefault="00000000">
      <w:pPr>
        <w:spacing w:line="580" w:lineRule="exact"/>
        <w:ind w:firstLine="600"/>
        <w:rPr>
          <w:rFonts w:ascii="楷体" w:eastAsia="楷体" w:hAnsi="楷体"/>
          <w:b/>
          <w:sz w:val="32"/>
          <w:szCs w:val="32"/>
        </w:rPr>
      </w:pPr>
      <w:r>
        <w:rPr>
          <w:rFonts w:ascii="楷体" w:eastAsia="楷体" w:hAnsi="楷体" w:hint="eastAsia"/>
          <w:b/>
          <w:sz w:val="32"/>
          <w:szCs w:val="32"/>
        </w:rPr>
        <w:t>1</w:t>
      </w:r>
      <w:r>
        <w:rPr>
          <w:rFonts w:ascii="楷体" w:eastAsia="楷体" w:hAnsi="楷体"/>
          <w:b/>
          <w:sz w:val="32"/>
          <w:szCs w:val="32"/>
        </w:rPr>
        <w:t>.</w:t>
      </w:r>
      <w:r>
        <w:rPr>
          <w:rFonts w:ascii="楷体" w:eastAsia="楷体" w:hAnsi="楷体" w:hint="eastAsia"/>
          <w:b/>
          <w:sz w:val="32"/>
          <w:szCs w:val="32"/>
        </w:rPr>
        <w:t>基本情况</w:t>
      </w:r>
      <w:bookmarkEnd w:id="7"/>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2976"/>
        <w:gridCol w:w="1701"/>
        <w:gridCol w:w="2694"/>
      </w:tblGrid>
      <w:tr w:rsidR="008171A5" w14:paraId="5A22B192" w14:textId="77777777">
        <w:trPr>
          <w:trHeight w:val="541"/>
        </w:trPr>
        <w:tc>
          <w:tcPr>
            <w:tcW w:w="1844" w:type="dxa"/>
            <w:vAlign w:val="center"/>
          </w:tcPr>
          <w:p w14:paraId="1EC8BD73"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船名</w:t>
            </w:r>
          </w:p>
        </w:tc>
        <w:tc>
          <w:tcPr>
            <w:tcW w:w="2976" w:type="dxa"/>
            <w:vAlign w:val="center"/>
          </w:tcPr>
          <w:p w14:paraId="1618A5D1"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粤惠州货386</w:t>
            </w:r>
          </w:p>
        </w:tc>
        <w:tc>
          <w:tcPr>
            <w:tcW w:w="1701" w:type="dxa"/>
            <w:vAlign w:val="center"/>
          </w:tcPr>
          <w:p w14:paraId="4A9E0FE0"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船籍港</w:t>
            </w:r>
          </w:p>
        </w:tc>
        <w:tc>
          <w:tcPr>
            <w:tcW w:w="2694" w:type="dxa"/>
            <w:vAlign w:val="center"/>
          </w:tcPr>
          <w:p w14:paraId="2CD3F31F"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惠州</w:t>
            </w:r>
          </w:p>
        </w:tc>
      </w:tr>
      <w:tr w:rsidR="008171A5" w14:paraId="1D53E6D7" w14:textId="77777777">
        <w:trPr>
          <w:trHeight w:val="806"/>
        </w:trPr>
        <w:tc>
          <w:tcPr>
            <w:tcW w:w="1844" w:type="dxa"/>
            <w:vAlign w:val="center"/>
          </w:tcPr>
          <w:p w14:paraId="0003088F" w14:textId="77777777" w:rsidR="008171A5" w:rsidRDefault="00000000">
            <w:pPr>
              <w:spacing w:line="40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船舶经营人</w:t>
            </w:r>
          </w:p>
        </w:tc>
        <w:tc>
          <w:tcPr>
            <w:tcW w:w="2976" w:type="dxa"/>
            <w:vAlign w:val="center"/>
          </w:tcPr>
          <w:p w14:paraId="0F6BF340" w14:textId="77777777" w:rsidR="008171A5" w:rsidRDefault="00000000">
            <w:pPr>
              <w:spacing w:line="40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博罗县华安航运有限公司</w:t>
            </w:r>
          </w:p>
        </w:tc>
        <w:tc>
          <w:tcPr>
            <w:tcW w:w="1701" w:type="dxa"/>
            <w:vAlign w:val="center"/>
          </w:tcPr>
          <w:p w14:paraId="3B5F928D" w14:textId="77777777" w:rsidR="008171A5" w:rsidRDefault="00000000">
            <w:pPr>
              <w:spacing w:line="40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船舶所有人</w:t>
            </w:r>
          </w:p>
        </w:tc>
        <w:tc>
          <w:tcPr>
            <w:tcW w:w="2694" w:type="dxa"/>
            <w:vAlign w:val="center"/>
          </w:tcPr>
          <w:p w14:paraId="5C860AA9" w14:textId="77777777" w:rsidR="008171A5" w:rsidRDefault="00000000">
            <w:pPr>
              <w:spacing w:line="40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博罗县华安航运有限公司</w:t>
            </w:r>
          </w:p>
        </w:tc>
      </w:tr>
      <w:tr w:rsidR="008171A5" w14:paraId="3CBF3315" w14:textId="77777777">
        <w:trPr>
          <w:trHeight w:hRule="exact" w:val="510"/>
        </w:trPr>
        <w:tc>
          <w:tcPr>
            <w:tcW w:w="1844" w:type="dxa"/>
            <w:vAlign w:val="center"/>
          </w:tcPr>
          <w:p w14:paraId="36CB79BB"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船舶种类</w:t>
            </w:r>
          </w:p>
        </w:tc>
        <w:tc>
          <w:tcPr>
            <w:tcW w:w="2976" w:type="dxa"/>
            <w:vAlign w:val="center"/>
          </w:tcPr>
          <w:p w14:paraId="3709DA8B"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散货船</w:t>
            </w:r>
          </w:p>
        </w:tc>
        <w:tc>
          <w:tcPr>
            <w:tcW w:w="1701" w:type="dxa"/>
            <w:vAlign w:val="center"/>
          </w:tcPr>
          <w:p w14:paraId="1011D7A6"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船舶材料</w:t>
            </w:r>
          </w:p>
        </w:tc>
        <w:tc>
          <w:tcPr>
            <w:tcW w:w="2694" w:type="dxa"/>
            <w:vAlign w:val="center"/>
          </w:tcPr>
          <w:p w14:paraId="178AA3EB"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钢质</w:t>
            </w:r>
          </w:p>
        </w:tc>
      </w:tr>
      <w:tr w:rsidR="008171A5" w14:paraId="1D87C362" w14:textId="77777777">
        <w:trPr>
          <w:trHeight w:hRule="exact" w:val="510"/>
        </w:trPr>
        <w:tc>
          <w:tcPr>
            <w:tcW w:w="1844" w:type="dxa"/>
            <w:vAlign w:val="center"/>
          </w:tcPr>
          <w:p w14:paraId="0E1775C3"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总吨</w:t>
            </w:r>
          </w:p>
        </w:tc>
        <w:tc>
          <w:tcPr>
            <w:tcW w:w="2976" w:type="dxa"/>
            <w:vAlign w:val="center"/>
          </w:tcPr>
          <w:p w14:paraId="350D781B"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1657</w:t>
            </w:r>
          </w:p>
        </w:tc>
        <w:tc>
          <w:tcPr>
            <w:tcW w:w="1701" w:type="dxa"/>
            <w:vAlign w:val="center"/>
          </w:tcPr>
          <w:p w14:paraId="60C57B79"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主机功率</w:t>
            </w:r>
          </w:p>
        </w:tc>
        <w:tc>
          <w:tcPr>
            <w:tcW w:w="2694" w:type="dxa"/>
            <w:vAlign w:val="center"/>
          </w:tcPr>
          <w:p w14:paraId="131EBEBB"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746千瓦</w:t>
            </w:r>
          </w:p>
        </w:tc>
      </w:tr>
      <w:tr w:rsidR="008171A5" w14:paraId="2425FF20" w14:textId="77777777">
        <w:trPr>
          <w:trHeight w:hRule="exact" w:val="510"/>
        </w:trPr>
        <w:tc>
          <w:tcPr>
            <w:tcW w:w="1844" w:type="dxa"/>
            <w:vAlign w:val="center"/>
          </w:tcPr>
          <w:p w14:paraId="7C5F49F5"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船长</w:t>
            </w:r>
          </w:p>
        </w:tc>
        <w:tc>
          <w:tcPr>
            <w:tcW w:w="2976" w:type="dxa"/>
            <w:vAlign w:val="center"/>
          </w:tcPr>
          <w:p w14:paraId="6EA54785"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74.15米</w:t>
            </w:r>
          </w:p>
        </w:tc>
        <w:tc>
          <w:tcPr>
            <w:tcW w:w="1701" w:type="dxa"/>
            <w:vAlign w:val="center"/>
          </w:tcPr>
          <w:p w14:paraId="55B59B66"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船宽</w:t>
            </w:r>
          </w:p>
        </w:tc>
        <w:tc>
          <w:tcPr>
            <w:tcW w:w="2694" w:type="dxa"/>
            <w:vAlign w:val="center"/>
          </w:tcPr>
          <w:p w14:paraId="3317690E"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15米</w:t>
            </w:r>
          </w:p>
        </w:tc>
      </w:tr>
      <w:tr w:rsidR="008171A5" w14:paraId="220FA563" w14:textId="77777777">
        <w:trPr>
          <w:trHeight w:hRule="exact" w:val="510"/>
        </w:trPr>
        <w:tc>
          <w:tcPr>
            <w:tcW w:w="1844" w:type="dxa"/>
            <w:vAlign w:val="center"/>
          </w:tcPr>
          <w:p w14:paraId="60B93B93"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总长</w:t>
            </w:r>
          </w:p>
        </w:tc>
        <w:tc>
          <w:tcPr>
            <w:tcW w:w="2976" w:type="dxa"/>
            <w:vAlign w:val="center"/>
          </w:tcPr>
          <w:p w14:paraId="3D2F6526"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77.59米</w:t>
            </w:r>
          </w:p>
        </w:tc>
        <w:tc>
          <w:tcPr>
            <w:tcW w:w="1701" w:type="dxa"/>
            <w:vAlign w:val="center"/>
          </w:tcPr>
          <w:p w14:paraId="5E48281D"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型深</w:t>
            </w:r>
          </w:p>
        </w:tc>
        <w:tc>
          <w:tcPr>
            <w:tcW w:w="2694" w:type="dxa"/>
            <w:vAlign w:val="center"/>
          </w:tcPr>
          <w:p w14:paraId="1137BB0D"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4.3米</w:t>
            </w:r>
          </w:p>
        </w:tc>
      </w:tr>
      <w:tr w:rsidR="008171A5" w14:paraId="494CFD03" w14:textId="77777777">
        <w:trPr>
          <w:trHeight w:hRule="exact" w:val="664"/>
        </w:trPr>
        <w:tc>
          <w:tcPr>
            <w:tcW w:w="1844" w:type="dxa"/>
            <w:vAlign w:val="center"/>
          </w:tcPr>
          <w:p w14:paraId="4D487B44"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参考载货量</w:t>
            </w:r>
          </w:p>
        </w:tc>
        <w:tc>
          <w:tcPr>
            <w:tcW w:w="2976" w:type="dxa"/>
            <w:vAlign w:val="center"/>
          </w:tcPr>
          <w:p w14:paraId="70ADB14C"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3309吨（B级航区）</w:t>
            </w:r>
          </w:p>
        </w:tc>
        <w:tc>
          <w:tcPr>
            <w:tcW w:w="1701" w:type="dxa"/>
            <w:vAlign w:val="center"/>
          </w:tcPr>
          <w:p w14:paraId="5277A965" w14:textId="77777777" w:rsidR="008171A5" w:rsidRDefault="00000000">
            <w:pPr>
              <w:spacing w:line="580" w:lineRule="exact"/>
              <w:jc w:val="center"/>
              <w:rPr>
                <w:rFonts w:ascii="仿宋_GB2312" w:eastAsia="仿宋_GB2312" w:hAnsi="仿宋" w:cs="仿宋"/>
                <w:bCs/>
                <w:color w:val="000000"/>
                <w:sz w:val="32"/>
                <w:szCs w:val="32"/>
              </w:rPr>
            </w:pPr>
            <w:r>
              <w:rPr>
                <w:rFonts w:ascii="仿宋_GB2312" w:eastAsia="仿宋_GB2312" w:hAnsi="仿宋" w:cs="仿宋" w:hint="eastAsia"/>
                <w:bCs/>
                <w:color w:val="000000"/>
                <w:sz w:val="32"/>
                <w:szCs w:val="32"/>
              </w:rPr>
              <w:t>满载吃水</w:t>
            </w:r>
          </w:p>
        </w:tc>
        <w:tc>
          <w:tcPr>
            <w:tcW w:w="2694" w:type="dxa"/>
            <w:vAlign w:val="center"/>
          </w:tcPr>
          <w:p w14:paraId="53AA5A09" w14:textId="77777777" w:rsidR="008171A5" w:rsidRDefault="00000000">
            <w:pPr>
              <w:spacing w:line="580" w:lineRule="exact"/>
              <w:jc w:val="center"/>
              <w:rPr>
                <w:rFonts w:ascii="仿宋_GB2312" w:eastAsia="仿宋_GB2312" w:hAnsi="仿宋" w:cs="仿宋"/>
                <w:color w:val="000000"/>
                <w:sz w:val="32"/>
                <w:szCs w:val="32"/>
              </w:rPr>
            </w:pPr>
            <w:r>
              <w:rPr>
                <w:rFonts w:ascii="仿宋_GB2312" w:eastAsia="仿宋_GB2312" w:hAnsi="仿宋" w:cs="仿宋" w:hint="eastAsia"/>
                <w:color w:val="000000"/>
                <w:sz w:val="32"/>
                <w:szCs w:val="32"/>
              </w:rPr>
              <w:t>3.7米</w:t>
            </w:r>
          </w:p>
        </w:tc>
      </w:tr>
    </w:tbl>
    <w:p w14:paraId="29932B97" w14:textId="77777777" w:rsidR="008171A5" w:rsidRDefault="00000000">
      <w:pPr>
        <w:spacing w:line="580" w:lineRule="exact"/>
        <w:jc w:val="center"/>
        <w:rPr>
          <w:rFonts w:ascii="仿宋_GB2312" w:eastAsia="仿宋_GB2312" w:hAnsi="宋体" w:cs="仿宋"/>
          <w:color w:val="000000"/>
          <w:sz w:val="32"/>
          <w:szCs w:val="32"/>
        </w:rPr>
      </w:pPr>
      <w:r>
        <w:rPr>
          <w:rFonts w:ascii="仿宋_GB2312" w:eastAsia="仿宋_GB2312" w:hAnsi="宋体" w:cs="仿宋" w:hint="eastAsia"/>
          <w:color w:val="000000"/>
          <w:sz w:val="32"/>
          <w:szCs w:val="32"/>
        </w:rPr>
        <w:t>表1：“</w:t>
      </w:r>
      <w:r>
        <w:rPr>
          <w:rFonts w:ascii="仿宋_GB2312" w:eastAsia="仿宋_GB2312" w:hAnsi="仿宋" w:cs="仿宋" w:hint="eastAsia"/>
          <w:color w:val="000000"/>
          <w:sz w:val="32"/>
          <w:szCs w:val="32"/>
        </w:rPr>
        <w:t>粤惠州货386</w:t>
      </w:r>
      <w:r>
        <w:rPr>
          <w:rFonts w:ascii="仿宋_GB2312" w:eastAsia="仿宋_GB2312" w:hAnsi="宋体" w:cs="仿宋" w:hint="eastAsia"/>
          <w:color w:val="000000"/>
          <w:sz w:val="32"/>
          <w:szCs w:val="32"/>
        </w:rPr>
        <w:t>”船舶基本情况</w:t>
      </w:r>
      <w:bookmarkStart w:id="8" w:name="_Toc480819890"/>
    </w:p>
    <w:p w14:paraId="0DFC0EFC" w14:textId="77777777" w:rsidR="008171A5" w:rsidRDefault="00000000">
      <w:pPr>
        <w:spacing w:line="580" w:lineRule="exact"/>
        <w:ind w:firstLine="600"/>
        <w:rPr>
          <w:rFonts w:ascii="楷体" w:eastAsia="楷体" w:hAnsi="楷体"/>
          <w:b/>
          <w:sz w:val="32"/>
          <w:szCs w:val="32"/>
        </w:rPr>
      </w:pPr>
      <w:bookmarkStart w:id="9" w:name="_Toc489820518"/>
      <w:r>
        <w:rPr>
          <w:rFonts w:ascii="楷体" w:eastAsia="楷体" w:hAnsi="楷体" w:hint="eastAsia"/>
          <w:b/>
          <w:sz w:val="32"/>
          <w:szCs w:val="32"/>
        </w:rPr>
        <w:t>2.船舶检验情况</w:t>
      </w:r>
      <w:bookmarkEnd w:id="8"/>
      <w:bookmarkEnd w:id="9"/>
    </w:p>
    <w:p w14:paraId="19D785D5" w14:textId="77777777" w:rsidR="008171A5" w:rsidRDefault="00000000">
      <w:pPr>
        <w:spacing w:line="600" w:lineRule="exact"/>
        <w:ind w:firstLineChars="200" w:firstLine="640"/>
        <w:rPr>
          <w:rFonts w:ascii="仿宋_GB2312" w:eastAsia="仿宋_GB2312" w:hAnsi="宋体" w:cs="仿宋"/>
          <w:sz w:val="32"/>
          <w:szCs w:val="32"/>
        </w:rPr>
      </w:pPr>
      <w:r>
        <w:rPr>
          <w:rFonts w:ascii="仿宋_GB2312" w:eastAsia="仿宋_GB2312" w:hAnsi="宋体" w:cs="仿宋" w:hint="eastAsia"/>
          <w:sz w:val="32"/>
          <w:szCs w:val="32"/>
        </w:rPr>
        <w:t>该船最近一次船舶检验是中国船级社广州分社于</w:t>
      </w:r>
      <w:r>
        <w:rPr>
          <w:rFonts w:ascii="仿宋_GB2312" w:eastAsia="仿宋_GB2312" w:hAnsi="宋体" w:cs="仿宋"/>
          <w:sz w:val="32"/>
          <w:szCs w:val="32"/>
        </w:rPr>
        <w:t>201</w:t>
      </w:r>
      <w:r>
        <w:rPr>
          <w:rFonts w:ascii="仿宋_GB2312" w:eastAsia="仿宋_GB2312" w:hAnsi="宋体" w:cs="仿宋" w:hint="eastAsia"/>
          <w:sz w:val="32"/>
          <w:szCs w:val="32"/>
        </w:rPr>
        <w:t>8年11月12日进行的换证检验，《内河船舶适航证书》有效期至2024年11月08日。经查，该船船舶检验有关证书齐全有效。</w:t>
      </w:r>
    </w:p>
    <w:p w14:paraId="7C35FD43" w14:textId="77777777" w:rsidR="008171A5" w:rsidRDefault="00000000">
      <w:pPr>
        <w:spacing w:line="580" w:lineRule="exact"/>
        <w:ind w:firstLine="600"/>
        <w:rPr>
          <w:rFonts w:ascii="楷体" w:eastAsia="楷体" w:hAnsi="楷体"/>
          <w:b/>
          <w:sz w:val="32"/>
          <w:szCs w:val="32"/>
        </w:rPr>
      </w:pPr>
      <w:bookmarkStart w:id="10" w:name="_Toc480819891"/>
      <w:bookmarkStart w:id="11" w:name="_Toc489820519"/>
      <w:r>
        <w:rPr>
          <w:rFonts w:ascii="楷体" w:eastAsia="楷体" w:hAnsi="楷体" w:hint="eastAsia"/>
          <w:b/>
          <w:sz w:val="32"/>
          <w:szCs w:val="32"/>
        </w:rPr>
        <w:t>3.船舶安全检查情况</w:t>
      </w:r>
      <w:bookmarkEnd w:id="10"/>
      <w:bookmarkEnd w:id="11"/>
    </w:p>
    <w:p w14:paraId="3E41FF15" w14:textId="77777777" w:rsidR="008171A5" w:rsidRDefault="00000000">
      <w:pPr>
        <w:spacing w:line="600" w:lineRule="exact"/>
        <w:ind w:firstLineChars="200" w:firstLine="640"/>
        <w:rPr>
          <w:rFonts w:ascii="仿宋_GB2312" w:eastAsia="仿宋_GB2312" w:hAnsi="宋体" w:cs="仿宋"/>
          <w:sz w:val="32"/>
          <w:szCs w:val="32"/>
        </w:rPr>
      </w:pPr>
      <w:r>
        <w:rPr>
          <w:rFonts w:ascii="仿宋_GB2312" w:eastAsia="仿宋_GB2312" w:hAnsi="宋体" w:cs="仿宋" w:hint="eastAsia"/>
          <w:sz w:val="32"/>
          <w:szCs w:val="32"/>
        </w:rPr>
        <w:t>该船最近一次船舶安全检查是中华人民共和国东莞中堂海事处于2018年12月14日开展的检查，发现包括“船尾二层甲板有1个黄沙箱无沙 、驾驶室缺1件供人员值班使用的救生衣 、</w:t>
      </w:r>
      <w:r>
        <w:rPr>
          <w:rFonts w:ascii="仿宋_GB2312" w:eastAsia="仿宋_GB2312" w:hAnsi="宋体" w:cs="仿宋" w:hint="eastAsia"/>
          <w:sz w:val="32"/>
          <w:szCs w:val="32"/>
        </w:rPr>
        <w:lastRenderedPageBreak/>
        <w:t>桅杆有2盏环照灯不亮 、驾驶室应变部署表未及时更新 、1个驾驶甲板右舷的救生圈缺自亮灯”在内的共计5项缺陷，并于2018年12月14日开展了复查，以上的5项缺陷全部纠正。</w:t>
      </w:r>
    </w:p>
    <w:p w14:paraId="04E39955" w14:textId="77777777" w:rsidR="008171A5" w:rsidRDefault="00000000">
      <w:pPr>
        <w:spacing w:line="580" w:lineRule="exact"/>
        <w:ind w:firstLine="600"/>
        <w:rPr>
          <w:rFonts w:ascii="楷体" w:eastAsia="楷体" w:hAnsi="楷体"/>
          <w:b/>
          <w:sz w:val="32"/>
          <w:szCs w:val="32"/>
        </w:rPr>
      </w:pPr>
      <w:bookmarkStart w:id="12" w:name="_Toc480819892"/>
      <w:bookmarkStart w:id="13" w:name="_Toc489820520"/>
      <w:r>
        <w:rPr>
          <w:rFonts w:ascii="楷体" w:eastAsia="楷体" w:hAnsi="楷体" w:hint="eastAsia"/>
          <w:b/>
          <w:sz w:val="32"/>
          <w:szCs w:val="32"/>
        </w:rPr>
        <w:t>4.船舶</w:t>
      </w:r>
      <w:bookmarkEnd w:id="12"/>
      <w:r>
        <w:rPr>
          <w:rFonts w:ascii="楷体" w:eastAsia="楷体" w:hAnsi="楷体" w:hint="eastAsia"/>
          <w:b/>
          <w:sz w:val="32"/>
          <w:szCs w:val="32"/>
        </w:rPr>
        <w:t>载货</w:t>
      </w:r>
      <w:bookmarkEnd w:id="13"/>
    </w:p>
    <w:p w14:paraId="2A7DF70C" w14:textId="77777777" w:rsidR="008171A5" w:rsidRDefault="00000000">
      <w:pPr>
        <w:spacing w:line="580" w:lineRule="exact"/>
        <w:ind w:firstLineChars="200" w:firstLine="640"/>
        <w:rPr>
          <w:rFonts w:ascii="仿宋_GB2312" w:eastAsia="仿宋_GB2312" w:hAnsi="宋体" w:cs="仿宋"/>
          <w:sz w:val="32"/>
          <w:szCs w:val="32"/>
        </w:rPr>
      </w:pPr>
      <w:r>
        <w:rPr>
          <w:rFonts w:ascii="仿宋_GB2312" w:eastAsia="仿宋_GB2312" w:hAnsi="宋体" w:cs="仿宋" w:hint="eastAsia"/>
          <w:sz w:val="32"/>
          <w:szCs w:val="32"/>
        </w:rPr>
        <w:t>据该船船员估计，事发时该船已装载货物约1000吨。</w:t>
      </w:r>
      <w:bookmarkStart w:id="14" w:name="_Toc489820521"/>
    </w:p>
    <w:p w14:paraId="3D7B3E6F" w14:textId="77777777" w:rsidR="008171A5" w:rsidRDefault="00000000">
      <w:pPr>
        <w:spacing w:line="580" w:lineRule="exact"/>
        <w:ind w:firstLine="600"/>
        <w:rPr>
          <w:rFonts w:ascii="楷体" w:eastAsia="楷体" w:hAnsi="楷体"/>
          <w:b/>
          <w:sz w:val="32"/>
          <w:szCs w:val="32"/>
        </w:rPr>
      </w:pPr>
      <w:r>
        <w:rPr>
          <w:rFonts w:ascii="楷体" w:eastAsia="楷体" w:hAnsi="楷体" w:hint="eastAsia"/>
          <w:b/>
          <w:sz w:val="32"/>
          <w:szCs w:val="32"/>
        </w:rPr>
        <w:t>5.</w:t>
      </w:r>
      <w:bookmarkStart w:id="15" w:name="_Toc480819895"/>
      <w:r>
        <w:rPr>
          <w:rFonts w:ascii="楷体" w:eastAsia="楷体" w:hAnsi="楷体" w:hint="eastAsia"/>
          <w:b/>
          <w:sz w:val="32"/>
          <w:szCs w:val="32"/>
        </w:rPr>
        <w:t>配员及相关船员情况</w:t>
      </w:r>
      <w:bookmarkEnd w:id="14"/>
      <w:bookmarkEnd w:id="15"/>
    </w:p>
    <w:p w14:paraId="3C16EF35"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该船《内河船舶最低安全配员证书》要求须配备一类船长1人、一类二副1人、一类轮机长1人、一类三管轮1人，普通船员1人，共5人。特殊要求说明：（轮机部）连续航行作业时间超过16小时，须增加普通船员1人；（船长和甲板部）连续航行作业时间超过16小时，须增加三副1人。</w:t>
      </w:r>
    </w:p>
    <w:p w14:paraId="56E397A6"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经查，该船本航次实际配有一类船长邓某（本航次履行船长职责），一类船长唐裕武，一类大副唐东海，一类轮机长黄某，一类大管轮张某，一类三管轮吴演演，配员共6人，与船舶最低安全配员要求相符。</w:t>
      </w:r>
    </w:p>
    <w:p w14:paraId="743D9B82"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船长及相关</w:t>
      </w:r>
      <w:r>
        <w:rPr>
          <w:rFonts w:ascii="仿宋_GB2312" w:eastAsia="仿宋_GB2312" w:hAnsi="宋体" w:cs="仿宋"/>
          <w:sz w:val="32"/>
          <w:szCs w:val="32"/>
        </w:rPr>
        <w:t>船员</w:t>
      </w:r>
      <w:r>
        <w:rPr>
          <w:rFonts w:ascii="仿宋_GB2312" w:eastAsia="仿宋_GB2312" w:hAnsi="宋体" w:cs="仿宋" w:hint="eastAsia"/>
          <w:sz w:val="32"/>
          <w:szCs w:val="32"/>
        </w:rPr>
        <w:t>具体</w:t>
      </w:r>
      <w:r>
        <w:rPr>
          <w:rFonts w:ascii="仿宋_GB2312" w:eastAsia="仿宋_GB2312" w:hAnsi="宋体" w:cs="仿宋"/>
          <w:sz w:val="32"/>
          <w:szCs w:val="32"/>
        </w:rPr>
        <w:t>情况</w:t>
      </w:r>
      <w:r>
        <w:rPr>
          <w:rFonts w:ascii="仿宋_GB2312" w:eastAsia="仿宋_GB2312" w:hAnsi="宋体" w:cs="仿宋" w:hint="eastAsia"/>
          <w:sz w:val="32"/>
          <w:szCs w:val="32"/>
        </w:rPr>
        <w:t>如下：</w:t>
      </w:r>
    </w:p>
    <w:p w14:paraId="7A83D31E"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船长：邓某，持有内河一类船长适任证书，证书编号：45242319760105****，有效期至2021年8月26日。持有西江梧州至思贤滘等航线，2019年2月21日到该船任职一类船长。</w:t>
      </w:r>
    </w:p>
    <w:p w14:paraId="2E4720B5"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轮机长：黄某，持有内河一类轮机长适任证书，证书编号：45242319630120****，有效期至2021年5月23日。2019年3月1日到该船任职轮机长。</w:t>
      </w:r>
    </w:p>
    <w:p w14:paraId="79BE8E80"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lastRenderedPageBreak/>
        <w:t>三管轮：张某，</w:t>
      </w:r>
      <w:bookmarkStart w:id="16" w:name="_Toc480819897"/>
      <w:bookmarkStart w:id="17" w:name="_Toc489820522"/>
      <w:r>
        <w:rPr>
          <w:rFonts w:ascii="仿宋_GB2312" w:eastAsia="仿宋_GB2312" w:hAnsi="宋体" w:cs="仿宋" w:hint="eastAsia"/>
          <w:sz w:val="32"/>
          <w:szCs w:val="32"/>
        </w:rPr>
        <w:t>持有内河一类三管轮适任证书，证书编号：44252719630118****，有效期至2022年11月29日，2018年12月5日到该船任职三管轮。</w:t>
      </w:r>
    </w:p>
    <w:p w14:paraId="1E6DC108" w14:textId="77777777" w:rsidR="008171A5" w:rsidRDefault="00000000">
      <w:pPr>
        <w:spacing w:line="580" w:lineRule="exact"/>
        <w:ind w:firstLine="600"/>
        <w:rPr>
          <w:rFonts w:ascii="楷体" w:eastAsia="楷体" w:hAnsi="楷体"/>
          <w:b/>
          <w:sz w:val="32"/>
          <w:szCs w:val="32"/>
        </w:rPr>
      </w:pPr>
      <w:r>
        <w:rPr>
          <w:rFonts w:ascii="楷体" w:eastAsia="楷体" w:hAnsi="楷体" w:hint="eastAsia"/>
          <w:b/>
          <w:sz w:val="32"/>
          <w:szCs w:val="32"/>
        </w:rPr>
        <w:t>6.所有权归属及安全管理情况</w:t>
      </w:r>
      <w:bookmarkEnd w:id="16"/>
      <w:bookmarkEnd w:id="17"/>
    </w:p>
    <w:p w14:paraId="73932566" w14:textId="77777777" w:rsidR="008171A5" w:rsidRDefault="00000000">
      <w:pPr>
        <w:spacing w:line="580" w:lineRule="exact"/>
        <w:ind w:firstLine="600"/>
        <w:jc w:val="left"/>
        <w:rPr>
          <w:rFonts w:ascii="仿宋_GB2312" w:eastAsia="仿宋_GB2312" w:hAnsi="宋体" w:cs="仿宋"/>
          <w:sz w:val="32"/>
          <w:szCs w:val="32"/>
        </w:rPr>
      </w:pPr>
      <w:r>
        <w:rPr>
          <w:rFonts w:ascii="仿宋_GB2312" w:eastAsia="仿宋_GB2312" w:hAnsi="仿宋" w:cs="仿宋" w:hint="eastAsia"/>
          <w:color w:val="000000"/>
          <w:sz w:val="32"/>
          <w:szCs w:val="32"/>
        </w:rPr>
        <w:t>博罗县华安航运有限公司</w:t>
      </w:r>
      <w:r>
        <w:rPr>
          <w:rFonts w:ascii="仿宋_GB2312" w:eastAsia="仿宋_GB2312" w:hAnsi="宋体" w:cs="仿宋" w:hint="eastAsia"/>
          <w:sz w:val="32"/>
          <w:szCs w:val="32"/>
        </w:rPr>
        <w:t>是“</w:t>
      </w:r>
      <w:r>
        <w:rPr>
          <w:rFonts w:ascii="仿宋_GB2312" w:eastAsia="仿宋_GB2312" w:hAnsi="仿宋" w:cs="仿宋" w:hint="eastAsia"/>
          <w:color w:val="000000"/>
          <w:sz w:val="32"/>
          <w:szCs w:val="32"/>
        </w:rPr>
        <w:t>粤惠州货386</w:t>
      </w:r>
      <w:r>
        <w:rPr>
          <w:rFonts w:ascii="仿宋_GB2312" w:eastAsia="仿宋_GB2312" w:hAnsi="宋体" w:cs="仿宋" w:hint="eastAsia"/>
          <w:sz w:val="32"/>
          <w:szCs w:val="32"/>
        </w:rPr>
        <w:t>”船的所有人及经营人。</w:t>
      </w:r>
      <w:r>
        <w:rPr>
          <w:rFonts w:ascii="仿宋_GB2312" w:eastAsia="仿宋_GB2312" w:hAnsi="仿宋" w:cs="仿宋" w:hint="eastAsia"/>
          <w:color w:val="000000"/>
          <w:sz w:val="32"/>
          <w:szCs w:val="32"/>
        </w:rPr>
        <w:t>博罗县华安航运有限公司</w:t>
      </w:r>
      <w:r>
        <w:rPr>
          <w:rFonts w:ascii="仿宋_GB2312" w:eastAsia="仿宋_GB2312" w:hAnsi="宋体" w:cs="仿宋"/>
          <w:sz w:val="32"/>
          <w:szCs w:val="32"/>
        </w:rPr>
        <w:t>成立于</w:t>
      </w:r>
      <w:r>
        <w:rPr>
          <w:rFonts w:ascii="仿宋_GB2312" w:eastAsia="仿宋_GB2312" w:hAnsi="宋体" w:cs="仿宋" w:hint="eastAsia"/>
          <w:sz w:val="32"/>
          <w:szCs w:val="32"/>
        </w:rPr>
        <w:t>2003年5月21日，统一社会信用代码91441322749999****，注册资本人民币伍拾万元，地址为博罗县石湾镇长堤路，法定</w:t>
      </w:r>
      <w:r>
        <w:rPr>
          <w:rFonts w:ascii="仿宋_GB2312" w:eastAsia="仿宋_GB2312" w:hAnsi="宋体" w:cs="仿宋"/>
          <w:sz w:val="32"/>
          <w:szCs w:val="32"/>
        </w:rPr>
        <w:t>代表人</w:t>
      </w:r>
      <w:r>
        <w:rPr>
          <w:rFonts w:ascii="仿宋_GB2312" w:eastAsia="仿宋_GB2312" w:hAnsi="宋体" w:cs="仿宋" w:hint="eastAsia"/>
          <w:sz w:val="32"/>
          <w:szCs w:val="32"/>
        </w:rPr>
        <w:t>为陈某，身份证号为4425261967100****，主要从事货物运输。</w:t>
      </w:r>
    </w:p>
    <w:p w14:paraId="6F0E9D8F" w14:textId="77777777" w:rsidR="008171A5" w:rsidRDefault="00000000">
      <w:pPr>
        <w:spacing w:line="580" w:lineRule="exact"/>
        <w:ind w:firstLine="600"/>
        <w:jc w:val="left"/>
        <w:rPr>
          <w:rFonts w:ascii="仿宋_GB2312" w:eastAsia="仿宋_GB2312" w:hAnsi="宋体" w:cs="仿宋"/>
          <w:sz w:val="32"/>
          <w:szCs w:val="32"/>
        </w:rPr>
      </w:pPr>
      <w:r>
        <w:rPr>
          <w:rFonts w:ascii="仿宋_GB2312" w:eastAsia="仿宋_GB2312" w:hAnsi="宋体" w:cs="仿宋" w:hint="eastAsia"/>
          <w:sz w:val="32"/>
          <w:szCs w:val="32"/>
        </w:rPr>
        <w:t>公司持有《中华人民共和国国内水路运输经营许可证》（粤惠字XK0037），主营广东省沿海普通货物运输，经营期限自2016年12月12日至2021年6月30日。经查，该公司于2018年11月29日与船舶实际所有人之一的李建平签订了《船舶安全管理责任书》、《船舶反走私责任书》，公司建立有管理制度，并对“</w:t>
      </w:r>
      <w:r>
        <w:rPr>
          <w:rFonts w:ascii="仿宋_GB2312" w:eastAsia="仿宋_GB2312" w:hAnsi="仿宋" w:cs="仿宋" w:hint="eastAsia"/>
          <w:color w:val="000000"/>
          <w:sz w:val="32"/>
          <w:szCs w:val="32"/>
        </w:rPr>
        <w:t>粤惠州货386</w:t>
      </w:r>
      <w:r>
        <w:rPr>
          <w:rFonts w:ascii="仿宋_GB2312" w:eastAsia="仿宋_GB2312" w:hAnsi="宋体" w:cs="仿宋" w:hint="eastAsia"/>
          <w:sz w:val="32"/>
          <w:szCs w:val="32"/>
        </w:rPr>
        <w:t>”船安全管理情况具体有《培训记录》、《船员调遣确认表》、《新聘及转岗人员职责熟悉确认表》等。</w:t>
      </w:r>
    </w:p>
    <w:p w14:paraId="1EBF592F" w14:textId="77777777" w:rsidR="008171A5" w:rsidRDefault="00000000">
      <w:pPr>
        <w:spacing w:line="580" w:lineRule="exact"/>
        <w:ind w:firstLine="600"/>
        <w:jc w:val="left"/>
        <w:rPr>
          <w:rFonts w:ascii="仿宋_GB2312" w:eastAsia="仿宋_GB2312" w:hAnsi="宋体" w:cs="仿宋"/>
          <w:sz w:val="32"/>
          <w:szCs w:val="32"/>
        </w:rPr>
      </w:pPr>
      <w:r>
        <w:rPr>
          <w:rFonts w:ascii="仿宋_GB2312" w:eastAsia="仿宋_GB2312" w:hAnsi="宋体" w:cs="仿宋" w:hint="eastAsia"/>
          <w:sz w:val="32"/>
          <w:szCs w:val="32"/>
        </w:rPr>
        <w:t>经查，该公司未制定船舶附属艇安全使用制度和操作须知。</w:t>
      </w:r>
    </w:p>
    <w:p w14:paraId="2DCD18A6" w14:textId="77777777" w:rsidR="008171A5" w:rsidRDefault="00000000">
      <w:pPr>
        <w:spacing w:line="580" w:lineRule="exact"/>
        <w:ind w:firstLine="600"/>
        <w:rPr>
          <w:rFonts w:ascii="楷体" w:eastAsia="楷体" w:hAnsi="楷体"/>
          <w:b/>
          <w:sz w:val="32"/>
          <w:szCs w:val="32"/>
        </w:rPr>
      </w:pPr>
      <w:bookmarkStart w:id="18" w:name="_Toc489820523"/>
      <w:r>
        <w:rPr>
          <w:rFonts w:ascii="楷体" w:eastAsia="楷体" w:hAnsi="楷体" w:hint="eastAsia"/>
          <w:b/>
          <w:noProof/>
          <w:sz w:val="32"/>
          <w:szCs w:val="32"/>
        </w:rPr>
        <w:drawing>
          <wp:anchor distT="0" distB="0" distL="114300" distR="114300" simplePos="0" relativeHeight="251659264" behindDoc="1" locked="0" layoutInCell="1" allowOverlap="1" wp14:anchorId="3B8CF1C0" wp14:editId="29232F5D">
            <wp:simplePos x="0" y="0"/>
            <wp:positionH relativeFrom="column">
              <wp:posOffset>-176530</wp:posOffset>
            </wp:positionH>
            <wp:positionV relativeFrom="paragraph">
              <wp:posOffset>456565</wp:posOffset>
            </wp:positionV>
            <wp:extent cx="5886450" cy="2822575"/>
            <wp:effectExtent l="19050" t="0" r="0" b="0"/>
            <wp:wrapTight wrapText="bothSides">
              <wp:wrapPolygon edited="0">
                <wp:start x="-70" y="0"/>
                <wp:lineTo x="-70" y="21430"/>
                <wp:lineTo x="21600" y="21430"/>
                <wp:lineTo x="21600" y="0"/>
                <wp:lineTo x="-70" y="0"/>
              </wp:wrapPolygon>
            </wp:wrapTight>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8"/>
                    <a:srcRect/>
                    <a:stretch>
                      <a:fillRect/>
                    </a:stretch>
                  </pic:blipFill>
                  <pic:spPr>
                    <a:xfrm>
                      <a:off x="0" y="0"/>
                      <a:ext cx="5886450" cy="2822575"/>
                    </a:xfrm>
                    <a:prstGeom prst="rect">
                      <a:avLst/>
                    </a:prstGeom>
                    <a:noFill/>
                    <a:ln w="9525">
                      <a:noFill/>
                      <a:miter lim="800000"/>
                      <a:headEnd/>
                      <a:tailEnd/>
                    </a:ln>
                  </pic:spPr>
                </pic:pic>
              </a:graphicData>
            </a:graphic>
          </wp:anchor>
        </w:drawing>
      </w:r>
      <w:r>
        <w:rPr>
          <w:rFonts w:ascii="楷体" w:eastAsia="楷体" w:hAnsi="楷体" w:hint="eastAsia"/>
          <w:b/>
          <w:sz w:val="32"/>
          <w:szCs w:val="32"/>
        </w:rPr>
        <w:t>（二）</w:t>
      </w:r>
      <w:bookmarkEnd w:id="18"/>
      <w:r>
        <w:rPr>
          <w:rFonts w:ascii="楷体" w:eastAsia="楷体" w:hAnsi="楷体" w:hint="eastAsia"/>
          <w:b/>
          <w:sz w:val="32"/>
          <w:szCs w:val="32"/>
        </w:rPr>
        <w:t>“粤惠州货386”船附属艇</w:t>
      </w:r>
    </w:p>
    <w:p w14:paraId="3037511A" w14:textId="77777777" w:rsidR="008171A5" w:rsidRDefault="00000000">
      <w:pPr>
        <w:spacing w:line="580" w:lineRule="exact"/>
        <w:jc w:val="center"/>
        <w:rPr>
          <w:rFonts w:ascii="楷体" w:eastAsia="楷体" w:hAnsi="楷体"/>
          <w:b/>
          <w:sz w:val="32"/>
          <w:szCs w:val="32"/>
        </w:rPr>
      </w:pPr>
      <w:r>
        <w:rPr>
          <w:rFonts w:ascii="仿宋_GB2312" w:eastAsia="仿宋_GB2312" w:hAnsi="仿宋" w:cs="仿宋" w:hint="eastAsia"/>
          <w:color w:val="000000"/>
          <w:sz w:val="32"/>
          <w:szCs w:val="32"/>
        </w:rPr>
        <w:lastRenderedPageBreak/>
        <w:t>图2：</w:t>
      </w:r>
      <w:r>
        <w:rPr>
          <w:rFonts w:ascii="仿宋_GB2312" w:eastAsia="仿宋_GB2312" w:hAnsi="宋体" w:cs="仿宋" w:hint="eastAsia"/>
          <w:color w:val="000000"/>
          <w:sz w:val="32"/>
          <w:szCs w:val="32"/>
        </w:rPr>
        <w:t>“</w:t>
      </w:r>
      <w:r>
        <w:rPr>
          <w:rFonts w:ascii="仿宋_GB2312" w:eastAsia="仿宋_GB2312" w:hAnsi="仿宋" w:cs="仿宋" w:hint="eastAsia"/>
          <w:color w:val="000000"/>
          <w:sz w:val="32"/>
          <w:szCs w:val="32"/>
        </w:rPr>
        <w:t>粤惠州货386</w:t>
      </w:r>
      <w:r>
        <w:rPr>
          <w:rFonts w:ascii="仿宋_GB2312" w:eastAsia="仿宋_GB2312" w:hAnsi="宋体" w:cs="仿宋" w:hint="eastAsia"/>
          <w:color w:val="000000"/>
          <w:sz w:val="32"/>
          <w:szCs w:val="32"/>
        </w:rPr>
        <w:t>”船附属艇侧面图</w:t>
      </w:r>
    </w:p>
    <w:p w14:paraId="552F2025" w14:textId="77777777" w:rsidR="008171A5" w:rsidRDefault="00000000">
      <w:pPr>
        <w:spacing w:line="580" w:lineRule="exact"/>
        <w:ind w:firstLineChars="200" w:firstLine="640"/>
        <w:rPr>
          <w:rFonts w:ascii="仿宋_GB2312" w:eastAsia="仿宋_GB2312" w:hAnsi="宋体" w:cs="仿宋"/>
          <w:sz w:val="32"/>
          <w:szCs w:val="32"/>
        </w:rPr>
      </w:pPr>
      <w:r>
        <w:rPr>
          <w:rFonts w:ascii="仿宋_GB2312" w:eastAsia="仿宋_GB2312" w:hAnsi="宋体" w:cs="仿宋" w:hint="eastAsia"/>
          <w:sz w:val="32"/>
          <w:szCs w:val="32"/>
        </w:rPr>
        <w:t>经现场勘查，当事机艇为“粤惠州货386”附属艇，船长8.9米，船宽2.09米，无航行信号灯，专用于“粤惠州货386”船员临时往返靠岸。日常该小船悬吊在“粤惠州货386”船尾部随船航行，需要时降落至水面使用。据船员陈述和后期观察，事发时该附属艇无故障，艇上放有一件救生衣，无救生圈。</w:t>
      </w:r>
    </w:p>
    <w:p w14:paraId="0BF11325" w14:textId="77777777" w:rsidR="008171A5" w:rsidRDefault="00000000">
      <w:pPr>
        <w:spacing w:line="580" w:lineRule="exact"/>
        <w:ind w:firstLine="600"/>
        <w:rPr>
          <w:rFonts w:ascii="楷体" w:eastAsia="楷体" w:hAnsi="楷体"/>
          <w:b/>
          <w:sz w:val="32"/>
          <w:szCs w:val="32"/>
        </w:rPr>
      </w:pPr>
      <w:bookmarkStart w:id="19" w:name="_Toc480819903"/>
      <w:bookmarkStart w:id="20" w:name="_Toc489820530"/>
      <w:r>
        <w:rPr>
          <w:rFonts w:ascii="楷体" w:eastAsia="楷体" w:hAnsi="楷体" w:hint="eastAsia"/>
          <w:b/>
          <w:sz w:val="32"/>
          <w:szCs w:val="32"/>
        </w:rPr>
        <w:t>（三）天气、水文</w:t>
      </w:r>
      <w:r>
        <w:rPr>
          <w:rFonts w:ascii="楷体" w:eastAsia="楷体" w:hAnsi="楷体"/>
          <w:b/>
          <w:sz w:val="32"/>
          <w:szCs w:val="32"/>
        </w:rPr>
        <w:t>和</w:t>
      </w:r>
      <w:r>
        <w:rPr>
          <w:rFonts w:ascii="楷体" w:eastAsia="楷体" w:hAnsi="楷体" w:hint="eastAsia"/>
          <w:b/>
          <w:sz w:val="32"/>
          <w:szCs w:val="32"/>
        </w:rPr>
        <w:t>事故水域通航环境情况</w:t>
      </w:r>
      <w:bookmarkEnd w:id="19"/>
      <w:bookmarkEnd w:id="20"/>
    </w:p>
    <w:p w14:paraId="3A7834E7" w14:textId="77777777" w:rsidR="008171A5" w:rsidRDefault="00000000">
      <w:pPr>
        <w:spacing w:line="580" w:lineRule="exact"/>
        <w:ind w:firstLine="600"/>
        <w:rPr>
          <w:rFonts w:ascii="楷体" w:eastAsia="楷体" w:hAnsi="楷体"/>
          <w:b/>
          <w:sz w:val="32"/>
          <w:szCs w:val="32"/>
        </w:rPr>
      </w:pPr>
      <w:bookmarkStart w:id="21" w:name="_Toc480819904"/>
      <w:bookmarkStart w:id="22" w:name="_Toc489820531"/>
      <w:r>
        <w:rPr>
          <w:rFonts w:ascii="楷体" w:eastAsia="楷体" w:hAnsi="楷体" w:hint="eastAsia"/>
          <w:b/>
          <w:sz w:val="32"/>
          <w:szCs w:val="32"/>
        </w:rPr>
        <w:t>1.天气情况</w:t>
      </w:r>
      <w:bookmarkEnd w:id="21"/>
      <w:bookmarkEnd w:id="22"/>
    </w:p>
    <w:p w14:paraId="3092602E" w14:textId="77777777" w:rsidR="008171A5" w:rsidRDefault="00000000">
      <w:pPr>
        <w:spacing w:line="580" w:lineRule="exact"/>
        <w:ind w:firstLineChars="200" w:firstLine="640"/>
        <w:rPr>
          <w:rFonts w:ascii="仿宋_GB2312" w:eastAsia="仿宋_GB2312" w:hAnsi="宋体" w:cs="仿宋"/>
          <w:sz w:val="32"/>
          <w:szCs w:val="32"/>
        </w:rPr>
      </w:pPr>
      <w:r>
        <w:rPr>
          <w:rFonts w:ascii="仿宋_GB2312" w:eastAsia="仿宋_GB2312" w:hAnsi="宋体" w:cs="仿宋" w:hint="eastAsia"/>
          <w:sz w:val="32"/>
          <w:szCs w:val="32"/>
        </w:rPr>
        <w:t>天气情况：根据当事人员的陈述，事发当日0130时许，天气晴朗，无持续风向，能见度良好。</w:t>
      </w:r>
      <w:bookmarkStart w:id="23" w:name="_Toc489820532"/>
    </w:p>
    <w:p w14:paraId="7A808B84" w14:textId="77777777" w:rsidR="008171A5" w:rsidRDefault="00000000">
      <w:pPr>
        <w:spacing w:line="580" w:lineRule="exact"/>
        <w:ind w:firstLine="600"/>
        <w:rPr>
          <w:rFonts w:ascii="楷体" w:eastAsia="楷体" w:hAnsi="楷体"/>
          <w:b/>
          <w:sz w:val="32"/>
          <w:szCs w:val="32"/>
        </w:rPr>
      </w:pPr>
      <w:r>
        <w:rPr>
          <w:rFonts w:ascii="楷体" w:eastAsia="楷体" w:hAnsi="楷体" w:hint="eastAsia"/>
          <w:b/>
          <w:sz w:val="32"/>
          <w:szCs w:val="32"/>
        </w:rPr>
        <w:t>2.水文情况</w:t>
      </w:r>
    </w:p>
    <w:p w14:paraId="307539BF" w14:textId="77777777" w:rsidR="008171A5" w:rsidRDefault="00000000">
      <w:pPr>
        <w:spacing w:line="580" w:lineRule="exact"/>
        <w:ind w:firstLine="600"/>
        <w:rPr>
          <w:rFonts w:ascii="仿宋_GB2312" w:eastAsia="仿宋_GB2312" w:hAnsi="楷体"/>
          <w:sz w:val="32"/>
          <w:szCs w:val="32"/>
        </w:rPr>
      </w:pPr>
      <w:r>
        <w:rPr>
          <w:rFonts w:ascii="仿宋_GB2312" w:eastAsia="仿宋_GB2312" w:hAnsi="楷体" w:hint="eastAsia"/>
          <w:sz w:val="32"/>
          <w:szCs w:val="32"/>
        </w:rPr>
        <w:t>事发时该河段水位上涨，水流较急（事发水域下游5.5公里处高要水文站2019年04月29日 0100时</w:t>
      </w:r>
      <w:r>
        <w:rPr>
          <w:rFonts w:ascii="仿宋_GB2312" w:eastAsia="仿宋_GB2312" w:hAnsi="楷体" w:hint="eastAsia"/>
          <w:sz w:val="32"/>
          <w:szCs w:val="32"/>
        </w:rPr>
        <w:tab/>
        <w:t>水位为3.57米，非洪水期该水域水位小于1米）。</w:t>
      </w:r>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1108"/>
        <w:gridCol w:w="3570"/>
        <w:gridCol w:w="1814"/>
        <w:gridCol w:w="1400"/>
      </w:tblGrid>
      <w:tr w:rsidR="008171A5" w14:paraId="795D1F93" w14:textId="77777777">
        <w:tc>
          <w:tcPr>
            <w:tcW w:w="959" w:type="dxa"/>
            <w:vAlign w:val="center"/>
          </w:tcPr>
          <w:p w14:paraId="1C35125B"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序号</w:t>
            </w:r>
          </w:p>
        </w:tc>
        <w:tc>
          <w:tcPr>
            <w:tcW w:w="1134" w:type="dxa"/>
            <w:vAlign w:val="center"/>
          </w:tcPr>
          <w:p w14:paraId="3B0DE8DA"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站点</w:t>
            </w:r>
          </w:p>
        </w:tc>
        <w:tc>
          <w:tcPr>
            <w:tcW w:w="3685" w:type="dxa"/>
            <w:vAlign w:val="center"/>
          </w:tcPr>
          <w:p w14:paraId="1FAACB17"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时间</w:t>
            </w:r>
          </w:p>
        </w:tc>
        <w:tc>
          <w:tcPr>
            <w:tcW w:w="1843" w:type="dxa"/>
            <w:vAlign w:val="center"/>
          </w:tcPr>
          <w:p w14:paraId="763DE74D"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水位（米）</w:t>
            </w:r>
          </w:p>
        </w:tc>
        <w:tc>
          <w:tcPr>
            <w:tcW w:w="1439" w:type="dxa"/>
            <w:vAlign w:val="center"/>
          </w:tcPr>
          <w:p w14:paraId="3FDF6CC9"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水势</w:t>
            </w:r>
          </w:p>
        </w:tc>
      </w:tr>
      <w:tr w:rsidR="008171A5" w14:paraId="7C26C5DC" w14:textId="77777777">
        <w:tc>
          <w:tcPr>
            <w:tcW w:w="959" w:type="dxa"/>
            <w:vAlign w:val="center"/>
          </w:tcPr>
          <w:p w14:paraId="0491525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w:t>
            </w:r>
          </w:p>
        </w:tc>
        <w:tc>
          <w:tcPr>
            <w:tcW w:w="1134" w:type="dxa"/>
            <w:vAlign w:val="center"/>
          </w:tcPr>
          <w:p w14:paraId="561000A9"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3EF62A5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2019-04-03  2200时</w:t>
            </w:r>
          </w:p>
        </w:tc>
        <w:tc>
          <w:tcPr>
            <w:tcW w:w="1843" w:type="dxa"/>
            <w:vAlign w:val="center"/>
          </w:tcPr>
          <w:p w14:paraId="04C20D8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1.17</w:t>
            </w:r>
          </w:p>
        </w:tc>
        <w:tc>
          <w:tcPr>
            <w:tcW w:w="1439" w:type="dxa"/>
            <w:vAlign w:val="center"/>
          </w:tcPr>
          <w:p w14:paraId="238D3B4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5E9234A2" w14:textId="77777777">
        <w:tc>
          <w:tcPr>
            <w:tcW w:w="959" w:type="dxa"/>
            <w:vAlign w:val="center"/>
          </w:tcPr>
          <w:p w14:paraId="7681914A"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w:t>
            </w:r>
          </w:p>
        </w:tc>
        <w:tc>
          <w:tcPr>
            <w:tcW w:w="1134" w:type="dxa"/>
            <w:vAlign w:val="center"/>
          </w:tcPr>
          <w:p w14:paraId="63AFB43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66A0ED27"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2019-04-06  2200时</w:t>
            </w:r>
          </w:p>
        </w:tc>
        <w:tc>
          <w:tcPr>
            <w:tcW w:w="1843" w:type="dxa"/>
            <w:vAlign w:val="center"/>
          </w:tcPr>
          <w:p w14:paraId="46B6EF3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1.28</w:t>
            </w:r>
          </w:p>
        </w:tc>
        <w:tc>
          <w:tcPr>
            <w:tcW w:w="1439" w:type="dxa"/>
            <w:vAlign w:val="center"/>
          </w:tcPr>
          <w:p w14:paraId="73033EE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59881AEC" w14:textId="77777777">
        <w:tc>
          <w:tcPr>
            <w:tcW w:w="959" w:type="dxa"/>
            <w:vAlign w:val="center"/>
          </w:tcPr>
          <w:p w14:paraId="29FA149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w:t>
            </w:r>
          </w:p>
        </w:tc>
        <w:tc>
          <w:tcPr>
            <w:tcW w:w="1134" w:type="dxa"/>
            <w:vAlign w:val="center"/>
          </w:tcPr>
          <w:p w14:paraId="79F4308D"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27F799AB"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2019-04-09  2200时</w:t>
            </w:r>
          </w:p>
        </w:tc>
        <w:tc>
          <w:tcPr>
            <w:tcW w:w="1843" w:type="dxa"/>
            <w:vAlign w:val="center"/>
          </w:tcPr>
          <w:p w14:paraId="60CF061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1.21</w:t>
            </w:r>
          </w:p>
        </w:tc>
        <w:tc>
          <w:tcPr>
            <w:tcW w:w="1439" w:type="dxa"/>
            <w:vAlign w:val="center"/>
          </w:tcPr>
          <w:p w14:paraId="012A944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3DB78873" w14:textId="77777777">
        <w:tc>
          <w:tcPr>
            <w:tcW w:w="959" w:type="dxa"/>
            <w:vAlign w:val="center"/>
          </w:tcPr>
          <w:p w14:paraId="557DBE7B"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4</w:t>
            </w:r>
          </w:p>
        </w:tc>
        <w:tc>
          <w:tcPr>
            <w:tcW w:w="1134" w:type="dxa"/>
            <w:vAlign w:val="center"/>
          </w:tcPr>
          <w:p w14:paraId="54014575"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4FD26C0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2019-04-12  2200时</w:t>
            </w:r>
          </w:p>
        </w:tc>
        <w:tc>
          <w:tcPr>
            <w:tcW w:w="1843" w:type="dxa"/>
            <w:vAlign w:val="center"/>
          </w:tcPr>
          <w:p w14:paraId="5686155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1.6</w:t>
            </w:r>
          </w:p>
        </w:tc>
        <w:tc>
          <w:tcPr>
            <w:tcW w:w="1439" w:type="dxa"/>
            <w:vAlign w:val="center"/>
          </w:tcPr>
          <w:p w14:paraId="70EC8BA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7100A00D" w14:textId="77777777">
        <w:tc>
          <w:tcPr>
            <w:tcW w:w="959" w:type="dxa"/>
            <w:vAlign w:val="center"/>
          </w:tcPr>
          <w:p w14:paraId="44FA6F61"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5</w:t>
            </w:r>
          </w:p>
        </w:tc>
        <w:tc>
          <w:tcPr>
            <w:tcW w:w="1134" w:type="dxa"/>
            <w:vAlign w:val="center"/>
          </w:tcPr>
          <w:p w14:paraId="568FC0A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63DE3CB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2019-04-15  2200时</w:t>
            </w:r>
          </w:p>
        </w:tc>
        <w:tc>
          <w:tcPr>
            <w:tcW w:w="1843" w:type="dxa"/>
            <w:vAlign w:val="center"/>
          </w:tcPr>
          <w:p w14:paraId="5FCB9929"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w:t>
            </w:r>
          </w:p>
        </w:tc>
        <w:tc>
          <w:tcPr>
            <w:tcW w:w="1439" w:type="dxa"/>
            <w:vAlign w:val="center"/>
          </w:tcPr>
          <w:p w14:paraId="20BF9695"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涨</w:t>
            </w:r>
          </w:p>
        </w:tc>
      </w:tr>
      <w:tr w:rsidR="008171A5" w14:paraId="4D32D246" w14:textId="77777777">
        <w:tc>
          <w:tcPr>
            <w:tcW w:w="959" w:type="dxa"/>
            <w:vAlign w:val="center"/>
          </w:tcPr>
          <w:p w14:paraId="40090F5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6</w:t>
            </w:r>
          </w:p>
        </w:tc>
        <w:tc>
          <w:tcPr>
            <w:tcW w:w="1134" w:type="dxa"/>
            <w:vAlign w:val="center"/>
          </w:tcPr>
          <w:p w14:paraId="369DE60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628F671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2019-04-18  2200时</w:t>
            </w:r>
          </w:p>
        </w:tc>
        <w:tc>
          <w:tcPr>
            <w:tcW w:w="1843" w:type="dxa"/>
            <w:vAlign w:val="center"/>
          </w:tcPr>
          <w:p w14:paraId="3272226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2.31</w:t>
            </w:r>
          </w:p>
        </w:tc>
        <w:tc>
          <w:tcPr>
            <w:tcW w:w="1439" w:type="dxa"/>
            <w:vAlign w:val="center"/>
          </w:tcPr>
          <w:p w14:paraId="5F9E0BAD"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30757062" w14:textId="77777777">
        <w:tc>
          <w:tcPr>
            <w:tcW w:w="959" w:type="dxa"/>
            <w:vAlign w:val="center"/>
          </w:tcPr>
          <w:p w14:paraId="31B9ACE2"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7</w:t>
            </w:r>
          </w:p>
        </w:tc>
        <w:tc>
          <w:tcPr>
            <w:tcW w:w="1134" w:type="dxa"/>
            <w:vAlign w:val="center"/>
          </w:tcPr>
          <w:p w14:paraId="3B2A31B1"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5CC13A1A"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2019-04-21  2200时</w:t>
            </w:r>
          </w:p>
        </w:tc>
        <w:tc>
          <w:tcPr>
            <w:tcW w:w="1843" w:type="dxa"/>
            <w:vAlign w:val="center"/>
          </w:tcPr>
          <w:p w14:paraId="7BDED96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3.23</w:t>
            </w:r>
          </w:p>
        </w:tc>
        <w:tc>
          <w:tcPr>
            <w:tcW w:w="1439" w:type="dxa"/>
            <w:vAlign w:val="center"/>
          </w:tcPr>
          <w:p w14:paraId="2F46213A"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3653FB23" w14:textId="77777777">
        <w:tc>
          <w:tcPr>
            <w:tcW w:w="959" w:type="dxa"/>
            <w:vAlign w:val="center"/>
          </w:tcPr>
          <w:p w14:paraId="24652FED"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lastRenderedPageBreak/>
              <w:t>8</w:t>
            </w:r>
          </w:p>
        </w:tc>
        <w:tc>
          <w:tcPr>
            <w:tcW w:w="1134" w:type="dxa"/>
            <w:vAlign w:val="center"/>
          </w:tcPr>
          <w:p w14:paraId="58EC6625"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00178B7D"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2019-04-24  2200时</w:t>
            </w:r>
          </w:p>
        </w:tc>
        <w:tc>
          <w:tcPr>
            <w:tcW w:w="1843" w:type="dxa"/>
            <w:vAlign w:val="center"/>
          </w:tcPr>
          <w:p w14:paraId="224ED90F"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2.36</w:t>
            </w:r>
          </w:p>
        </w:tc>
        <w:tc>
          <w:tcPr>
            <w:tcW w:w="1439" w:type="dxa"/>
            <w:vAlign w:val="center"/>
          </w:tcPr>
          <w:p w14:paraId="45E9D317"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572FF880" w14:textId="77777777">
        <w:tc>
          <w:tcPr>
            <w:tcW w:w="959" w:type="dxa"/>
            <w:vAlign w:val="center"/>
          </w:tcPr>
          <w:p w14:paraId="4ED6492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9</w:t>
            </w:r>
          </w:p>
        </w:tc>
        <w:tc>
          <w:tcPr>
            <w:tcW w:w="1134" w:type="dxa"/>
            <w:vAlign w:val="center"/>
          </w:tcPr>
          <w:p w14:paraId="0DC0418C"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239F4112"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2019-04-27  2200时</w:t>
            </w:r>
          </w:p>
        </w:tc>
        <w:tc>
          <w:tcPr>
            <w:tcW w:w="1843" w:type="dxa"/>
            <w:vAlign w:val="center"/>
          </w:tcPr>
          <w:p w14:paraId="2F9025A2"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2.63</w:t>
            </w:r>
          </w:p>
        </w:tc>
        <w:tc>
          <w:tcPr>
            <w:tcW w:w="1439" w:type="dxa"/>
            <w:vAlign w:val="center"/>
          </w:tcPr>
          <w:p w14:paraId="4800866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涨</w:t>
            </w:r>
          </w:p>
        </w:tc>
      </w:tr>
      <w:tr w:rsidR="008171A5" w14:paraId="5A32C089" w14:textId="77777777">
        <w:tc>
          <w:tcPr>
            <w:tcW w:w="959" w:type="dxa"/>
            <w:vAlign w:val="center"/>
          </w:tcPr>
          <w:p w14:paraId="665D285B"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10</w:t>
            </w:r>
          </w:p>
        </w:tc>
        <w:tc>
          <w:tcPr>
            <w:tcW w:w="1134" w:type="dxa"/>
            <w:vAlign w:val="center"/>
          </w:tcPr>
          <w:p w14:paraId="1EE20D71"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612A6E7B"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2019-04-28  1900时</w:t>
            </w:r>
          </w:p>
        </w:tc>
        <w:tc>
          <w:tcPr>
            <w:tcW w:w="1843" w:type="dxa"/>
            <w:vAlign w:val="center"/>
          </w:tcPr>
          <w:p w14:paraId="33DD5AFF"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3.52</w:t>
            </w:r>
          </w:p>
        </w:tc>
        <w:tc>
          <w:tcPr>
            <w:tcW w:w="1439" w:type="dxa"/>
            <w:vAlign w:val="center"/>
          </w:tcPr>
          <w:p w14:paraId="4DF8BB35"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596B41DF" w14:textId="77777777">
        <w:tc>
          <w:tcPr>
            <w:tcW w:w="959" w:type="dxa"/>
            <w:vAlign w:val="center"/>
          </w:tcPr>
          <w:p w14:paraId="6811314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11</w:t>
            </w:r>
          </w:p>
        </w:tc>
        <w:tc>
          <w:tcPr>
            <w:tcW w:w="1134" w:type="dxa"/>
            <w:vAlign w:val="center"/>
          </w:tcPr>
          <w:p w14:paraId="769BF45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57F88F81"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2019-04-28  2200时</w:t>
            </w:r>
          </w:p>
        </w:tc>
        <w:tc>
          <w:tcPr>
            <w:tcW w:w="1843" w:type="dxa"/>
            <w:vAlign w:val="center"/>
          </w:tcPr>
          <w:p w14:paraId="75A63E06"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3.58</w:t>
            </w:r>
          </w:p>
        </w:tc>
        <w:tc>
          <w:tcPr>
            <w:tcW w:w="1439" w:type="dxa"/>
            <w:vAlign w:val="center"/>
          </w:tcPr>
          <w:p w14:paraId="05A6572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涨</w:t>
            </w:r>
          </w:p>
        </w:tc>
      </w:tr>
      <w:tr w:rsidR="008171A5" w14:paraId="532622A4" w14:textId="77777777">
        <w:tc>
          <w:tcPr>
            <w:tcW w:w="959" w:type="dxa"/>
            <w:vAlign w:val="center"/>
          </w:tcPr>
          <w:p w14:paraId="02CAF0C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12</w:t>
            </w:r>
          </w:p>
        </w:tc>
        <w:tc>
          <w:tcPr>
            <w:tcW w:w="1134" w:type="dxa"/>
            <w:vAlign w:val="center"/>
          </w:tcPr>
          <w:p w14:paraId="3E834022"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4C402348"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2019-04-29  0100时</w:t>
            </w:r>
          </w:p>
        </w:tc>
        <w:tc>
          <w:tcPr>
            <w:tcW w:w="1843" w:type="dxa"/>
            <w:vAlign w:val="center"/>
          </w:tcPr>
          <w:p w14:paraId="53966436"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3.57</w:t>
            </w:r>
          </w:p>
        </w:tc>
        <w:tc>
          <w:tcPr>
            <w:tcW w:w="1439" w:type="dxa"/>
            <w:vAlign w:val="center"/>
          </w:tcPr>
          <w:p w14:paraId="4B8F4A67"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14AA8FEE" w14:textId="77777777">
        <w:tc>
          <w:tcPr>
            <w:tcW w:w="959" w:type="dxa"/>
            <w:vAlign w:val="center"/>
          </w:tcPr>
          <w:p w14:paraId="790BC385"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13</w:t>
            </w:r>
          </w:p>
        </w:tc>
        <w:tc>
          <w:tcPr>
            <w:tcW w:w="1134" w:type="dxa"/>
            <w:vAlign w:val="center"/>
          </w:tcPr>
          <w:p w14:paraId="5358AC44"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0BD59C9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2019-04-29  0300时</w:t>
            </w:r>
          </w:p>
        </w:tc>
        <w:tc>
          <w:tcPr>
            <w:tcW w:w="1843" w:type="dxa"/>
            <w:vAlign w:val="center"/>
          </w:tcPr>
          <w:p w14:paraId="1CE46E26"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3.53</w:t>
            </w:r>
          </w:p>
        </w:tc>
        <w:tc>
          <w:tcPr>
            <w:tcW w:w="1439" w:type="dxa"/>
            <w:vAlign w:val="center"/>
          </w:tcPr>
          <w:p w14:paraId="02626ADF"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0517F8CE" w14:textId="77777777">
        <w:tc>
          <w:tcPr>
            <w:tcW w:w="959" w:type="dxa"/>
            <w:vAlign w:val="center"/>
          </w:tcPr>
          <w:p w14:paraId="6E6069AA"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14</w:t>
            </w:r>
          </w:p>
        </w:tc>
        <w:tc>
          <w:tcPr>
            <w:tcW w:w="1134" w:type="dxa"/>
            <w:vAlign w:val="center"/>
          </w:tcPr>
          <w:p w14:paraId="03C28530"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587C419A"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2019-04-29  1400时</w:t>
            </w:r>
          </w:p>
        </w:tc>
        <w:tc>
          <w:tcPr>
            <w:tcW w:w="1843" w:type="dxa"/>
            <w:vAlign w:val="center"/>
          </w:tcPr>
          <w:p w14:paraId="31ED8F82"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3.21</w:t>
            </w:r>
          </w:p>
        </w:tc>
        <w:tc>
          <w:tcPr>
            <w:tcW w:w="1439" w:type="dxa"/>
            <w:vAlign w:val="center"/>
          </w:tcPr>
          <w:p w14:paraId="01A72A8C"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落</w:t>
            </w:r>
          </w:p>
        </w:tc>
      </w:tr>
      <w:tr w:rsidR="008171A5" w14:paraId="50B8C52C" w14:textId="77777777">
        <w:tc>
          <w:tcPr>
            <w:tcW w:w="959" w:type="dxa"/>
            <w:vAlign w:val="center"/>
          </w:tcPr>
          <w:p w14:paraId="03B0B64E"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15</w:t>
            </w:r>
          </w:p>
        </w:tc>
        <w:tc>
          <w:tcPr>
            <w:tcW w:w="1134" w:type="dxa"/>
            <w:vAlign w:val="center"/>
          </w:tcPr>
          <w:p w14:paraId="2D4E878C"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高要</w:t>
            </w:r>
          </w:p>
        </w:tc>
        <w:tc>
          <w:tcPr>
            <w:tcW w:w="3685" w:type="dxa"/>
            <w:vAlign w:val="center"/>
          </w:tcPr>
          <w:p w14:paraId="38B2C057"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2019-04-29  2200时</w:t>
            </w:r>
          </w:p>
        </w:tc>
        <w:tc>
          <w:tcPr>
            <w:tcW w:w="1843" w:type="dxa"/>
            <w:vAlign w:val="center"/>
          </w:tcPr>
          <w:p w14:paraId="3C89ADD3"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3.09</w:t>
            </w:r>
          </w:p>
        </w:tc>
        <w:tc>
          <w:tcPr>
            <w:tcW w:w="1439" w:type="dxa"/>
            <w:vAlign w:val="center"/>
          </w:tcPr>
          <w:p w14:paraId="08DE3C37" w14:textId="77777777" w:rsidR="008171A5" w:rsidRDefault="00000000">
            <w:pPr>
              <w:spacing w:line="600" w:lineRule="exact"/>
              <w:jc w:val="center"/>
              <w:rPr>
                <w:rFonts w:ascii="仿宋_GB2312" w:eastAsia="仿宋_GB2312" w:hAnsi="楷体"/>
                <w:sz w:val="32"/>
                <w:szCs w:val="32"/>
              </w:rPr>
            </w:pPr>
            <w:r>
              <w:rPr>
                <w:rFonts w:ascii="仿宋_GB2312" w:eastAsia="仿宋_GB2312" w:hAnsi="楷体" w:hint="eastAsia"/>
                <w:sz w:val="32"/>
                <w:szCs w:val="32"/>
              </w:rPr>
              <w:t>涨</w:t>
            </w:r>
          </w:p>
        </w:tc>
      </w:tr>
    </w:tbl>
    <w:p w14:paraId="5B7115DB" w14:textId="77777777" w:rsidR="008171A5" w:rsidRDefault="00000000">
      <w:pPr>
        <w:jc w:val="center"/>
        <w:rPr>
          <w:rFonts w:ascii="仿宋_GB2312" w:eastAsia="仿宋_GB2312" w:hAnsi="楷体"/>
          <w:sz w:val="32"/>
          <w:szCs w:val="32"/>
        </w:rPr>
      </w:pPr>
      <w:r>
        <w:rPr>
          <w:rFonts w:ascii="仿宋_GB2312" w:eastAsia="仿宋_GB2312" w:hAnsi="楷体" w:hint="eastAsia"/>
          <w:sz w:val="32"/>
          <w:szCs w:val="32"/>
        </w:rPr>
        <w:t>表2：高要水文站水文数据查询结果</w:t>
      </w:r>
    </w:p>
    <w:p w14:paraId="1C60497A" w14:textId="77777777" w:rsidR="008171A5" w:rsidRDefault="00000000">
      <w:pPr>
        <w:spacing w:line="580" w:lineRule="exact"/>
        <w:ind w:firstLine="600"/>
        <w:rPr>
          <w:rFonts w:ascii="楷体" w:eastAsia="楷体" w:hAnsi="楷体"/>
          <w:b/>
          <w:sz w:val="32"/>
          <w:szCs w:val="32"/>
        </w:rPr>
      </w:pPr>
      <w:bookmarkStart w:id="24" w:name="_Toc480819905"/>
      <w:bookmarkStart w:id="25" w:name="_Toc489820533"/>
      <w:r>
        <w:rPr>
          <w:rFonts w:ascii="楷体" w:eastAsia="楷体" w:hAnsi="楷体" w:hint="eastAsia"/>
          <w:b/>
          <w:noProof/>
          <w:sz w:val="32"/>
          <w:szCs w:val="32"/>
        </w:rPr>
        <w:drawing>
          <wp:anchor distT="0" distB="0" distL="114300" distR="114300" simplePos="0" relativeHeight="251660288" behindDoc="1" locked="0" layoutInCell="1" allowOverlap="1" wp14:anchorId="45DCC9BE" wp14:editId="42345863">
            <wp:simplePos x="0" y="0"/>
            <wp:positionH relativeFrom="column">
              <wp:posOffset>240665</wp:posOffset>
            </wp:positionH>
            <wp:positionV relativeFrom="paragraph">
              <wp:posOffset>542290</wp:posOffset>
            </wp:positionV>
            <wp:extent cx="5613400" cy="2644775"/>
            <wp:effectExtent l="19050" t="0" r="6350" b="0"/>
            <wp:wrapTight wrapText="bothSides">
              <wp:wrapPolygon edited="0">
                <wp:start x="-73" y="0"/>
                <wp:lineTo x="-73" y="21470"/>
                <wp:lineTo x="21624" y="21470"/>
                <wp:lineTo x="21624" y="0"/>
                <wp:lineTo x="-73" y="0"/>
              </wp:wrapPolygon>
            </wp:wrapTight>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noChangeArrowheads="1"/>
                    </pic:cNvPicPr>
                  </pic:nvPicPr>
                  <pic:blipFill>
                    <a:blip r:embed="rId9"/>
                    <a:srcRect/>
                    <a:stretch>
                      <a:fillRect/>
                    </a:stretch>
                  </pic:blipFill>
                  <pic:spPr>
                    <a:xfrm>
                      <a:off x="0" y="0"/>
                      <a:ext cx="5613400" cy="2644775"/>
                    </a:xfrm>
                    <a:prstGeom prst="rect">
                      <a:avLst/>
                    </a:prstGeom>
                    <a:noFill/>
                    <a:ln w="9525">
                      <a:noFill/>
                      <a:miter lim="800000"/>
                      <a:headEnd/>
                      <a:tailEnd/>
                    </a:ln>
                  </pic:spPr>
                </pic:pic>
              </a:graphicData>
            </a:graphic>
          </wp:anchor>
        </w:drawing>
      </w:r>
      <w:r>
        <w:rPr>
          <w:rFonts w:ascii="楷体" w:eastAsia="楷体" w:hAnsi="楷体" w:hint="eastAsia"/>
          <w:b/>
          <w:sz w:val="32"/>
          <w:szCs w:val="32"/>
        </w:rPr>
        <w:t>3.事故水域通航环境情况</w:t>
      </w:r>
      <w:bookmarkEnd w:id="24"/>
      <w:bookmarkEnd w:id="25"/>
    </w:p>
    <w:p w14:paraId="34EF9BC5" w14:textId="77777777" w:rsidR="008171A5" w:rsidRDefault="00000000">
      <w:pPr>
        <w:spacing w:line="580" w:lineRule="exact"/>
        <w:jc w:val="center"/>
        <w:rPr>
          <w:rFonts w:ascii="仿宋_GB2312" w:eastAsia="仿宋_GB2312" w:hAnsi="楷体"/>
          <w:sz w:val="32"/>
          <w:szCs w:val="32"/>
        </w:rPr>
      </w:pPr>
      <w:r>
        <w:rPr>
          <w:rFonts w:ascii="仿宋_GB2312" w:eastAsia="仿宋_GB2312" w:hAnsi="楷体" w:hint="eastAsia"/>
          <w:sz w:val="32"/>
          <w:szCs w:val="32"/>
        </w:rPr>
        <w:t>图3：事发水域</w:t>
      </w:r>
    </w:p>
    <w:p w14:paraId="6737B539" w14:textId="77777777" w:rsidR="008171A5" w:rsidRDefault="00000000">
      <w:pPr>
        <w:spacing w:line="580" w:lineRule="exact"/>
        <w:ind w:firstLineChars="200" w:firstLine="640"/>
        <w:rPr>
          <w:rFonts w:ascii="仿宋_GB2312" w:eastAsia="仿宋_GB2312" w:hAnsi="楷体"/>
          <w:sz w:val="32"/>
          <w:szCs w:val="32"/>
        </w:rPr>
      </w:pPr>
      <w:r>
        <w:rPr>
          <w:rFonts w:ascii="仿宋_GB2312" w:eastAsia="仿宋_GB2312" w:hAnsi="楷体" w:hint="eastAsia"/>
          <w:sz w:val="32"/>
          <w:szCs w:val="32"/>
        </w:rPr>
        <w:t>事发水域位于高要区大湾镇顺利装卸队（码头）前沿，该水域上游宽，下游窄，处于大鼎峡右岸入口弯位处，水流流态相对复杂，事发时过往船舶无对该船造成影响。</w:t>
      </w:r>
    </w:p>
    <w:p w14:paraId="5F3031AF" w14:textId="77777777" w:rsidR="008171A5" w:rsidRDefault="00000000">
      <w:pPr>
        <w:spacing w:line="580" w:lineRule="exact"/>
        <w:ind w:firstLineChars="200" w:firstLine="653"/>
        <w:rPr>
          <w:rFonts w:ascii="仿宋_GB2312" w:eastAsia="仿宋_GB2312" w:hAnsi="楷体"/>
          <w:b/>
          <w:sz w:val="32"/>
          <w:szCs w:val="32"/>
        </w:rPr>
      </w:pPr>
      <w:r>
        <w:rPr>
          <w:rFonts w:ascii="仿宋_GB2312" w:eastAsia="仿宋_GB2312" w:hAnsi="楷体" w:hint="eastAsia"/>
          <w:b/>
          <w:sz w:val="32"/>
          <w:szCs w:val="32"/>
        </w:rPr>
        <w:lastRenderedPageBreak/>
        <w:t>（五）高要区大湾镇顺利装卸队（码头）情况</w:t>
      </w:r>
    </w:p>
    <w:p w14:paraId="56EEE894" w14:textId="77777777" w:rsidR="008171A5" w:rsidRDefault="00000000">
      <w:pPr>
        <w:spacing w:line="580" w:lineRule="exact"/>
        <w:jc w:val="center"/>
        <w:rPr>
          <w:rFonts w:ascii="仿宋_GB2312" w:eastAsia="仿宋_GB2312" w:hAnsi="楷体"/>
          <w:sz w:val="32"/>
          <w:szCs w:val="32"/>
        </w:rPr>
      </w:pPr>
      <w:r>
        <w:rPr>
          <w:noProof/>
        </w:rPr>
        <w:drawing>
          <wp:anchor distT="0" distB="0" distL="114300" distR="114300" simplePos="0" relativeHeight="251661312" behindDoc="0" locked="0" layoutInCell="1" allowOverlap="1" wp14:anchorId="6D2FAA0D" wp14:editId="589B97A0">
            <wp:simplePos x="0" y="0"/>
            <wp:positionH relativeFrom="column">
              <wp:posOffset>48895</wp:posOffset>
            </wp:positionH>
            <wp:positionV relativeFrom="paragraph">
              <wp:posOffset>107315</wp:posOffset>
            </wp:positionV>
            <wp:extent cx="5591175" cy="3400425"/>
            <wp:effectExtent l="19050" t="0" r="9525" b="0"/>
            <wp:wrapSquare wrapText="bothSides"/>
            <wp:docPr id="5" name="图片 5" descr="码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码头"/>
                    <pic:cNvPicPr>
                      <a:picLocks noChangeAspect="1" noChangeArrowheads="1"/>
                    </pic:cNvPicPr>
                  </pic:nvPicPr>
                  <pic:blipFill>
                    <a:blip r:embed="rId10" cstate="print"/>
                    <a:srcRect/>
                    <a:stretch>
                      <a:fillRect/>
                    </a:stretch>
                  </pic:blipFill>
                  <pic:spPr>
                    <a:xfrm>
                      <a:off x="0" y="0"/>
                      <a:ext cx="5591175" cy="3400425"/>
                    </a:xfrm>
                    <a:prstGeom prst="rect">
                      <a:avLst/>
                    </a:prstGeom>
                    <a:noFill/>
                    <a:ln w="9525">
                      <a:noFill/>
                      <a:miter lim="800000"/>
                      <a:headEnd/>
                      <a:tailEnd/>
                    </a:ln>
                  </pic:spPr>
                </pic:pic>
              </a:graphicData>
            </a:graphic>
          </wp:anchor>
        </w:drawing>
      </w:r>
      <w:r>
        <w:rPr>
          <w:rFonts w:ascii="仿宋_GB2312" w:eastAsia="仿宋_GB2312" w:hAnsi="楷体" w:hint="eastAsia"/>
          <w:sz w:val="32"/>
          <w:szCs w:val="32"/>
        </w:rPr>
        <w:t>图4：高要区大湾镇顺利装卸队（码头）</w:t>
      </w:r>
    </w:p>
    <w:p w14:paraId="265D6616" w14:textId="77777777" w:rsidR="008171A5" w:rsidRDefault="00000000">
      <w:pPr>
        <w:spacing w:line="580" w:lineRule="exact"/>
        <w:ind w:firstLineChars="200" w:firstLine="640"/>
        <w:rPr>
          <w:rFonts w:ascii="仿宋_GB2312" w:eastAsia="仿宋_GB2312" w:hAnsi="宋体" w:cs="仿宋"/>
          <w:sz w:val="32"/>
          <w:szCs w:val="32"/>
        </w:rPr>
      </w:pPr>
      <w:r>
        <w:rPr>
          <w:rFonts w:ascii="仿宋_GB2312" w:eastAsia="仿宋_GB2312" w:hAnsi="楷体" w:hint="eastAsia"/>
          <w:sz w:val="32"/>
          <w:szCs w:val="32"/>
        </w:rPr>
        <w:t>高要区大湾镇顺利装卸队（码头）位于肇庆市高要区大湾镇南黄线大鼎岗，是肇庆市政府批准暂缓清理的码头，无持有港口经营许可证，持有肇庆市高要区市场监督管理局《营业执照》，</w:t>
      </w:r>
      <w:r>
        <w:rPr>
          <w:rFonts w:ascii="仿宋_GB2312" w:eastAsia="仿宋_GB2312" w:hAnsi="宋体" w:cs="仿宋" w:hint="eastAsia"/>
          <w:sz w:val="32"/>
          <w:szCs w:val="32"/>
        </w:rPr>
        <w:t>统一社会信用代码92441283MA4X2J****，经营范围为货物装卸。</w:t>
      </w:r>
    </w:p>
    <w:p w14:paraId="6822182E" w14:textId="77777777" w:rsidR="008171A5" w:rsidRDefault="00000000">
      <w:pPr>
        <w:spacing w:line="580" w:lineRule="exact"/>
        <w:ind w:firstLineChars="200" w:firstLine="640"/>
        <w:rPr>
          <w:rFonts w:ascii="仿宋_GB2312" w:eastAsia="仿宋_GB2312" w:hAnsi="宋体" w:cs="仿宋"/>
          <w:color w:val="FF0000"/>
          <w:sz w:val="32"/>
          <w:szCs w:val="32"/>
        </w:rPr>
      </w:pPr>
      <w:r>
        <w:rPr>
          <w:rFonts w:ascii="仿宋_GB2312" w:eastAsia="仿宋_GB2312" w:hAnsi="宋体" w:cs="仿宋" w:hint="eastAsia"/>
          <w:sz w:val="32"/>
          <w:szCs w:val="32"/>
        </w:rPr>
        <w:t>经查，该码头有货物输送带及架1个，水泥框架上下游侧各有1个简易系缆装置 ，码头有装卸工人2名，管理人员1人，2名装卸工人每人各值半天班（0600时至1800时和1800时至第二天0600时），负责操作输送带设备，装卸工人和船方无明确的沟通联系方式，船舶靠离泊、系缆和调整船位等工作均由船方自行完成。因码头无靠泊设施，因此装货船舶须抛侧锚牵拉船舶，防止船舶被水流冲压向码头旁边的岸坡和礁石。</w:t>
      </w:r>
    </w:p>
    <w:p w14:paraId="7F0693C5" w14:textId="77777777" w:rsidR="008171A5" w:rsidRDefault="00000000">
      <w:pPr>
        <w:spacing w:line="580" w:lineRule="exact"/>
        <w:ind w:firstLineChars="200" w:firstLine="640"/>
        <w:rPr>
          <w:rFonts w:ascii="黑体" w:eastAsia="黑体" w:hAnsi="黑体" w:cs="仿宋"/>
          <w:sz w:val="32"/>
          <w:szCs w:val="32"/>
        </w:rPr>
      </w:pPr>
      <w:bookmarkStart w:id="26" w:name="_Toc480819906"/>
      <w:bookmarkStart w:id="27" w:name="_Toc489820534"/>
      <w:r>
        <w:rPr>
          <w:rFonts w:ascii="黑体" w:eastAsia="黑体" w:hAnsi="黑体" w:cs="仿宋" w:hint="eastAsia"/>
          <w:sz w:val="32"/>
          <w:szCs w:val="32"/>
        </w:rPr>
        <w:lastRenderedPageBreak/>
        <w:t>三、重要事故要素认</w:t>
      </w:r>
      <w:bookmarkEnd w:id="26"/>
      <w:r>
        <w:rPr>
          <w:rFonts w:ascii="黑体" w:eastAsia="黑体" w:hAnsi="黑体" w:cs="仿宋" w:hint="eastAsia"/>
          <w:sz w:val="32"/>
          <w:szCs w:val="32"/>
        </w:rPr>
        <w:t>定</w:t>
      </w:r>
      <w:bookmarkEnd w:id="27"/>
    </w:p>
    <w:p w14:paraId="3A5FDE75" w14:textId="77777777" w:rsidR="008171A5" w:rsidRDefault="00000000">
      <w:pPr>
        <w:spacing w:line="580" w:lineRule="exact"/>
        <w:ind w:firstLineChars="200" w:firstLine="653"/>
        <w:rPr>
          <w:rFonts w:ascii="仿宋_GB2312" w:eastAsia="仿宋_GB2312" w:hAnsi="楷体"/>
          <w:b/>
          <w:sz w:val="32"/>
          <w:szCs w:val="32"/>
        </w:rPr>
      </w:pPr>
      <w:r>
        <w:rPr>
          <w:rFonts w:ascii="仿宋_GB2312" w:eastAsia="仿宋_GB2312" w:hAnsi="楷体" w:hint="eastAsia"/>
          <w:b/>
          <w:sz w:val="32"/>
          <w:szCs w:val="32"/>
        </w:rPr>
        <w:t>（一）涉事的附属艇上驾、乘人员均未穿着救生衣。</w:t>
      </w:r>
    </w:p>
    <w:p w14:paraId="0AE60BF1" w14:textId="77777777" w:rsidR="008171A5" w:rsidRDefault="00000000">
      <w:pPr>
        <w:ind w:firstLineChars="200" w:firstLine="640"/>
        <w:jc w:val="left"/>
        <w:rPr>
          <w:rFonts w:ascii="仿宋_GB2312" w:eastAsia="仿宋_GB2312" w:hAnsi="楷体"/>
          <w:sz w:val="32"/>
          <w:szCs w:val="32"/>
        </w:rPr>
      </w:pPr>
      <w:r>
        <w:rPr>
          <w:rFonts w:ascii="仿宋_GB2312" w:eastAsia="仿宋_GB2312" w:hAnsi="楷体" w:hint="eastAsia"/>
          <w:sz w:val="32"/>
          <w:szCs w:val="32"/>
        </w:rPr>
        <w:t>认定理由：</w:t>
      </w:r>
    </w:p>
    <w:p w14:paraId="3664E36F" w14:textId="77777777" w:rsidR="008171A5" w:rsidRDefault="00000000">
      <w:pPr>
        <w:spacing w:line="580" w:lineRule="exact"/>
        <w:ind w:firstLineChars="200" w:firstLine="640"/>
        <w:jc w:val="left"/>
        <w:rPr>
          <w:rFonts w:ascii="仿宋_GB2312" w:eastAsia="仿宋_GB2312" w:hAnsi="楷体"/>
          <w:sz w:val="32"/>
          <w:szCs w:val="32"/>
        </w:rPr>
      </w:pPr>
      <w:r>
        <w:rPr>
          <w:rFonts w:ascii="仿宋_GB2312" w:eastAsia="仿宋_GB2312" w:hAnsi="楷体" w:hint="eastAsia"/>
          <w:sz w:val="32"/>
          <w:szCs w:val="32"/>
        </w:rPr>
        <w:t>1.“粤惠州货386”船附属艇驾驶员张某的询问笔录陈述：“</w:t>
      </w:r>
      <w:r>
        <w:rPr>
          <w:rFonts w:ascii="仿宋_GB2312" w:eastAsia="仿宋_GB2312" w:hAnsi="楷体"/>
          <w:sz w:val="32"/>
          <w:szCs w:val="32"/>
        </w:rPr>
        <w:t>……</w:t>
      </w:r>
      <w:r>
        <w:rPr>
          <w:rFonts w:ascii="仿宋_GB2312" w:eastAsia="仿宋_GB2312" w:hAnsi="楷体" w:hint="eastAsia"/>
          <w:sz w:val="32"/>
          <w:szCs w:val="32"/>
        </w:rPr>
        <w:t>问：你和黄某乘工作艇去绑缆绳时有无穿着救生衣？答：我们两个都没有穿救生衣。</w:t>
      </w:r>
      <w:r>
        <w:rPr>
          <w:rFonts w:ascii="仿宋_GB2312" w:eastAsia="仿宋_GB2312" w:hAnsi="楷体"/>
          <w:sz w:val="32"/>
          <w:szCs w:val="32"/>
        </w:rPr>
        <w:t>……</w:t>
      </w:r>
      <w:r>
        <w:rPr>
          <w:rFonts w:ascii="仿宋_GB2312" w:eastAsia="仿宋_GB2312" w:hAnsi="楷体" w:hint="eastAsia"/>
          <w:sz w:val="32"/>
          <w:szCs w:val="32"/>
        </w:rPr>
        <w:t>”。</w:t>
      </w:r>
    </w:p>
    <w:p w14:paraId="5775ECB8" w14:textId="77777777" w:rsidR="008171A5" w:rsidRDefault="00000000">
      <w:pPr>
        <w:spacing w:line="580" w:lineRule="exact"/>
        <w:ind w:firstLineChars="200" w:firstLine="640"/>
        <w:jc w:val="left"/>
        <w:rPr>
          <w:rFonts w:ascii="仿宋_GB2312" w:eastAsia="仿宋_GB2312" w:hAnsi="楷体"/>
          <w:sz w:val="32"/>
          <w:szCs w:val="32"/>
        </w:rPr>
      </w:pPr>
      <w:r>
        <w:rPr>
          <w:rFonts w:ascii="仿宋_GB2312" w:eastAsia="仿宋_GB2312" w:hAnsi="楷体" w:hint="eastAsia"/>
          <w:sz w:val="32"/>
          <w:szCs w:val="32"/>
        </w:rPr>
        <w:t>2. 5月2日发现黄某遗体时，其未穿着救生衣。</w:t>
      </w:r>
    </w:p>
    <w:p w14:paraId="62072F0D" w14:textId="77777777" w:rsidR="008171A5" w:rsidRDefault="00000000">
      <w:pPr>
        <w:spacing w:line="580" w:lineRule="exact"/>
        <w:ind w:firstLineChars="200" w:firstLine="653"/>
        <w:rPr>
          <w:rFonts w:ascii="仿宋_GB2312" w:eastAsia="仿宋_GB2312" w:hAnsi="楷体"/>
          <w:b/>
          <w:sz w:val="32"/>
          <w:szCs w:val="32"/>
        </w:rPr>
      </w:pPr>
      <w:r>
        <w:rPr>
          <w:rFonts w:ascii="仿宋_GB2312" w:eastAsia="仿宋_GB2312" w:hAnsi="楷体" w:hint="eastAsia"/>
          <w:b/>
          <w:sz w:val="32"/>
          <w:szCs w:val="32"/>
        </w:rPr>
        <w:t>（二）落水船员事发时在附属艇船头舱面上，而非处于舱内。</w:t>
      </w:r>
    </w:p>
    <w:p w14:paraId="48A4E841" w14:textId="77777777" w:rsidR="008171A5" w:rsidRDefault="00000000">
      <w:pPr>
        <w:ind w:firstLineChars="200" w:firstLine="640"/>
        <w:jc w:val="left"/>
        <w:rPr>
          <w:rFonts w:ascii="仿宋_GB2312" w:eastAsia="仿宋_GB2312" w:hAnsi="楷体"/>
          <w:sz w:val="32"/>
          <w:szCs w:val="32"/>
        </w:rPr>
      </w:pPr>
      <w:r>
        <w:rPr>
          <w:rFonts w:ascii="仿宋_GB2312" w:eastAsia="仿宋_GB2312" w:hAnsi="楷体" w:hint="eastAsia"/>
          <w:sz w:val="32"/>
          <w:szCs w:val="32"/>
        </w:rPr>
        <w:t>认定理由：</w:t>
      </w:r>
    </w:p>
    <w:p w14:paraId="796ED9FB" w14:textId="77777777" w:rsidR="008171A5" w:rsidRDefault="00000000">
      <w:pPr>
        <w:spacing w:line="580" w:lineRule="exact"/>
        <w:ind w:firstLineChars="200" w:firstLine="640"/>
        <w:jc w:val="left"/>
        <w:rPr>
          <w:rFonts w:ascii="仿宋_GB2312" w:eastAsia="仿宋_GB2312" w:hAnsi="楷体"/>
          <w:sz w:val="32"/>
          <w:szCs w:val="32"/>
        </w:rPr>
      </w:pPr>
      <w:r>
        <w:rPr>
          <w:rFonts w:ascii="仿宋_GB2312" w:eastAsia="仿宋_GB2312" w:hAnsi="楷体" w:hint="eastAsia"/>
          <w:sz w:val="32"/>
          <w:szCs w:val="32"/>
        </w:rPr>
        <w:t>1.“粤惠州货386”船附属艇驾驶员张某的询问笔录陈述：“</w:t>
      </w:r>
      <w:r>
        <w:rPr>
          <w:rFonts w:ascii="仿宋_GB2312" w:eastAsia="仿宋_GB2312" w:hAnsi="楷体"/>
          <w:sz w:val="32"/>
          <w:szCs w:val="32"/>
        </w:rPr>
        <w:t>……</w:t>
      </w:r>
      <w:r>
        <w:rPr>
          <w:rFonts w:ascii="仿宋_GB2312" w:eastAsia="仿宋_GB2312" w:hAnsi="楷体" w:hint="eastAsia"/>
          <w:sz w:val="32"/>
          <w:szCs w:val="32"/>
        </w:rPr>
        <w:t>然后我就开工作艇靠到大船上，当时黄某蹲在工作艇的船头，在他站起来要上大船的时候，工作艇刚好靠到大船上，他由于惯性往前掉到工作艇和大船中间的夹缝中</w:t>
      </w:r>
      <w:r>
        <w:rPr>
          <w:rFonts w:ascii="仿宋_GB2312" w:eastAsia="仿宋_GB2312" w:hAnsi="楷体"/>
          <w:sz w:val="32"/>
          <w:szCs w:val="32"/>
        </w:rPr>
        <w:t>……</w:t>
      </w:r>
      <w:r>
        <w:rPr>
          <w:rFonts w:ascii="仿宋_GB2312" w:eastAsia="仿宋_GB2312" w:hAnsi="楷体" w:hint="eastAsia"/>
          <w:sz w:val="32"/>
          <w:szCs w:val="32"/>
        </w:rPr>
        <w:t>”。</w:t>
      </w:r>
    </w:p>
    <w:p w14:paraId="2CAD6041" w14:textId="77777777" w:rsidR="008171A5" w:rsidRDefault="00000000">
      <w:pPr>
        <w:spacing w:line="600" w:lineRule="exact"/>
        <w:ind w:firstLineChars="196" w:firstLine="627"/>
        <w:rPr>
          <w:rFonts w:ascii="仿宋_GB2312" w:eastAsia="仿宋_GB2312" w:hAnsi="楷体"/>
          <w:sz w:val="32"/>
          <w:szCs w:val="32"/>
        </w:rPr>
      </w:pPr>
      <w:r>
        <w:rPr>
          <w:rFonts w:ascii="仿宋_GB2312" w:eastAsia="仿宋_GB2312" w:hAnsi="楷体" w:hint="eastAsia"/>
          <w:sz w:val="32"/>
          <w:szCs w:val="32"/>
        </w:rPr>
        <w:t>2.“粤惠州货386”船船长邓某的询问笔录陈述：“</w:t>
      </w:r>
      <w:r>
        <w:rPr>
          <w:rFonts w:ascii="仿宋_GB2312" w:eastAsia="仿宋_GB2312" w:hAnsi="楷体"/>
          <w:sz w:val="32"/>
          <w:szCs w:val="32"/>
        </w:rPr>
        <w:t>……</w:t>
      </w:r>
      <w:r>
        <w:rPr>
          <w:rFonts w:ascii="仿宋_GB2312" w:eastAsia="仿宋_GB2312" w:hAnsi="楷体" w:hint="eastAsia"/>
          <w:sz w:val="32"/>
          <w:szCs w:val="32"/>
        </w:rPr>
        <w:t>我看到黄某是站在船头，大约两三分钟之后，就听到他落水的消息。</w:t>
      </w:r>
      <w:r>
        <w:rPr>
          <w:rFonts w:ascii="仿宋_GB2312" w:eastAsia="仿宋_GB2312" w:hAnsi="楷体"/>
          <w:sz w:val="32"/>
          <w:szCs w:val="32"/>
        </w:rPr>
        <w:t>……”</w:t>
      </w:r>
      <w:r>
        <w:rPr>
          <w:rFonts w:ascii="仿宋_GB2312" w:eastAsia="仿宋_GB2312" w:hAnsi="楷体" w:hint="eastAsia"/>
          <w:sz w:val="32"/>
          <w:szCs w:val="32"/>
        </w:rPr>
        <w:t>。</w:t>
      </w:r>
    </w:p>
    <w:p w14:paraId="12527103" w14:textId="77777777" w:rsidR="008171A5" w:rsidRDefault="00000000">
      <w:pPr>
        <w:spacing w:line="580" w:lineRule="exact"/>
        <w:ind w:firstLine="600"/>
        <w:rPr>
          <w:rFonts w:ascii="黑体" w:eastAsia="黑体" w:hAnsi="黑体"/>
          <w:sz w:val="32"/>
          <w:szCs w:val="32"/>
        </w:rPr>
      </w:pPr>
      <w:bookmarkStart w:id="28" w:name="_Toc480819918"/>
      <w:bookmarkStart w:id="29" w:name="_Toc489820536"/>
      <w:r>
        <w:rPr>
          <w:rFonts w:ascii="黑体" w:eastAsia="黑体" w:hAnsi="黑体" w:hint="eastAsia"/>
          <w:sz w:val="32"/>
          <w:szCs w:val="32"/>
        </w:rPr>
        <w:t>四、事故经过</w:t>
      </w:r>
      <w:bookmarkEnd w:id="28"/>
      <w:bookmarkEnd w:id="29"/>
    </w:p>
    <w:p w14:paraId="7FC639EE"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根据“粤惠州货386”船船员、</w:t>
      </w:r>
      <w:r>
        <w:rPr>
          <w:rFonts w:ascii="仿宋_GB2312" w:eastAsia="仿宋_GB2312" w:hAnsi="楷体" w:hint="eastAsia"/>
          <w:sz w:val="32"/>
          <w:szCs w:val="32"/>
        </w:rPr>
        <w:t>高要区大湾镇顺利装卸队（码头）</w:t>
      </w:r>
      <w:r>
        <w:rPr>
          <w:rFonts w:ascii="仿宋_GB2312" w:eastAsia="仿宋_GB2312" w:hAnsi="宋体" w:cs="仿宋" w:hint="eastAsia"/>
          <w:sz w:val="32"/>
          <w:szCs w:val="32"/>
        </w:rPr>
        <w:t>相关人员的调查笔录等相关证据资料，经综合分析，事故经过如下：</w:t>
      </w:r>
    </w:p>
    <w:p w14:paraId="72A9685A"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2019年04月27日约2100时，“粤惠州货386”船空载从东</w:t>
      </w:r>
      <w:r>
        <w:rPr>
          <w:rFonts w:ascii="仿宋_GB2312" w:eastAsia="仿宋_GB2312" w:hAnsi="宋体" w:cs="仿宋" w:hint="eastAsia"/>
          <w:sz w:val="32"/>
          <w:szCs w:val="32"/>
        </w:rPr>
        <w:lastRenderedPageBreak/>
        <w:t>莞中堂开往肇庆。</w:t>
      </w:r>
    </w:p>
    <w:p w14:paraId="68153F80"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04月28日约2200时该船开始靠泊肇庆永利码头装载石粉作业，为防止船舶被水流冲压向岸坡，该船将艏锚抛在船舶右舷侧，并用缆绳牵拉船右舷中后部。</w:t>
      </w:r>
    </w:p>
    <w:p w14:paraId="1232069E"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04月29日约0030时，该船装载了大概三分之一的货物（约1000吨）时，船上人员发现船舶走锚移位，无法装货，张某要求要重新起锚固定位置。此后邓某在驾驶台负责操船，唐裕武驾驶附属艇和黄某去码头解缆，张某和驾驶员唐东海在船艏负责收缆和起锚。唐裕武和黄某在码头解完缆后将附属艇驶回并靠在母船的左舷中后部，就上了该船。张某抛好锚后，驾驶该船附属艇和轮机长黄某去码头系缆，此时两人均未穿救生衣。两人在码头系好缆后，在该船船尾侧等待指令。</w:t>
      </w:r>
    </w:p>
    <w:p w14:paraId="24348B34"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约0100时，由于船舶右舷船艉缆绳脱落，邓某在驾驶台大声呼喊，因附属艇上两人所在的位置靠近机舱，且附属艇发动机也在运转，两人听不清，张某就提示船长邓某用对讲机联系。张某听到船长在对讲机的讲话声音很大且急促，听不清在讲什么，就想拿对讲机给蹲在附属艇船艏的轮机长黄某听，黄某就拿起自己的对讲机听讲，并指引张某靠回母船。</w:t>
      </w:r>
    </w:p>
    <w:p w14:paraId="0ECD1F63"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约0100时，张某驾驶附属艇靠向母船时，黄某在试图登轮时不慎落水。张某看到后，立即走向附属艇船艏试图去拉住落水者的手，未能成功。张某随后大声呼叫有人落水，并打电话报警，随后和唐裕强一起开附属艇去搜寻无果。</w:t>
      </w:r>
    </w:p>
    <w:p w14:paraId="6E39D61B"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lastRenderedPageBreak/>
        <w:t>5月2日中午约1200时，黄某的遗体在西江永安江肇高速大桥下游约2公里处岸边被发现。</w:t>
      </w:r>
    </w:p>
    <w:p w14:paraId="3BD7AC0A" w14:textId="77777777" w:rsidR="008171A5" w:rsidRDefault="00000000">
      <w:pPr>
        <w:spacing w:line="580" w:lineRule="exact"/>
        <w:ind w:firstLine="600"/>
        <w:rPr>
          <w:rFonts w:ascii="黑体" w:eastAsia="黑体" w:hAnsi="黑体"/>
          <w:sz w:val="32"/>
          <w:szCs w:val="32"/>
        </w:rPr>
      </w:pPr>
      <w:bookmarkStart w:id="30" w:name="_Toc480819919"/>
      <w:bookmarkStart w:id="31" w:name="_Toc489820537"/>
      <w:r>
        <w:rPr>
          <w:rFonts w:ascii="黑体" w:eastAsia="黑体" w:hAnsi="黑体" w:hint="eastAsia"/>
          <w:sz w:val="32"/>
          <w:szCs w:val="32"/>
        </w:rPr>
        <w:t>五、应急处置</w:t>
      </w:r>
      <w:bookmarkEnd w:id="30"/>
      <w:bookmarkEnd w:id="31"/>
    </w:p>
    <w:p w14:paraId="5BEFDA91"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4月29日0135时，肇庆公安局110接报：在肇庆永利码头“粤惠州货386”船有人落水失踪，110将险情情况通报肇庆海事局，接报后肇庆海事局指挥中心于0140时将事故情况通报肇庆港口海事处。</w:t>
      </w:r>
    </w:p>
    <w:p w14:paraId="1BA0CBD6"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肇庆港口海事处接报后立即派出执法人员和船艇赶往事故现场开展搜救和调查，并将该情况上报肇庆市水上搜救分中心；并通过VHF播发事故信息，提醒附近水域船舶加强水面情况的瞭望，发现异常及时进行救助并拨打12395。</w:t>
      </w:r>
    </w:p>
    <w:p w14:paraId="02B89E72"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0830时，肇庆海事局指挥中心及肇庆市水上搜救队队员参与搜救。</w:t>
      </w:r>
    </w:p>
    <w:p w14:paraId="7FA33CBF"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4月29日至5月2日，海事部门继续组织失踪人员家属、涉事船舶及其雇佣的社会搜救力量分段进行搜寻，并用VHF播发协助搜寻信息。</w:t>
      </w:r>
    </w:p>
    <w:p w14:paraId="345E7A94"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5月2日约1100时，有船舶反应在西江永安江肇高速大桥下游约2公里处水域发现疑似遇难者遗体。</w:t>
      </w:r>
    </w:p>
    <w:p w14:paraId="27914EAB"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5月2日约1200时，经失踪人员家属以及船上工作人员辨认，西江永安江肇高速大桥下游约2公里处的遗体为黄某。</w:t>
      </w:r>
    </w:p>
    <w:p w14:paraId="0C83B3DE"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5月2日约1600时，法医到场，后鉴定为溺水死亡。</w:t>
      </w:r>
    </w:p>
    <w:p w14:paraId="3397F28A" w14:textId="77777777" w:rsidR="008171A5" w:rsidRDefault="00000000">
      <w:pPr>
        <w:spacing w:line="580" w:lineRule="exact"/>
        <w:ind w:firstLine="600"/>
        <w:rPr>
          <w:rFonts w:ascii="黑体" w:eastAsia="黑体" w:hAnsi="黑体"/>
          <w:sz w:val="32"/>
          <w:szCs w:val="32"/>
        </w:rPr>
      </w:pPr>
      <w:bookmarkStart w:id="32" w:name="_Toc480819920"/>
      <w:bookmarkStart w:id="33" w:name="_Toc489820538"/>
      <w:r>
        <w:rPr>
          <w:rFonts w:ascii="黑体" w:eastAsia="黑体" w:hAnsi="黑体" w:hint="eastAsia"/>
          <w:sz w:val="32"/>
          <w:szCs w:val="32"/>
        </w:rPr>
        <w:t>六、事故损失情况</w:t>
      </w:r>
      <w:bookmarkEnd w:id="32"/>
      <w:bookmarkEnd w:id="33"/>
    </w:p>
    <w:p w14:paraId="67405606"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lastRenderedPageBreak/>
        <w:t>事故造成1名船员落水溺亡。</w:t>
      </w:r>
    </w:p>
    <w:p w14:paraId="2A30FF5E" w14:textId="77777777" w:rsidR="008171A5" w:rsidRDefault="00000000">
      <w:pPr>
        <w:spacing w:line="580" w:lineRule="exact"/>
        <w:ind w:firstLine="600"/>
        <w:rPr>
          <w:rFonts w:ascii="黑体" w:eastAsia="黑体" w:hAnsi="黑体"/>
          <w:sz w:val="32"/>
          <w:szCs w:val="32"/>
        </w:rPr>
      </w:pPr>
      <w:bookmarkStart w:id="34" w:name="_Toc480819923"/>
      <w:bookmarkStart w:id="35" w:name="_Toc489820539"/>
      <w:r>
        <w:rPr>
          <w:rFonts w:ascii="黑体" w:eastAsia="黑体" w:hAnsi="黑体" w:hint="eastAsia"/>
          <w:sz w:val="32"/>
          <w:szCs w:val="32"/>
        </w:rPr>
        <w:t>七、事故原因分析</w:t>
      </w:r>
      <w:bookmarkEnd w:id="34"/>
      <w:bookmarkEnd w:id="35"/>
    </w:p>
    <w:p w14:paraId="34C19529"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（一）公司和船舶未制定附属艇安全管理的相关制定，公司和船舶</w:t>
      </w:r>
      <w:r>
        <w:rPr>
          <w:rFonts w:ascii="仿宋_GB2312" w:eastAsia="仿宋_GB2312" w:hAnsi="宋体"/>
          <w:sz w:val="32"/>
          <w:szCs w:val="32"/>
        </w:rPr>
        <w:t>均</w:t>
      </w:r>
      <w:r>
        <w:rPr>
          <w:rFonts w:ascii="仿宋_GB2312" w:eastAsia="仿宋_GB2312" w:hAnsi="宋体" w:hint="eastAsia"/>
          <w:sz w:val="32"/>
          <w:szCs w:val="32"/>
        </w:rPr>
        <w:t>未充分认识到登乘及使用附属艇过程中存在的风险，</w:t>
      </w:r>
      <w:r>
        <w:rPr>
          <w:rFonts w:ascii="仿宋_GB2312" w:eastAsia="仿宋_GB2312" w:hAnsi="宋体" w:cs="仿宋" w:hint="eastAsia"/>
          <w:sz w:val="32"/>
          <w:szCs w:val="32"/>
        </w:rPr>
        <w:t>对船员操纵附属艇未作出明确的规定，存在管理疏忽，是事故发生的原因之一。</w:t>
      </w:r>
    </w:p>
    <w:p w14:paraId="018421D6"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二）依据《中华人民共和国船员条例》第22条第七项规定，附属艇驾驶员（履行该艇船长职责的船员）未谨慎驾驶附属艇保障上船人员和临时上船人员的安全，既没有及时制止黄某站立的不安全行为，也未督促黄某穿戴必要的救生设备或采取其他足以保障安全的措施，是事故发生的原因之一。</w:t>
      </w:r>
    </w:p>
    <w:p w14:paraId="4512BD59"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三）黄某疏忽大意，安全意识淡薄，未能充分考虑附属艇靠泊母船过程中受水流、通航环境或其他突发性因素影响导致的失稳跌落风险，在附属艇未靠好停稳前站立，导致在靠泊过程中重心偏高，失稳落水，是事故发生的原因之一。</w:t>
      </w:r>
    </w:p>
    <w:p w14:paraId="7AF6D86B" w14:textId="77777777" w:rsidR="008171A5" w:rsidRDefault="00000000">
      <w:pPr>
        <w:spacing w:line="580" w:lineRule="exact"/>
        <w:ind w:firstLineChars="196" w:firstLine="627"/>
        <w:rPr>
          <w:rFonts w:ascii="黑体" w:eastAsia="黑体" w:hAnsi="黑体"/>
          <w:sz w:val="32"/>
          <w:szCs w:val="32"/>
        </w:rPr>
      </w:pPr>
      <w:bookmarkStart w:id="36" w:name="_Toc480819927"/>
      <w:bookmarkStart w:id="37" w:name="_Toc489820540"/>
      <w:r>
        <w:rPr>
          <w:rFonts w:ascii="黑体" w:eastAsia="黑体" w:hAnsi="黑体" w:hint="eastAsia"/>
          <w:sz w:val="32"/>
          <w:szCs w:val="32"/>
        </w:rPr>
        <w:t>八、其他</w:t>
      </w:r>
    </w:p>
    <w:p w14:paraId="6AD98B69"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根据相关证据显示，涉事的附属艇上2名船员均未穿着救生衣，不利于落水人员的求生和救助，致使险情发生后加重了事故的损害结果。</w:t>
      </w:r>
      <w:bookmarkStart w:id="38" w:name="_Toc480819928"/>
      <w:bookmarkEnd w:id="36"/>
      <w:bookmarkEnd w:id="37"/>
    </w:p>
    <w:p w14:paraId="36C635CE" w14:textId="77777777" w:rsidR="008171A5" w:rsidRDefault="00000000">
      <w:pPr>
        <w:spacing w:line="580" w:lineRule="exact"/>
        <w:ind w:firstLine="600"/>
        <w:rPr>
          <w:rFonts w:ascii="黑体" w:eastAsia="黑体" w:hAnsi="黑体"/>
          <w:sz w:val="32"/>
          <w:szCs w:val="32"/>
        </w:rPr>
      </w:pPr>
      <w:bookmarkStart w:id="39" w:name="_Toc489820541"/>
      <w:r>
        <w:rPr>
          <w:rFonts w:ascii="黑体" w:eastAsia="黑体" w:hAnsi="黑体" w:hint="eastAsia"/>
          <w:sz w:val="32"/>
          <w:szCs w:val="32"/>
        </w:rPr>
        <w:t>九、事故结论及责任认定</w:t>
      </w:r>
    </w:p>
    <w:p w14:paraId="6D0AE0A6" w14:textId="77777777" w:rsidR="008171A5" w:rsidRDefault="00000000">
      <w:pPr>
        <w:spacing w:line="580" w:lineRule="exact"/>
        <w:ind w:firstLineChars="200" w:firstLine="640"/>
        <w:rPr>
          <w:rFonts w:ascii="仿宋_GB2312" w:eastAsia="仿宋_GB2312" w:hAnsi="宋体" w:cs="仿宋"/>
          <w:sz w:val="32"/>
          <w:szCs w:val="32"/>
        </w:rPr>
      </w:pPr>
      <w:r>
        <w:rPr>
          <w:rFonts w:ascii="仿宋_GB2312" w:eastAsia="仿宋_GB2312" w:hAnsi="宋体" w:cs="仿宋" w:hint="eastAsia"/>
          <w:sz w:val="32"/>
          <w:szCs w:val="32"/>
        </w:rPr>
        <w:t>综上分析，本事故为单方责任事故，“粤惠州货386”船负全部责任。</w:t>
      </w:r>
    </w:p>
    <w:p w14:paraId="55591EB7" w14:textId="77777777" w:rsidR="008171A5" w:rsidRDefault="00000000">
      <w:pPr>
        <w:spacing w:line="580" w:lineRule="exact"/>
        <w:ind w:firstLineChars="196" w:firstLine="627"/>
        <w:rPr>
          <w:rFonts w:ascii="黑体" w:eastAsia="黑体" w:hAnsi="黑体"/>
          <w:sz w:val="32"/>
          <w:szCs w:val="32"/>
        </w:rPr>
      </w:pPr>
      <w:r>
        <w:rPr>
          <w:rFonts w:ascii="黑体" w:eastAsia="黑体" w:hAnsi="黑体" w:hint="eastAsia"/>
          <w:sz w:val="32"/>
          <w:szCs w:val="32"/>
        </w:rPr>
        <w:lastRenderedPageBreak/>
        <w:t>十、安全管理建议</w:t>
      </w:r>
      <w:bookmarkEnd w:id="38"/>
      <w:bookmarkEnd w:id="39"/>
    </w:p>
    <w:p w14:paraId="56FC2739"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为进一步吸取事故教训，防止类似事故再次发生，现提出以下工作建议：</w:t>
      </w:r>
    </w:p>
    <w:p w14:paraId="2279A042" w14:textId="77777777" w:rsidR="008171A5" w:rsidRDefault="00000000">
      <w:pPr>
        <w:spacing w:line="580" w:lineRule="exact"/>
        <w:ind w:firstLine="600"/>
        <w:rPr>
          <w:rFonts w:ascii="仿宋_GB2312" w:eastAsia="仿宋_GB2312" w:hAnsi="宋体" w:cs="仿宋"/>
          <w:sz w:val="32"/>
          <w:szCs w:val="32"/>
        </w:rPr>
      </w:pPr>
      <w:bookmarkStart w:id="40" w:name="_Toc480819929"/>
      <w:bookmarkStart w:id="41" w:name="_Toc489820542"/>
      <w:r>
        <w:rPr>
          <w:rFonts w:ascii="仿宋_GB2312" w:eastAsia="仿宋_GB2312" w:hAnsi="宋体" w:cs="仿宋" w:hint="eastAsia"/>
          <w:sz w:val="32"/>
          <w:szCs w:val="32"/>
        </w:rPr>
        <w:t>（一）</w:t>
      </w:r>
      <w:r>
        <w:rPr>
          <w:rFonts w:ascii="仿宋_GB2312" w:eastAsia="仿宋_GB2312" w:hAnsi="仿宋" w:cs="仿宋" w:hint="eastAsia"/>
          <w:color w:val="000000"/>
          <w:sz w:val="32"/>
          <w:szCs w:val="32"/>
        </w:rPr>
        <w:t>博罗县华安航运有限公司应全面履行安全生产主体责任，将船舶附属艇安全管理纳入工作范围，</w:t>
      </w:r>
      <w:r>
        <w:rPr>
          <w:rFonts w:ascii="仿宋_GB2312" w:eastAsia="仿宋_GB2312" w:hAnsi="宋体" w:cs="仿宋" w:hint="eastAsia"/>
          <w:sz w:val="32"/>
          <w:szCs w:val="32"/>
        </w:rPr>
        <w:t>按照广东海事局推荐的《船舶附属艇安全管理指南》要求，结合本公司实际，建立船舶附属艇安全管理及操作指南或制度，并在日常工作中，加强对公司所属附属艇的安全检查，以及对船员驾乘附属艇安全知识的培训和教育，同时，还应加强对船员的安全意识和责任意识教育，不断提高船员认知及抵御落水风险的能力，船长或履行船长职责的船员应切实负起应有的监督、督促责任，确保船上人员安全。</w:t>
      </w:r>
    </w:p>
    <w:p w14:paraId="2F05C2B1" w14:textId="77777777" w:rsidR="008171A5" w:rsidRDefault="00000000">
      <w:pPr>
        <w:spacing w:line="580" w:lineRule="exact"/>
        <w:ind w:firstLine="600"/>
        <w:rPr>
          <w:rFonts w:ascii="仿宋_GB2312" w:eastAsia="仿宋_GB2312" w:hAnsi="宋体" w:cs="仿宋"/>
          <w:sz w:val="32"/>
          <w:szCs w:val="32"/>
        </w:rPr>
      </w:pPr>
      <w:r>
        <w:rPr>
          <w:rFonts w:ascii="仿宋_GB2312" w:eastAsia="仿宋_GB2312" w:hAnsi="宋体" w:cs="仿宋" w:hint="eastAsia"/>
          <w:sz w:val="32"/>
          <w:szCs w:val="32"/>
        </w:rPr>
        <w:t>（二）</w:t>
      </w:r>
      <w:r>
        <w:rPr>
          <w:rFonts w:ascii="仿宋_GB2312" w:eastAsia="仿宋_GB2312" w:hAnsi="楷体" w:hint="eastAsia"/>
          <w:sz w:val="32"/>
          <w:szCs w:val="32"/>
        </w:rPr>
        <w:t>高要区大湾镇顺利装卸队（码头）</w:t>
      </w:r>
      <w:r>
        <w:rPr>
          <w:rFonts w:ascii="仿宋_GB2312" w:eastAsia="仿宋_GB2312" w:hAnsi="宋体" w:cs="仿宋" w:hint="eastAsia"/>
          <w:sz w:val="32"/>
          <w:szCs w:val="32"/>
        </w:rPr>
        <w:t>应完善码头靠泊和系缆设施，并在到港船舶靠（离）码头和作业期间，应配合船舶做好相关靠泊和系缆工作。</w:t>
      </w:r>
    </w:p>
    <w:bookmarkEnd w:id="40"/>
    <w:bookmarkEnd w:id="41"/>
    <w:p w14:paraId="0B0ADB6B" w14:textId="77777777" w:rsidR="008171A5" w:rsidRDefault="008171A5">
      <w:pPr>
        <w:spacing w:line="580" w:lineRule="exact"/>
        <w:rPr>
          <w:rFonts w:ascii="黑体" w:eastAsia="黑体" w:hAnsi="黑体"/>
          <w:sz w:val="32"/>
          <w:szCs w:val="32"/>
        </w:rPr>
      </w:pPr>
    </w:p>
    <w:sectPr w:rsidR="008171A5">
      <w:headerReference w:type="even" r:id="rId11"/>
      <w:headerReference w:type="default" r:id="rId12"/>
      <w:footerReference w:type="even" r:id="rId13"/>
      <w:footerReference w:type="default" r:id="rId14"/>
      <w:headerReference w:type="first" r:id="rId15"/>
      <w:footerReference w:type="first" r:id="rId16"/>
      <w:pgSz w:w="11906" w:h="16838"/>
      <w:pgMar w:top="1871" w:right="1474" w:bottom="175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6E033" w14:textId="77777777" w:rsidR="00F10E82" w:rsidRDefault="00F10E82">
      <w:r>
        <w:separator/>
      </w:r>
    </w:p>
  </w:endnote>
  <w:endnote w:type="continuationSeparator" w:id="0">
    <w:p w14:paraId="2AC68DD2" w14:textId="77777777" w:rsidR="00F10E82" w:rsidRDefault="00F10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E87783F-2469-984E-AB61-E813D097D5EA}"/>
    <w:embedBold r:id="rId2" w:fontKey="{16B8A60F-C044-C342-8575-DA0812E83DC5}"/>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3" w:fontKey="{AFC5E36A-B596-0543-82B6-EE8A1638003B}"/>
    <w:embedBold r:id="rId4" w:fontKey="{7DDDF76E-4148-1A4C-A2AA-8AB233B00AAA}"/>
    <w:embedItalic r:id="rId5" w:fontKey="{E7745BA1-6C10-DB4B-AC5F-995F2633C8F6}"/>
  </w:font>
  <w:font w:name="黑体">
    <w:altName w:val="SimHei"/>
    <w:panose1 w:val="02010609060101010101"/>
    <w:charset w:val="86"/>
    <w:family w:val="modern"/>
    <w:pitch w:val="fixed"/>
    <w:sig w:usb0="800002BF" w:usb1="38CF7CFA" w:usb2="00000016" w:usb3="00000000" w:csb0="00040001" w:csb1="00000000"/>
    <w:embedRegular r:id="rId6" w:subsetted="1" w:fontKey="{E331272F-CFE6-C545-A540-38DBE9C22A01}"/>
  </w:font>
  <w:font w:name="Calibri Light">
    <w:panose1 w:val="020F0302020204030204"/>
    <w:charset w:val="00"/>
    <w:family w:val="swiss"/>
    <w:pitch w:val="variable"/>
    <w:sig w:usb0="E0002AFF" w:usb1="C000247B" w:usb2="00000009" w:usb3="00000000" w:csb0="000001FF" w:csb1="00000000"/>
    <w:embedBold r:id="rId7" w:fontKey="{BD74B4D4-115B-E54B-88DB-1E8890FDD2E1}"/>
  </w:font>
  <w:font w:name="Cambria">
    <w:panose1 w:val="02040503050406030204"/>
    <w:charset w:val="00"/>
    <w:family w:val="roman"/>
    <w:pitch w:val="variable"/>
    <w:sig w:usb0="E00002FF" w:usb1="400004FF" w:usb2="00000000" w:usb3="00000000" w:csb0="0000019F" w:csb1="00000000"/>
    <w:embedRegular r:id="rId8" w:fontKey="{E8616FE1-5990-4549-86AB-86C24CC0BACB}"/>
    <w:embedBold r:id="rId9" w:fontKey="{B096192D-4DA6-634D-B6C3-7C6C1E0FC653}"/>
  </w:font>
  <w:font w:name="Courier New">
    <w:panose1 w:val="02070309020205020404"/>
    <w:charset w:val="00"/>
    <w:family w:val="modern"/>
    <w:pitch w:val="fixed"/>
    <w:sig w:usb0="E0002AFF" w:usb1="C0007843" w:usb2="00000009" w:usb3="00000000" w:csb0="000001FF" w:csb1="00000000"/>
    <w:embedRegular r:id="rId10" w:fontKey="{3761F762-FE64-2347-A84E-D242DD74D201}"/>
  </w:font>
  <w:font w:name="仿宋_GB2312">
    <w:altName w:val="微软雅黑"/>
    <w:panose1 w:val="020B0604020202020204"/>
    <w:charset w:val="86"/>
    <w:family w:val="modern"/>
    <w:pitch w:val="default"/>
    <w:sig w:usb0="00000000" w:usb1="00000000" w:usb2="00000010" w:usb3="00000000" w:csb0="00040000" w:csb1="00000000"/>
    <w:embedRegular r:id="rId11" w:subsetted="1" w:fontKey="{622CCF21-5585-9E44-9D82-9D9B76660863}"/>
    <w:embedBold r:id="rId12" w:subsetted="1" w:fontKey="{E1ABA106-F76C-FF43-B888-3BEB1D91FB80}"/>
  </w:font>
  <w:font w:name="仿宋">
    <w:altName w:val="FangSong"/>
    <w:panose1 w:val="02010609060101010101"/>
    <w:charset w:val="86"/>
    <w:family w:val="modern"/>
    <w:pitch w:val="fixed"/>
    <w:sig w:usb0="800002BF" w:usb1="38CF7CFA" w:usb2="00000016" w:usb3="00000000" w:csb0="00040001" w:csb1="00000000"/>
    <w:embedRegular r:id="rId13" w:subsetted="1" w:fontKey="{D6685EF0-1538-2844-8BCA-7B8CEDB20E9B}"/>
  </w:font>
  <w:font w:name="Verdana">
    <w:panose1 w:val="020B0604030504040204"/>
    <w:charset w:val="00"/>
    <w:family w:val="swiss"/>
    <w:pitch w:val="variable"/>
    <w:sig w:usb0="A10006FF" w:usb1="4000205B" w:usb2="00000010" w:usb3="00000000" w:csb0="0000019F" w:csb1="00000000"/>
    <w:embedRegular r:id="rId14" w:fontKey="{4F5A8FB2-184B-2242-B2DC-B970FA71FECA}"/>
  </w:font>
  <w:font w:name="方正小标宋简体">
    <w:altName w:val="微软雅黑"/>
    <w:panose1 w:val="020B0604020202020204"/>
    <w:charset w:val="86"/>
    <w:family w:val="auto"/>
    <w:pitch w:val="default"/>
    <w:sig w:usb0="00000001" w:usb1="08000000" w:usb2="00000000" w:usb3="00000000" w:csb0="00040000" w:csb1="00000000"/>
    <w:embedRegular r:id="rId15" w:subsetted="1" w:fontKey="{0DB809F7-3B96-844A-AFEF-91DEB7FE2471}"/>
  </w:font>
  <w:font w:name="小标宋">
    <w:altName w:val="微软雅黑"/>
    <w:panose1 w:val="020B0604020202020204"/>
    <w:charset w:val="86"/>
    <w:family w:val="auto"/>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embedRegular r:id="rId16" w:subsetted="1" w:fontKey="{B42264E5-B922-764C-8564-CD0EA6226EC2}"/>
    <w:embedBold r:id="rId17" w:subsetted="1" w:fontKey="{FE1FFEC4-9047-FD4D-9BD2-A2F98483F0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AC05" w14:textId="77777777" w:rsidR="008148A6" w:rsidRDefault="008148A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5D53" w14:textId="77777777" w:rsidR="008171A5" w:rsidRDefault="00000000">
    <w:pPr>
      <w:pStyle w:val="ad"/>
      <w:jc w:val="center"/>
    </w:pPr>
    <w:r>
      <w:fldChar w:fldCharType="begin"/>
    </w:r>
    <w:r>
      <w:instrText xml:space="preserve"> PAGE   \* MERGEFORMAT </w:instrText>
    </w:r>
    <w:r>
      <w:fldChar w:fldCharType="separate"/>
    </w:r>
    <w:r>
      <w:rPr>
        <w:lang w:val="zh-CN"/>
      </w:rPr>
      <w:t>12</w:t>
    </w:r>
    <w:r>
      <w:rPr>
        <w:lang w:val="zh-CN"/>
      </w:rPr>
      <w:fldChar w:fldCharType="end"/>
    </w:r>
  </w:p>
  <w:p w14:paraId="5AA5DCE4" w14:textId="77777777" w:rsidR="008171A5" w:rsidRDefault="008171A5">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99A6" w14:textId="77777777" w:rsidR="008148A6" w:rsidRDefault="008148A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0C56" w14:textId="77777777" w:rsidR="00F10E82" w:rsidRDefault="00F10E82">
      <w:r>
        <w:separator/>
      </w:r>
    </w:p>
  </w:footnote>
  <w:footnote w:type="continuationSeparator" w:id="0">
    <w:p w14:paraId="600E8CD1" w14:textId="77777777" w:rsidR="00F10E82" w:rsidRDefault="00F10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85B7" w14:textId="77777777" w:rsidR="008148A6" w:rsidRDefault="008148A6">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F04F" w14:textId="77777777" w:rsidR="008148A6" w:rsidRDefault="008148A6">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573F" w14:textId="77777777" w:rsidR="008148A6" w:rsidRDefault="008148A6">
    <w:pPr>
      <w:pStyle w:val="af"/>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RmYWQwMWJkNGNiMzhiZjZiNThkYzAxMzVjOTgxZjMifQ=="/>
  </w:docVars>
  <w:rsids>
    <w:rsidRoot w:val="00172A27"/>
    <w:rsid w:val="0000098E"/>
    <w:rsid w:val="000100E2"/>
    <w:rsid w:val="00017EDC"/>
    <w:rsid w:val="0002081B"/>
    <w:rsid w:val="00021CDF"/>
    <w:rsid w:val="000248D1"/>
    <w:rsid w:val="00031330"/>
    <w:rsid w:val="00044781"/>
    <w:rsid w:val="00062C4E"/>
    <w:rsid w:val="0006509C"/>
    <w:rsid w:val="00070900"/>
    <w:rsid w:val="000713EB"/>
    <w:rsid w:val="000915C0"/>
    <w:rsid w:val="00091CA7"/>
    <w:rsid w:val="000944F3"/>
    <w:rsid w:val="000A0E26"/>
    <w:rsid w:val="000A406A"/>
    <w:rsid w:val="000A4A83"/>
    <w:rsid w:val="000A524A"/>
    <w:rsid w:val="000B58BC"/>
    <w:rsid w:val="000B600D"/>
    <w:rsid w:val="000D5AE0"/>
    <w:rsid w:val="000E00C8"/>
    <w:rsid w:val="000E4463"/>
    <w:rsid w:val="000E558D"/>
    <w:rsid w:val="000E734B"/>
    <w:rsid w:val="0010546E"/>
    <w:rsid w:val="00110374"/>
    <w:rsid w:val="00121970"/>
    <w:rsid w:val="0012200D"/>
    <w:rsid w:val="00130983"/>
    <w:rsid w:val="00132A3A"/>
    <w:rsid w:val="00136FD3"/>
    <w:rsid w:val="001421FE"/>
    <w:rsid w:val="00142217"/>
    <w:rsid w:val="0014334D"/>
    <w:rsid w:val="001434C6"/>
    <w:rsid w:val="001448A9"/>
    <w:rsid w:val="0014609B"/>
    <w:rsid w:val="00150D39"/>
    <w:rsid w:val="001610C0"/>
    <w:rsid w:val="0016624A"/>
    <w:rsid w:val="00172A27"/>
    <w:rsid w:val="00181623"/>
    <w:rsid w:val="00181B5C"/>
    <w:rsid w:val="001850C5"/>
    <w:rsid w:val="00185767"/>
    <w:rsid w:val="00187EB2"/>
    <w:rsid w:val="00190EC2"/>
    <w:rsid w:val="00193EB8"/>
    <w:rsid w:val="001C0543"/>
    <w:rsid w:val="001E5A27"/>
    <w:rsid w:val="001E67F1"/>
    <w:rsid w:val="001F2EFC"/>
    <w:rsid w:val="001F38FA"/>
    <w:rsid w:val="00203E14"/>
    <w:rsid w:val="0020621C"/>
    <w:rsid w:val="0020729D"/>
    <w:rsid w:val="00207EAF"/>
    <w:rsid w:val="00216AEE"/>
    <w:rsid w:val="002246F5"/>
    <w:rsid w:val="00241AED"/>
    <w:rsid w:val="0024648A"/>
    <w:rsid w:val="002579FE"/>
    <w:rsid w:val="00260EFC"/>
    <w:rsid w:val="002832A9"/>
    <w:rsid w:val="00284EC5"/>
    <w:rsid w:val="00286672"/>
    <w:rsid w:val="002B50F2"/>
    <w:rsid w:val="002C6061"/>
    <w:rsid w:val="002D0582"/>
    <w:rsid w:val="002D6209"/>
    <w:rsid w:val="002E222F"/>
    <w:rsid w:val="002E41DE"/>
    <w:rsid w:val="002E4D9C"/>
    <w:rsid w:val="002E5AD9"/>
    <w:rsid w:val="002E5D73"/>
    <w:rsid w:val="002F2798"/>
    <w:rsid w:val="00300A27"/>
    <w:rsid w:val="00306D41"/>
    <w:rsid w:val="00310E50"/>
    <w:rsid w:val="00312009"/>
    <w:rsid w:val="00323677"/>
    <w:rsid w:val="003254B3"/>
    <w:rsid w:val="0034201E"/>
    <w:rsid w:val="003421EF"/>
    <w:rsid w:val="0034334F"/>
    <w:rsid w:val="00347C29"/>
    <w:rsid w:val="003573C2"/>
    <w:rsid w:val="00362F44"/>
    <w:rsid w:val="00371112"/>
    <w:rsid w:val="003721E8"/>
    <w:rsid w:val="00377A47"/>
    <w:rsid w:val="00397D5C"/>
    <w:rsid w:val="003B00BD"/>
    <w:rsid w:val="003B7FAF"/>
    <w:rsid w:val="003D2791"/>
    <w:rsid w:val="00402ADC"/>
    <w:rsid w:val="00404430"/>
    <w:rsid w:val="00414D3F"/>
    <w:rsid w:val="00415C0E"/>
    <w:rsid w:val="0042454A"/>
    <w:rsid w:val="004321AE"/>
    <w:rsid w:val="00436C01"/>
    <w:rsid w:val="00437CC6"/>
    <w:rsid w:val="0044202F"/>
    <w:rsid w:val="00445F76"/>
    <w:rsid w:val="00453F08"/>
    <w:rsid w:val="00455093"/>
    <w:rsid w:val="0046243A"/>
    <w:rsid w:val="00464F6A"/>
    <w:rsid w:val="0046698C"/>
    <w:rsid w:val="00471BD4"/>
    <w:rsid w:val="00485996"/>
    <w:rsid w:val="00497A69"/>
    <w:rsid w:val="004A09CB"/>
    <w:rsid w:val="004A15B5"/>
    <w:rsid w:val="004B20E8"/>
    <w:rsid w:val="004B2470"/>
    <w:rsid w:val="004B4EC4"/>
    <w:rsid w:val="004B677D"/>
    <w:rsid w:val="004C310F"/>
    <w:rsid w:val="004C55F0"/>
    <w:rsid w:val="004C6536"/>
    <w:rsid w:val="004D22E0"/>
    <w:rsid w:val="004E0490"/>
    <w:rsid w:val="004E1DF6"/>
    <w:rsid w:val="004F016A"/>
    <w:rsid w:val="004F058F"/>
    <w:rsid w:val="004F68FB"/>
    <w:rsid w:val="00500BB4"/>
    <w:rsid w:val="00512080"/>
    <w:rsid w:val="0051512C"/>
    <w:rsid w:val="00517508"/>
    <w:rsid w:val="005236D8"/>
    <w:rsid w:val="00534C35"/>
    <w:rsid w:val="00541630"/>
    <w:rsid w:val="00543EB7"/>
    <w:rsid w:val="00554328"/>
    <w:rsid w:val="00561023"/>
    <w:rsid w:val="00561F8C"/>
    <w:rsid w:val="00562EAD"/>
    <w:rsid w:val="00564554"/>
    <w:rsid w:val="00566E5C"/>
    <w:rsid w:val="005673DD"/>
    <w:rsid w:val="00572463"/>
    <w:rsid w:val="00583A7B"/>
    <w:rsid w:val="00594600"/>
    <w:rsid w:val="005954D2"/>
    <w:rsid w:val="00596282"/>
    <w:rsid w:val="005A44E0"/>
    <w:rsid w:val="005A68E2"/>
    <w:rsid w:val="005A68F0"/>
    <w:rsid w:val="005B60FF"/>
    <w:rsid w:val="005C14E0"/>
    <w:rsid w:val="005C4809"/>
    <w:rsid w:val="005C70ED"/>
    <w:rsid w:val="005D7E53"/>
    <w:rsid w:val="005E212B"/>
    <w:rsid w:val="005F340D"/>
    <w:rsid w:val="006011E5"/>
    <w:rsid w:val="00617ACA"/>
    <w:rsid w:val="00623D9C"/>
    <w:rsid w:val="00623F01"/>
    <w:rsid w:val="006279D4"/>
    <w:rsid w:val="006316A9"/>
    <w:rsid w:val="0063460F"/>
    <w:rsid w:val="00643D79"/>
    <w:rsid w:val="00646805"/>
    <w:rsid w:val="00660CC8"/>
    <w:rsid w:val="00674373"/>
    <w:rsid w:val="0067532A"/>
    <w:rsid w:val="006765D7"/>
    <w:rsid w:val="00677BD8"/>
    <w:rsid w:val="0068007B"/>
    <w:rsid w:val="00680A99"/>
    <w:rsid w:val="00680F90"/>
    <w:rsid w:val="00686C17"/>
    <w:rsid w:val="00695F4C"/>
    <w:rsid w:val="0069743C"/>
    <w:rsid w:val="00697726"/>
    <w:rsid w:val="006A0CAB"/>
    <w:rsid w:val="006A24DC"/>
    <w:rsid w:val="006A335E"/>
    <w:rsid w:val="006A4DDF"/>
    <w:rsid w:val="006A6B62"/>
    <w:rsid w:val="006B1BC2"/>
    <w:rsid w:val="006B26BE"/>
    <w:rsid w:val="006C4F57"/>
    <w:rsid w:val="006D0CBC"/>
    <w:rsid w:val="006E64B3"/>
    <w:rsid w:val="006F1A1A"/>
    <w:rsid w:val="006F7EAB"/>
    <w:rsid w:val="00704265"/>
    <w:rsid w:val="00704955"/>
    <w:rsid w:val="007161CC"/>
    <w:rsid w:val="0072083D"/>
    <w:rsid w:val="00722F2E"/>
    <w:rsid w:val="00723D51"/>
    <w:rsid w:val="00724394"/>
    <w:rsid w:val="00725531"/>
    <w:rsid w:val="0073338D"/>
    <w:rsid w:val="007457BE"/>
    <w:rsid w:val="00747BB4"/>
    <w:rsid w:val="00751034"/>
    <w:rsid w:val="0075373A"/>
    <w:rsid w:val="00754A9F"/>
    <w:rsid w:val="00762412"/>
    <w:rsid w:val="007702E0"/>
    <w:rsid w:val="00773006"/>
    <w:rsid w:val="00776F91"/>
    <w:rsid w:val="007801BC"/>
    <w:rsid w:val="00785732"/>
    <w:rsid w:val="00793A40"/>
    <w:rsid w:val="007A31ED"/>
    <w:rsid w:val="007A3EAA"/>
    <w:rsid w:val="007A5D4C"/>
    <w:rsid w:val="007A7392"/>
    <w:rsid w:val="007C1391"/>
    <w:rsid w:val="007C599E"/>
    <w:rsid w:val="007C6D0E"/>
    <w:rsid w:val="007D204D"/>
    <w:rsid w:val="007E03BE"/>
    <w:rsid w:val="007E0963"/>
    <w:rsid w:val="007F16D5"/>
    <w:rsid w:val="007F7AE7"/>
    <w:rsid w:val="007F7DBC"/>
    <w:rsid w:val="008043AF"/>
    <w:rsid w:val="008048AE"/>
    <w:rsid w:val="00811D14"/>
    <w:rsid w:val="008148A6"/>
    <w:rsid w:val="008171A5"/>
    <w:rsid w:val="0082529A"/>
    <w:rsid w:val="008254FA"/>
    <w:rsid w:val="0083285C"/>
    <w:rsid w:val="0083602B"/>
    <w:rsid w:val="00836E91"/>
    <w:rsid w:val="00840797"/>
    <w:rsid w:val="00840F7D"/>
    <w:rsid w:val="00842CBF"/>
    <w:rsid w:val="00860DA2"/>
    <w:rsid w:val="00863E7A"/>
    <w:rsid w:val="0087218C"/>
    <w:rsid w:val="008848D3"/>
    <w:rsid w:val="0089137F"/>
    <w:rsid w:val="00893737"/>
    <w:rsid w:val="008A1B75"/>
    <w:rsid w:val="008A3472"/>
    <w:rsid w:val="008B34C4"/>
    <w:rsid w:val="008B4148"/>
    <w:rsid w:val="008C53BB"/>
    <w:rsid w:val="008D31A3"/>
    <w:rsid w:val="008D6A37"/>
    <w:rsid w:val="008E29E9"/>
    <w:rsid w:val="008F2A2C"/>
    <w:rsid w:val="008F7746"/>
    <w:rsid w:val="008F796A"/>
    <w:rsid w:val="00905E30"/>
    <w:rsid w:val="009230CF"/>
    <w:rsid w:val="00932AAC"/>
    <w:rsid w:val="00934318"/>
    <w:rsid w:val="00935023"/>
    <w:rsid w:val="00941A64"/>
    <w:rsid w:val="009472B4"/>
    <w:rsid w:val="00950106"/>
    <w:rsid w:val="00951F77"/>
    <w:rsid w:val="00963E22"/>
    <w:rsid w:val="009670CB"/>
    <w:rsid w:val="00970EA9"/>
    <w:rsid w:val="009718FB"/>
    <w:rsid w:val="00972310"/>
    <w:rsid w:val="00974CF5"/>
    <w:rsid w:val="0097631C"/>
    <w:rsid w:val="00987F63"/>
    <w:rsid w:val="009936BA"/>
    <w:rsid w:val="009953E6"/>
    <w:rsid w:val="00995551"/>
    <w:rsid w:val="009A42E4"/>
    <w:rsid w:val="009A474B"/>
    <w:rsid w:val="009A72EA"/>
    <w:rsid w:val="009B2B09"/>
    <w:rsid w:val="009B4FBE"/>
    <w:rsid w:val="009C0231"/>
    <w:rsid w:val="009C4957"/>
    <w:rsid w:val="009C509E"/>
    <w:rsid w:val="009C52AF"/>
    <w:rsid w:val="009D30C6"/>
    <w:rsid w:val="009E55D0"/>
    <w:rsid w:val="009F11E5"/>
    <w:rsid w:val="009F789D"/>
    <w:rsid w:val="00A00F19"/>
    <w:rsid w:val="00A100EC"/>
    <w:rsid w:val="00A13A1E"/>
    <w:rsid w:val="00A235EA"/>
    <w:rsid w:val="00A26A0E"/>
    <w:rsid w:val="00A32210"/>
    <w:rsid w:val="00A37ABC"/>
    <w:rsid w:val="00A523A3"/>
    <w:rsid w:val="00A56635"/>
    <w:rsid w:val="00A67CFB"/>
    <w:rsid w:val="00A76931"/>
    <w:rsid w:val="00A815D6"/>
    <w:rsid w:val="00A83D73"/>
    <w:rsid w:val="00A84704"/>
    <w:rsid w:val="00A95207"/>
    <w:rsid w:val="00A96D82"/>
    <w:rsid w:val="00A9768E"/>
    <w:rsid w:val="00AA353D"/>
    <w:rsid w:val="00AB6EDE"/>
    <w:rsid w:val="00AC685D"/>
    <w:rsid w:val="00AE099B"/>
    <w:rsid w:val="00AE22EC"/>
    <w:rsid w:val="00AE39A1"/>
    <w:rsid w:val="00AF09CC"/>
    <w:rsid w:val="00AF1A76"/>
    <w:rsid w:val="00AF1CCB"/>
    <w:rsid w:val="00AF666A"/>
    <w:rsid w:val="00B014F5"/>
    <w:rsid w:val="00B051D7"/>
    <w:rsid w:val="00B075E7"/>
    <w:rsid w:val="00B148C2"/>
    <w:rsid w:val="00B200FD"/>
    <w:rsid w:val="00B23F9C"/>
    <w:rsid w:val="00B25CAD"/>
    <w:rsid w:val="00B27809"/>
    <w:rsid w:val="00B3480F"/>
    <w:rsid w:val="00B42111"/>
    <w:rsid w:val="00B576AC"/>
    <w:rsid w:val="00B616F5"/>
    <w:rsid w:val="00B63941"/>
    <w:rsid w:val="00B64413"/>
    <w:rsid w:val="00B6535F"/>
    <w:rsid w:val="00B67A58"/>
    <w:rsid w:val="00B74A16"/>
    <w:rsid w:val="00B76B17"/>
    <w:rsid w:val="00B76B20"/>
    <w:rsid w:val="00B80A35"/>
    <w:rsid w:val="00B86BCC"/>
    <w:rsid w:val="00B90E33"/>
    <w:rsid w:val="00B91FA5"/>
    <w:rsid w:val="00B97376"/>
    <w:rsid w:val="00B97B57"/>
    <w:rsid w:val="00BA05E5"/>
    <w:rsid w:val="00BA137E"/>
    <w:rsid w:val="00BA2956"/>
    <w:rsid w:val="00BA6695"/>
    <w:rsid w:val="00BB0C57"/>
    <w:rsid w:val="00BB3DC6"/>
    <w:rsid w:val="00BB65ED"/>
    <w:rsid w:val="00BB7AC4"/>
    <w:rsid w:val="00BC0F5B"/>
    <w:rsid w:val="00BC1757"/>
    <w:rsid w:val="00BC3C4A"/>
    <w:rsid w:val="00BC6121"/>
    <w:rsid w:val="00BD2388"/>
    <w:rsid w:val="00BD7D93"/>
    <w:rsid w:val="00BE388D"/>
    <w:rsid w:val="00BE4BB1"/>
    <w:rsid w:val="00BE69CA"/>
    <w:rsid w:val="00BF1254"/>
    <w:rsid w:val="00C14B34"/>
    <w:rsid w:val="00C21452"/>
    <w:rsid w:val="00C3210F"/>
    <w:rsid w:val="00C33C4D"/>
    <w:rsid w:val="00C3437A"/>
    <w:rsid w:val="00C37495"/>
    <w:rsid w:val="00C4150B"/>
    <w:rsid w:val="00C5747C"/>
    <w:rsid w:val="00C574AA"/>
    <w:rsid w:val="00C57CD9"/>
    <w:rsid w:val="00C61E7E"/>
    <w:rsid w:val="00C6450E"/>
    <w:rsid w:val="00C66530"/>
    <w:rsid w:val="00C67DF3"/>
    <w:rsid w:val="00C721BF"/>
    <w:rsid w:val="00C765B5"/>
    <w:rsid w:val="00C769E2"/>
    <w:rsid w:val="00C86302"/>
    <w:rsid w:val="00C8670C"/>
    <w:rsid w:val="00C95237"/>
    <w:rsid w:val="00CA05D3"/>
    <w:rsid w:val="00CB0C4A"/>
    <w:rsid w:val="00CB4FB2"/>
    <w:rsid w:val="00CB7148"/>
    <w:rsid w:val="00CC064E"/>
    <w:rsid w:val="00CC1AB4"/>
    <w:rsid w:val="00CC1D94"/>
    <w:rsid w:val="00CC74CD"/>
    <w:rsid w:val="00CD305E"/>
    <w:rsid w:val="00CD54DF"/>
    <w:rsid w:val="00CE79A5"/>
    <w:rsid w:val="00CF53E3"/>
    <w:rsid w:val="00D03070"/>
    <w:rsid w:val="00D04317"/>
    <w:rsid w:val="00D04953"/>
    <w:rsid w:val="00D15355"/>
    <w:rsid w:val="00D225C1"/>
    <w:rsid w:val="00D314F6"/>
    <w:rsid w:val="00D3328C"/>
    <w:rsid w:val="00D3733C"/>
    <w:rsid w:val="00D446A1"/>
    <w:rsid w:val="00D45D47"/>
    <w:rsid w:val="00D525AF"/>
    <w:rsid w:val="00D531B3"/>
    <w:rsid w:val="00D55915"/>
    <w:rsid w:val="00D6205F"/>
    <w:rsid w:val="00D646F2"/>
    <w:rsid w:val="00D73607"/>
    <w:rsid w:val="00D81C7A"/>
    <w:rsid w:val="00D820E8"/>
    <w:rsid w:val="00D8278A"/>
    <w:rsid w:val="00D87D79"/>
    <w:rsid w:val="00DA11BF"/>
    <w:rsid w:val="00DC5493"/>
    <w:rsid w:val="00DC7B04"/>
    <w:rsid w:val="00DE6BDB"/>
    <w:rsid w:val="00DE7787"/>
    <w:rsid w:val="00DF462C"/>
    <w:rsid w:val="00E01EF4"/>
    <w:rsid w:val="00E13810"/>
    <w:rsid w:val="00E13E80"/>
    <w:rsid w:val="00E167FB"/>
    <w:rsid w:val="00E228BE"/>
    <w:rsid w:val="00E27980"/>
    <w:rsid w:val="00E32FF0"/>
    <w:rsid w:val="00E33132"/>
    <w:rsid w:val="00E3747A"/>
    <w:rsid w:val="00E40D78"/>
    <w:rsid w:val="00E4797D"/>
    <w:rsid w:val="00E575A5"/>
    <w:rsid w:val="00E80F9B"/>
    <w:rsid w:val="00E84DA2"/>
    <w:rsid w:val="00E91FA1"/>
    <w:rsid w:val="00E9765B"/>
    <w:rsid w:val="00EA46F7"/>
    <w:rsid w:val="00EB38D8"/>
    <w:rsid w:val="00EB7599"/>
    <w:rsid w:val="00EB78AD"/>
    <w:rsid w:val="00ED2DF6"/>
    <w:rsid w:val="00ED5381"/>
    <w:rsid w:val="00EF0800"/>
    <w:rsid w:val="00EF0E57"/>
    <w:rsid w:val="00F10E82"/>
    <w:rsid w:val="00F13E33"/>
    <w:rsid w:val="00F143CF"/>
    <w:rsid w:val="00F21331"/>
    <w:rsid w:val="00F21D31"/>
    <w:rsid w:val="00F22003"/>
    <w:rsid w:val="00F245B6"/>
    <w:rsid w:val="00F315A3"/>
    <w:rsid w:val="00F363A0"/>
    <w:rsid w:val="00F36F3F"/>
    <w:rsid w:val="00F402B3"/>
    <w:rsid w:val="00F41D06"/>
    <w:rsid w:val="00F461B9"/>
    <w:rsid w:val="00F46ACD"/>
    <w:rsid w:val="00F50A3C"/>
    <w:rsid w:val="00F50ECB"/>
    <w:rsid w:val="00F51042"/>
    <w:rsid w:val="00F61846"/>
    <w:rsid w:val="00F62447"/>
    <w:rsid w:val="00F6548B"/>
    <w:rsid w:val="00F66656"/>
    <w:rsid w:val="00F863E2"/>
    <w:rsid w:val="00F9313D"/>
    <w:rsid w:val="00FA3577"/>
    <w:rsid w:val="00FA6395"/>
    <w:rsid w:val="00FC0AAE"/>
    <w:rsid w:val="00FD4F5F"/>
    <w:rsid w:val="00FD53DF"/>
    <w:rsid w:val="00FD6F4E"/>
    <w:rsid w:val="00FE5B9D"/>
    <w:rsid w:val="00FE66F3"/>
    <w:rsid w:val="00FF2650"/>
    <w:rsid w:val="00FF27C4"/>
    <w:rsid w:val="00FF5757"/>
    <w:rsid w:val="2E282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7548DA0"/>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黑体"/>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cs="Times New Roman"/>
      <w:b/>
      <w:bCs/>
      <w:sz w:val="28"/>
      <w:szCs w:val="28"/>
    </w:rPr>
  </w:style>
  <w:style w:type="paragraph" w:styleId="5">
    <w:name w:val="heading 5"/>
    <w:basedOn w:val="a"/>
    <w:next w:val="a"/>
    <w:link w:val="50"/>
    <w:qFormat/>
    <w:pPr>
      <w:keepNext/>
      <w:keepLines/>
      <w:spacing w:before="280" w:after="290" w:line="376" w:lineRule="auto"/>
      <w:outlineLvl w:val="4"/>
    </w:pPr>
    <w:rPr>
      <w:b/>
      <w:bCs/>
      <w:sz w:val="28"/>
      <w:szCs w:val="28"/>
    </w:rPr>
  </w:style>
  <w:style w:type="paragraph" w:styleId="6">
    <w:name w:val="heading 6"/>
    <w:basedOn w:val="a"/>
    <w:next w:val="a"/>
    <w:link w:val="60"/>
    <w:qFormat/>
    <w:pPr>
      <w:keepNext/>
      <w:keepLines/>
      <w:spacing w:before="240" w:after="64" w:line="320" w:lineRule="auto"/>
      <w:outlineLvl w:val="5"/>
    </w:pPr>
    <w:rPr>
      <w:rFonts w:ascii="Cambria" w:hAnsi="Cambria" w:cs="Times New Roman"/>
      <w:b/>
      <w:bCs/>
      <w:sz w:val="24"/>
    </w:rPr>
  </w:style>
  <w:style w:type="paragraph" w:styleId="7">
    <w:name w:val="heading 7"/>
    <w:basedOn w:val="a"/>
    <w:next w:val="a"/>
    <w:link w:val="70"/>
    <w:qFormat/>
    <w:pPr>
      <w:keepNext/>
      <w:keepLines/>
      <w:spacing w:before="240" w:after="64" w:line="320" w:lineRule="auto"/>
      <w:outlineLvl w:val="6"/>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nhideWhenUsed/>
    <w:pPr>
      <w:ind w:left="1260"/>
      <w:jc w:val="left"/>
    </w:pPr>
    <w:rPr>
      <w:sz w:val="18"/>
      <w:szCs w:val="18"/>
    </w:rPr>
  </w:style>
  <w:style w:type="paragraph" w:styleId="a3">
    <w:name w:val="Document Map"/>
    <w:basedOn w:val="a"/>
    <w:link w:val="a4"/>
    <w:autoRedefine/>
    <w:semiHidden/>
    <w:unhideWhenUsed/>
    <w:qFormat/>
    <w:rPr>
      <w:rFonts w:ascii="宋体"/>
      <w:sz w:val="18"/>
      <w:szCs w:val="18"/>
    </w:rPr>
  </w:style>
  <w:style w:type="paragraph" w:styleId="a5">
    <w:name w:val="annotation text"/>
    <w:basedOn w:val="a"/>
    <w:link w:val="a6"/>
    <w:pPr>
      <w:jc w:val="left"/>
    </w:pPr>
  </w:style>
  <w:style w:type="paragraph" w:styleId="TOC5">
    <w:name w:val="toc 5"/>
    <w:basedOn w:val="a"/>
    <w:next w:val="a"/>
    <w:unhideWhenUsed/>
    <w:pPr>
      <w:ind w:left="840"/>
      <w:jc w:val="left"/>
    </w:pPr>
    <w:rPr>
      <w:sz w:val="18"/>
      <w:szCs w:val="18"/>
    </w:rPr>
  </w:style>
  <w:style w:type="paragraph" w:styleId="TOC3">
    <w:name w:val="toc 3"/>
    <w:basedOn w:val="a"/>
    <w:next w:val="a"/>
    <w:uiPriority w:val="39"/>
    <w:qFormat/>
    <w:pPr>
      <w:ind w:left="420"/>
      <w:jc w:val="left"/>
    </w:pPr>
    <w:rPr>
      <w:i/>
      <w:iCs/>
      <w:sz w:val="20"/>
      <w:szCs w:val="20"/>
    </w:rPr>
  </w:style>
  <w:style w:type="paragraph" w:styleId="a7">
    <w:name w:val="Plain Text"/>
    <w:basedOn w:val="a"/>
    <w:link w:val="a8"/>
    <w:rPr>
      <w:rFonts w:ascii="宋体" w:hAnsi="Courier New" w:cs="Courier New"/>
      <w:szCs w:val="21"/>
    </w:rPr>
  </w:style>
  <w:style w:type="paragraph" w:styleId="TOC8">
    <w:name w:val="toc 8"/>
    <w:basedOn w:val="a"/>
    <w:next w:val="a"/>
    <w:unhideWhenUsed/>
    <w:pPr>
      <w:ind w:left="1470"/>
      <w:jc w:val="left"/>
    </w:pPr>
    <w:rPr>
      <w:sz w:val="18"/>
      <w:szCs w:val="18"/>
    </w:rPr>
  </w:style>
  <w:style w:type="paragraph" w:styleId="a9">
    <w:name w:val="Date"/>
    <w:basedOn w:val="a"/>
    <w:next w:val="a"/>
    <w:link w:val="aa"/>
    <w:pPr>
      <w:ind w:leftChars="2500" w:left="100"/>
    </w:pPr>
  </w:style>
  <w:style w:type="paragraph" w:styleId="ab">
    <w:name w:val="Balloon Text"/>
    <w:basedOn w:val="a"/>
    <w:link w:val="ac"/>
    <w:rPr>
      <w:sz w:val="18"/>
      <w:szCs w:val="18"/>
    </w:rPr>
  </w:style>
  <w:style w:type="paragraph" w:styleId="ad">
    <w:name w:val="footer"/>
    <w:basedOn w:val="a"/>
    <w:link w:val="ae"/>
    <w:pPr>
      <w:tabs>
        <w:tab w:val="center" w:pos="4153"/>
        <w:tab w:val="right" w:pos="8306"/>
      </w:tabs>
      <w:snapToGrid w:val="0"/>
      <w:jc w:val="left"/>
    </w:pPr>
    <w:rPr>
      <w:sz w:val="18"/>
      <w:szCs w:val="18"/>
    </w:rPr>
  </w:style>
  <w:style w:type="paragraph" w:styleId="af">
    <w:name w:val="header"/>
    <w:basedOn w:val="a"/>
    <w:link w:val="af0"/>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834"/>
      </w:tabs>
      <w:spacing w:before="120" w:after="120"/>
      <w:jc w:val="left"/>
    </w:pPr>
    <w:rPr>
      <w:rFonts w:ascii="仿宋_GB2312" w:eastAsia="仿宋_GB2312" w:hAnsi="宋体" w:cs="仿宋"/>
      <w:b/>
      <w:bCs/>
      <w:i/>
      <w:caps/>
      <w:sz w:val="20"/>
      <w:szCs w:val="20"/>
    </w:rPr>
  </w:style>
  <w:style w:type="paragraph" w:styleId="TOC4">
    <w:name w:val="toc 4"/>
    <w:basedOn w:val="a"/>
    <w:next w:val="a"/>
    <w:unhideWhenUsed/>
    <w:pPr>
      <w:ind w:left="630"/>
      <w:jc w:val="left"/>
    </w:pPr>
    <w:rPr>
      <w:sz w:val="18"/>
      <w:szCs w:val="18"/>
    </w:rPr>
  </w:style>
  <w:style w:type="paragraph" w:styleId="af1">
    <w:name w:val="footnote text"/>
    <w:basedOn w:val="a"/>
    <w:link w:val="af2"/>
    <w:semiHidden/>
    <w:unhideWhenUsed/>
    <w:pPr>
      <w:snapToGrid w:val="0"/>
      <w:jc w:val="left"/>
    </w:pPr>
    <w:rPr>
      <w:sz w:val="18"/>
      <w:szCs w:val="18"/>
    </w:rPr>
  </w:style>
  <w:style w:type="paragraph" w:styleId="TOC6">
    <w:name w:val="toc 6"/>
    <w:basedOn w:val="a"/>
    <w:next w:val="a"/>
    <w:unhideWhenUsed/>
    <w:pPr>
      <w:ind w:left="1050"/>
      <w:jc w:val="left"/>
    </w:pPr>
    <w:rPr>
      <w:sz w:val="18"/>
      <w:szCs w:val="18"/>
    </w:rPr>
  </w:style>
  <w:style w:type="paragraph" w:styleId="TOC2">
    <w:name w:val="toc 2"/>
    <w:basedOn w:val="a"/>
    <w:next w:val="a"/>
    <w:uiPriority w:val="39"/>
    <w:qFormat/>
    <w:pPr>
      <w:ind w:left="210"/>
      <w:jc w:val="left"/>
    </w:pPr>
    <w:rPr>
      <w:smallCaps/>
      <w:sz w:val="20"/>
      <w:szCs w:val="20"/>
    </w:rPr>
  </w:style>
  <w:style w:type="paragraph" w:styleId="TOC9">
    <w:name w:val="toc 9"/>
    <w:basedOn w:val="a"/>
    <w:next w:val="a"/>
    <w:unhideWhenUsed/>
    <w:pPr>
      <w:ind w:left="1680"/>
      <w:jc w:val="left"/>
    </w:pPr>
    <w:rPr>
      <w:sz w:val="18"/>
      <w:szCs w:val="18"/>
    </w:rPr>
  </w:style>
  <w:style w:type="paragraph" w:styleId="af3">
    <w:name w:val="Title"/>
    <w:basedOn w:val="a"/>
    <w:next w:val="a"/>
    <w:link w:val="af4"/>
    <w:autoRedefine/>
    <w:qFormat/>
    <w:pPr>
      <w:spacing w:before="240" w:after="60"/>
      <w:jc w:val="center"/>
      <w:outlineLvl w:val="0"/>
    </w:pPr>
    <w:rPr>
      <w:rFonts w:ascii="Cambria" w:hAnsi="Cambria" w:cs="Times New Roman"/>
      <w:b/>
      <w:bCs/>
      <w:sz w:val="32"/>
      <w:szCs w:val="32"/>
    </w:rPr>
  </w:style>
  <w:style w:type="paragraph" w:styleId="af5">
    <w:name w:val="annotation subject"/>
    <w:basedOn w:val="a5"/>
    <w:next w:val="a5"/>
    <w:link w:val="af6"/>
    <w:rPr>
      <w:b/>
      <w:bCs/>
    </w:rPr>
  </w:style>
  <w:style w:type="table" w:styleId="af7">
    <w:name w:val="Table Grid"/>
    <w:basedOn w:val="a1"/>
    <w:autoRedefine/>
    <w:uiPriority w:val="99"/>
    <w:unhideWhenUse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8">
    <w:name w:val="page number"/>
    <w:basedOn w:val="a0"/>
  </w:style>
  <w:style w:type="character" w:styleId="af9">
    <w:name w:val="Hyperlink"/>
    <w:basedOn w:val="a0"/>
    <w:autoRedefine/>
    <w:uiPriority w:val="99"/>
    <w:qFormat/>
    <w:rPr>
      <w:color w:val="0000FF"/>
      <w:u w:val="single"/>
    </w:rPr>
  </w:style>
  <w:style w:type="character" w:styleId="afa">
    <w:name w:val="annotation reference"/>
    <w:basedOn w:val="a0"/>
    <w:autoRedefine/>
    <w:qFormat/>
    <w:rPr>
      <w:sz w:val="21"/>
      <w:szCs w:val="21"/>
    </w:rPr>
  </w:style>
  <w:style w:type="character" w:styleId="afb">
    <w:name w:val="footnote reference"/>
    <w:basedOn w:val="a0"/>
    <w:semiHidden/>
    <w:unhideWhenUsed/>
    <w:rPr>
      <w:vertAlign w:val="superscript"/>
    </w:rPr>
  </w:style>
  <w:style w:type="character" w:customStyle="1" w:styleId="50">
    <w:name w:val="标题 5 字符"/>
    <w:basedOn w:val="a0"/>
    <w:link w:val="5"/>
    <w:autoRedefine/>
    <w:qFormat/>
    <w:rPr>
      <w:rFonts w:ascii="Calibri" w:hAnsi="Calibri" w:cs="黑体"/>
      <w:b/>
      <w:bCs/>
      <w:kern w:val="2"/>
      <w:sz w:val="28"/>
      <w:szCs w:val="28"/>
    </w:rPr>
  </w:style>
  <w:style w:type="character" w:customStyle="1" w:styleId="40">
    <w:name w:val="标题 4 字符"/>
    <w:basedOn w:val="a0"/>
    <w:link w:val="4"/>
    <w:autoRedefine/>
    <w:qFormat/>
    <w:rPr>
      <w:rFonts w:ascii="Cambria" w:eastAsia="宋体" w:hAnsi="Cambria" w:cs="Times New Roman"/>
      <w:b/>
      <w:bCs/>
      <w:kern w:val="2"/>
      <w:sz w:val="28"/>
      <w:szCs w:val="28"/>
    </w:rPr>
  </w:style>
  <w:style w:type="character" w:customStyle="1" w:styleId="ac">
    <w:name w:val="批注框文本 字符"/>
    <w:basedOn w:val="a0"/>
    <w:link w:val="ab"/>
    <w:autoRedefine/>
    <w:qFormat/>
    <w:rPr>
      <w:kern w:val="2"/>
      <w:sz w:val="18"/>
      <w:szCs w:val="18"/>
    </w:rPr>
  </w:style>
  <w:style w:type="character" w:customStyle="1" w:styleId="af0">
    <w:name w:val="页眉 字符"/>
    <w:basedOn w:val="a0"/>
    <w:link w:val="af"/>
    <w:autoRedefine/>
    <w:qFormat/>
    <w:rPr>
      <w:kern w:val="2"/>
      <w:sz w:val="18"/>
      <w:szCs w:val="18"/>
    </w:rPr>
  </w:style>
  <w:style w:type="character" w:customStyle="1" w:styleId="70">
    <w:name w:val="标题 7 字符"/>
    <w:basedOn w:val="a0"/>
    <w:link w:val="7"/>
    <w:autoRedefine/>
    <w:qFormat/>
    <w:rPr>
      <w:rFonts w:ascii="Calibri" w:hAnsi="Calibri" w:cs="黑体"/>
      <w:b/>
      <w:bCs/>
      <w:kern w:val="2"/>
      <w:sz w:val="24"/>
      <w:szCs w:val="24"/>
    </w:rPr>
  </w:style>
  <w:style w:type="character" w:customStyle="1" w:styleId="a8">
    <w:name w:val="纯文本 字符"/>
    <w:basedOn w:val="a0"/>
    <w:link w:val="a7"/>
    <w:autoRedefine/>
    <w:qFormat/>
    <w:rPr>
      <w:rFonts w:ascii="宋体" w:eastAsia="宋体" w:hAnsi="Courier New" w:cs="Courier New"/>
      <w:kern w:val="2"/>
      <w:sz w:val="21"/>
      <w:szCs w:val="21"/>
    </w:rPr>
  </w:style>
  <w:style w:type="character" w:customStyle="1" w:styleId="ae">
    <w:name w:val="页脚 字符"/>
    <w:basedOn w:val="a0"/>
    <w:link w:val="ad"/>
    <w:autoRedefine/>
    <w:uiPriority w:val="99"/>
    <w:qFormat/>
    <w:rPr>
      <w:kern w:val="2"/>
      <w:sz w:val="18"/>
      <w:szCs w:val="18"/>
    </w:rPr>
  </w:style>
  <w:style w:type="character" w:customStyle="1" w:styleId="a6">
    <w:name w:val="批注文字 字符"/>
    <w:basedOn w:val="a0"/>
    <w:link w:val="a5"/>
    <w:autoRedefine/>
    <w:qFormat/>
    <w:rPr>
      <w:kern w:val="2"/>
      <w:sz w:val="21"/>
      <w:szCs w:val="24"/>
    </w:rPr>
  </w:style>
  <w:style w:type="character" w:customStyle="1" w:styleId="30">
    <w:name w:val="标题 3 字符"/>
    <w:basedOn w:val="a0"/>
    <w:link w:val="3"/>
    <w:autoRedefine/>
    <w:qFormat/>
    <w:rPr>
      <w:b/>
      <w:bCs/>
      <w:kern w:val="2"/>
      <w:sz w:val="32"/>
      <w:szCs w:val="32"/>
    </w:rPr>
  </w:style>
  <w:style w:type="character" w:customStyle="1" w:styleId="af6">
    <w:name w:val="批注主题 字符"/>
    <w:basedOn w:val="a6"/>
    <w:link w:val="af5"/>
    <w:autoRedefine/>
    <w:qFormat/>
    <w:rPr>
      <w:b/>
      <w:bCs/>
      <w:kern w:val="2"/>
      <w:sz w:val="21"/>
      <w:szCs w:val="24"/>
    </w:rPr>
  </w:style>
  <w:style w:type="character" w:customStyle="1" w:styleId="60">
    <w:name w:val="标题 6 字符"/>
    <w:basedOn w:val="a0"/>
    <w:link w:val="6"/>
    <w:autoRedefine/>
    <w:qFormat/>
    <w:rPr>
      <w:rFonts w:ascii="Cambria" w:eastAsia="宋体" w:hAnsi="Cambria" w:cs="Times New Roman"/>
      <w:b/>
      <w:bCs/>
      <w:kern w:val="2"/>
      <w:sz w:val="24"/>
      <w:szCs w:val="24"/>
    </w:rPr>
  </w:style>
  <w:style w:type="character" w:customStyle="1" w:styleId="aa">
    <w:name w:val="日期 字符"/>
    <w:basedOn w:val="a0"/>
    <w:link w:val="a9"/>
    <w:rPr>
      <w:kern w:val="2"/>
      <w:sz w:val="21"/>
      <w:szCs w:val="24"/>
    </w:rPr>
  </w:style>
  <w:style w:type="character" w:customStyle="1" w:styleId="10">
    <w:name w:val="标题 1 字符"/>
    <w:basedOn w:val="a0"/>
    <w:link w:val="1"/>
    <w:rPr>
      <w:b/>
      <w:bCs/>
      <w:kern w:val="44"/>
      <w:sz w:val="44"/>
      <w:szCs w:val="44"/>
    </w:rPr>
  </w:style>
  <w:style w:type="character" w:customStyle="1" w:styleId="20">
    <w:name w:val="标题 2 字符"/>
    <w:basedOn w:val="a0"/>
    <w:link w:val="2"/>
    <w:rPr>
      <w:rFonts w:ascii="Calibri Light" w:eastAsia="宋体" w:hAnsi="Calibri Light" w:cs="黑体"/>
      <w:b/>
      <w:bCs/>
      <w:kern w:val="2"/>
      <w:sz w:val="32"/>
      <w:szCs w:val="32"/>
    </w:rPr>
  </w:style>
  <w:style w:type="paragraph" w:customStyle="1" w:styleId="11">
    <w:name w:val="列出段落1"/>
    <w:basedOn w:val="a"/>
    <w:uiPriority w:val="99"/>
    <w:unhideWhenUsed/>
    <w:pPr>
      <w:ind w:firstLineChars="200" w:firstLine="420"/>
    </w:pPr>
  </w:style>
  <w:style w:type="paragraph" w:customStyle="1" w:styleId="CharCharCharChar">
    <w:name w:val="Char Char Char Char"/>
    <w:basedOn w:val="a"/>
    <w:pPr>
      <w:widowControl/>
      <w:spacing w:after="160" w:line="240" w:lineRule="exact"/>
      <w:jc w:val="left"/>
    </w:pPr>
    <w:rPr>
      <w:rFonts w:ascii="Verdana" w:hAnsi="Verdana" w:cs="Times New Roman"/>
      <w:kern w:val="0"/>
      <w:sz w:val="20"/>
      <w:szCs w:val="20"/>
      <w:lang w:eastAsia="en-US"/>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Calibri Light" w:hAnsi="Calibri Light"/>
      <w:color w:val="2D73B3"/>
      <w:kern w:val="0"/>
      <w:sz w:val="28"/>
      <w:szCs w:val="28"/>
    </w:rPr>
  </w:style>
  <w:style w:type="paragraph" w:customStyle="1" w:styleId="12">
    <w:name w:val="纯文本1"/>
    <w:basedOn w:val="a"/>
    <w:rPr>
      <w:rFonts w:ascii="宋体" w:hAnsi="Courier New" w:cs="Courier New"/>
      <w:szCs w:val="21"/>
    </w:rPr>
  </w:style>
  <w:style w:type="paragraph" w:customStyle="1" w:styleId="p0">
    <w:name w:val="p0"/>
    <w:basedOn w:val="a"/>
    <w:pPr>
      <w:widowControl/>
    </w:pPr>
    <w:rPr>
      <w:rFonts w:cs="Calibri"/>
      <w:kern w:val="0"/>
      <w:sz w:val="32"/>
      <w:szCs w:val="32"/>
    </w:rPr>
  </w:style>
  <w:style w:type="character" w:customStyle="1" w:styleId="af2">
    <w:name w:val="脚注文本 字符"/>
    <w:basedOn w:val="a0"/>
    <w:link w:val="af1"/>
    <w:semiHidden/>
    <w:rPr>
      <w:rFonts w:ascii="Calibri" w:hAnsi="Calibri" w:cs="黑体"/>
      <w:kern w:val="2"/>
      <w:sz w:val="18"/>
      <w:szCs w:val="18"/>
    </w:rPr>
  </w:style>
  <w:style w:type="character" w:customStyle="1" w:styleId="af4">
    <w:name w:val="标题 字符"/>
    <w:basedOn w:val="a0"/>
    <w:link w:val="af3"/>
    <w:autoRedefine/>
    <w:qFormat/>
    <w:rPr>
      <w:rFonts w:ascii="Cambria" w:hAnsi="Cambria" w:cs="Times New Roman"/>
      <w:b/>
      <w:bCs/>
      <w:kern w:val="2"/>
      <w:sz w:val="32"/>
      <w:szCs w:val="32"/>
    </w:rPr>
  </w:style>
  <w:style w:type="character" w:customStyle="1" w:styleId="a4">
    <w:name w:val="文档结构图 字符"/>
    <w:basedOn w:val="a0"/>
    <w:link w:val="a3"/>
    <w:autoRedefine/>
    <w:semiHidden/>
    <w:qFormat/>
    <w:rPr>
      <w:rFonts w:ascii="宋体" w:hAnsi="Calibri" w:cs="黑体"/>
      <w:kern w:val="2"/>
      <w:sz w:val="18"/>
      <w:szCs w:val="18"/>
    </w:rPr>
  </w:style>
  <w:style w:type="paragraph" w:styleId="afc">
    <w:name w:val="List Paragraph"/>
    <w:basedOn w:val="a"/>
    <w:autoRedefine/>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DC066-4D54-4D0B-827F-E2744261D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783</Words>
  <Characters>4466</Characters>
  <Application>Microsoft Office Word</Application>
  <DocSecurity>0</DocSecurity>
  <Lines>37</Lines>
  <Paragraphs>10</Paragraphs>
  <ScaleCrop>false</ScaleCrop>
  <Company>Lenovo</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MAIR 091100201701</dc:title>
  <dc:creator>Administrator</dc:creator>
  <cp:lastModifiedBy>Claire Wang</cp:lastModifiedBy>
  <cp:revision>2</cp:revision>
  <cp:lastPrinted>2019-07-26T07:05:00Z</cp:lastPrinted>
  <dcterms:created xsi:type="dcterms:W3CDTF">2025-07-08T16:38:00Z</dcterms:created>
  <dcterms:modified xsi:type="dcterms:W3CDTF">2025-07-08T16:38:00Z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11551FB7CDBD45C6A19CAC5FB0CF0C9A_12</vt:lpwstr>
  </property>
</Properties>
</file>