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5A86" w14:textId="77777777" w:rsidR="0057412B" w:rsidRDefault="0057412B"/>
    <w:p w14:paraId="4AF78B8A" w14:textId="77777777" w:rsidR="0057412B" w:rsidRDefault="0057412B"/>
    <w:p w14:paraId="15B10434" w14:textId="77777777" w:rsidR="0057412B" w:rsidRDefault="0057412B">
      <w:pPr>
        <w:spacing w:line="20" w:lineRule="exact"/>
        <w:jc w:val="center"/>
        <w:rPr>
          <w:rFonts w:ascii="Times New Roman" w:eastAsia="方正小标宋简体" w:hAnsi="Times New Roman" w:cs="仿宋_GB2312"/>
          <w:b/>
          <w:sz w:val="44"/>
          <w:szCs w:val="44"/>
        </w:rPr>
      </w:pPr>
    </w:p>
    <w:p w14:paraId="42FAF4EA" w14:textId="77777777" w:rsidR="0057412B" w:rsidRDefault="00000000">
      <w:pPr>
        <w:jc w:val="center"/>
        <w:rPr>
          <w:rFonts w:ascii="Times New Roman" w:eastAsia="方正小标宋简体" w:hAnsi="Times New Roman" w:cs="仿宋_GB2312"/>
          <w:b/>
          <w:sz w:val="36"/>
          <w:szCs w:val="36"/>
        </w:rPr>
      </w:pPr>
      <w:bookmarkStart w:id="0" w:name="_Toc36125886"/>
      <w:bookmarkStart w:id="1" w:name="_Toc3682"/>
      <w:bookmarkStart w:id="2" w:name="OLE_LINK11"/>
      <w:bookmarkStart w:id="3" w:name="OLE_LINK10"/>
      <w:r>
        <w:rPr>
          <w:rFonts w:ascii="Times New Roman" w:eastAsia="方正小标宋简体" w:hAnsi="Times New Roman" w:cs="仿宋_GB2312" w:hint="eastAsia"/>
          <w:b/>
          <w:sz w:val="36"/>
          <w:szCs w:val="36"/>
        </w:rPr>
        <w:t>上海“</w:t>
      </w:r>
      <w:r>
        <w:rPr>
          <w:rFonts w:ascii="Times New Roman" w:eastAsia="方正小标宋简体" w:hAnsi="Times New Roman" w:cs="仿宋_GB2312" w:hint="eastAsia"/>
          <w:b/>
          <w:sz w:val="36"/>
          <w:szCs w:val="36"/>
        </w:rPr>
        <w:t>3</w:t>
      </w:r>
      <w:r>
        <w:rPr>
          <w:rFonts w:ascii="Times New Roman" w:eastAsia="方正小标宋简体" w:hAnsi="Times New Roman" w:cs="仿宋_GB2312" w:hint="eastAsia"/>
          <w:b/>
          <w:sz w:val="36"/>
          <w:szCs w:val="36"/>
        </w:rPr>
        <w:t>·</w:t>
      </w:r>
      <w:r>
        <w:rPr>
          <w:rFonts w:ascii="Times New Roman" w:eastAsia="方正小标宋简体" w:hAnsi="Times New Roman" w:cs="仿宋_GB2312" w:hint="eastAsia"/>
          <w:b/>
          <w:sz w:val="36"/>
          <w:szCs w:val="36"/>
        </w:rPr>
        <w:t>26</w:t>
      </w:r>
      <w:r>
        <w:rPr>
          <w:rFonts w:ascii="Times New Roman" w:eastAsia="方正小标宋简体" w:hAnsi="Times New Roman" w:cs="仿宋_GB2312" w:hint="eastAsia"/>
          <w:b/>
          <w:sz w:val="36"/>
          <w:szCs w:val="36"/>
        </w:rPr>
        <w:t>”“华通</w:t>
      </w:r>
      <w:r>
        <w:rPr>
          <w:rFonts w:ascii="Times New Roman" w:eastAsia="方正小标宋简体" w:hAnsi="Times New Roman" w:cs="仿宋_GB2312" w:hint="eastAsia"/>
          <w:b/>
          <w:sz w:val="36"/>
          <w:szCs w:val="36"/>
        </w:rPr>
        <w:t>306</w:t>
      </w:r>
      <w:r>
        <w:rPr>
          <w:rFonts w:ascii="Times New Roman" w:eastAsia="方正小标宋简体" w:hAnsi="Times New Roman" w:cs="仿宋_GB2312" w:hint="eastAsia"/>
          <w:b/>
          <w:sz w:val="36"/>
          <w:szCs w:val="36"/>
        </w:rPr>
        <w:t>”轮与“宏运油</w:t>
      </w:r>
      <w:r>
        <w:rPr>
          <w:rFonts w:ascii="Times New Roman" w:eastAsia="方正小标宋简体" w:hAnsi="Times New Roman" w:cs="仿宋_GB2312" w:hint="eastAsia"/>
          <w:b/>
          <w:sz w:val="36"/>
          <w:szCs w:val="36"/>
        </w:rPr>
        <w:t>19</w:t>
      </w:r>
      <w:r>
        <w:rPr>
          <w:rFonts w:ascii="Times New Roman" w:eastAsia="方正小标宋简体" w:hAnsi="Times New Roman" w:cs="仿宋_GB2312" w:hint="eastAsia"/>
          <w:b/>
          <w:sz w:val="36"/>
          <w:szCs w:val="36"/>
        </w:rPr>
        <w:t>”轮</w:t>
      </w:r>
    </w:p>
    <w:p w14:paraId="30928D6D" w14:textId="77777777" w:rsidR="0057412B" w:rsidRDefault="00000000">
      <w:pPr>
        <w:jc w:val="center"/>
        <w:rPr>
          <w:rFonts w:ascii="Times New Roman" w:eastAsia="方正小标宋简体" w:hAnsi="Times New Roman" w:cs="仿宋_GB2312"/>
          <w:b/>
          <w:sz w:val="36"/>
          <w:szCs w:val="36"/>
        </w:rPr>
      </w:pPr>
      <w:r>
        <w:rPr>
          <w:rFonts w:ascii="Times New Roman" w:eastAsia="方正小标宋简体" w:hAnsi="Times New Roman" w:cs="仿宋_GB2312" w:hint="eastAsia"/>
          <w:b/>
          <w:sz w:val="36"/>
          <w:szCs w:val="36"/>
        </w:rPr>
        <w:t>碰撞溢油事故调查报告</w:t>
      </w:r>
    </w:p>
    <w:p w14:paraId="01484EF7" w14:textId="77777777" w:rsidR="0057412B" w:rsidRDefault="00000000">
      <w:pPr>
        <w:spacing w:beforeLines="50" w:before="156" w:afterLines="50" w:after="156"/>
        <w:outlineLvl w:val="0"/>
        <w:rPr>
          <w:rFonts w:ascii="黑体" w:eastAsia="黑体" w:hAnsi="黑体"/>
          <w:b/>
          <w:bCs/>
          <w:kern w:val="44"/>
          <w:sz w:val="32"/>
          <w:szCs w:val="32"/>
        </w:rPr>
      </w:pPr>
      <w:r>
        <w:rPr>
          <w:rFonts w:ascii="黑体" w:eastAsia="黑体" w:hAnsi="黑体" w:hint="eastAsia"/>
          <w:b/>
          <w:bCs/>
          <w:kern w:val="44"/>
          <w:sz w:val="32"/>
          <w:szCs w:val="32"/>
        </w:rPr>
        <w:t>一、事故简况及调查情况</w:t>
      </w:r>
      <w:bookmarkEnd w:id="0"/>
      <w:bookmarkEnd w:id="1"/>
    </w:p>
    <w:p w14:paraId="4E0A0E54"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4" w:name="_Toc6058"/>
      <w:bookmarkStart w:id="5" w:name="_Toc36125887"/>
      <w:r>
        <w:rPr>
          <w:rFonts w:ascii="楷体_GB2312" w:eastAsia="楷体_GB2312" w:hAnsi="Times New Roman" w:hint="eastAsia"/>
          <w:b/>
          <w:bCs/>
          <w:sz w:val="32"/>
          <w:szCs w:val="32"/>
        </w:rPr>
        <w:t>（一）事故简况。</w:t>
      </w:r>
      <w:bookmarkEnd w:id="4"/>
      <w:bookmarkEnd w:id="5"/>
    </w:p>
    <w:p w14:paraId="72D499FC"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有限公司所属油船“华通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”轮（南京开往上海，装载轻质柴油</w:t>
      </w:r>
      <w:r>
        <w:rPr>
          <w:rFonts w:ascii="Times New Roman" w:eastAsia="仿宋_GB2312" w:hAnsi="Times New Roman" w:cs="宋体" w:hint="eastAsia"/>
          <w:sz w:val="32"/>
          <w:szCs w:val="32"/>
        </w:rPr>
        <w:t>3995.96</w:t>
      </w:r>
      <w:r>
        <w:rPr>
          <w:rFonts w:ascii="Times New Roman" w:eastAsia="仿宋_GB2312" w:hAnsi="Times New Roman" w:cs="宋体" w:hint="eastAsia"/>
          <w:sz w:val="32"/>
          <w:szCs w:val="32"/>
        </w:rPr>
        <w:t>吨）与南京</w:t>
      </w:r>
      <w:r>
        <w:rPr>
          <w:rFonts w:ascii="Times New Roman" w:eastAsia="仿宋_GB2312" w:hAnsi="Times New Roman" w:cs="宋体" w:hint="eastAsia"/>
          <w:sz w:val="32"/>
          <w:szCs w:val="32"/>
        </w:rPr>
        <w:t>YC</w:t>
      </w:r>
      <w:r>
        <w:rPr>
          <w:rFonts w:ascii="Times New Roman" w:eastAsia="仿宋_GB2312" w:hAnsi="Times New Roman" w:cs="宋体" w:hint="eastAsia"/>
          <w:sz w:val="32"/>
          <w:szCs w:val="32"/>
        </w:rPr>
        <w:t>有限公司所属油船“宏运油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”轮（上海开往大连，空载）在吴淞口警戒区水域发生碰撞（概位：</w:t>
      </w:r>
      <w:r>
        <w:rPr>
          <w:rFonts w:ascii="Times New Roman" w:eastAsia="仿宋_GB2312" w:hAnsi="Times New Roman" w:cs="宋体"/>
          <w:sz w:val="32"/>
          <w:szCs w:val="32"/>
        </w:rPr>
        <w:t>31° 23' 40.90"</w:t>
      </w:r>
      <w:r>
        <w:rPr>
          <w:rFonts w:ascii="Times New Roman" w:eastAsia="仿宋_GB2312" w:hAnsi="Times New Roman" w:cs="宋体" w:hint="eastAsia"/>
          <w:sz w:val="32"/>
          <w:szCs w:val="32"/>
        </w:rPr>
        <w:t>N</w:t>
      </w:r>
      <w:r>
        <w:rPr>
          <w:rFonts w:ascii="Times New Roman" w:eastAsia="仿宋_GB2312" w:hAnsi="Times New Roman" w:cs="宋体" w:hint="eastAsia"/>
          <w:sz w:val="32"/>
          <w:szCs w:val="32"/>
        </w:rPr>
        <w:t>，</w:t>
      </w:r>
      <w:r>
        <w:rPr>
          <w:rFonts w:ascii="Times New Roman" w:eastAsia="仿宋_GB2312" w:hAnsi="Times New Roman" w:cs="宋体"/>
          <w:sz w:val="32"/>
          <w:szCs w:val="32"/>
        </w:rPr>
        <w:t>121° 31' 27.74"</w:t>
      </w:r>
      <w:r>
        <w:rPr>
          <w:rFonts w:ascii="Times New Roman" w:eastAsia="仿宋_GB2312" w:hAnsi="Times New Roman" w:cs="宋体" w:hint="eastAsia"/>
          <w:sz w:val="32"/>
          <w:szCs w:val="32"/>
        </w:rPr>
        <w:t>E</w:t>
      </w:r>
      <w:r>
        <w:rPr>
          <w:rFonts w:ascii="Times New Roman" w:eastAsia="仿宋_GB2312" w:hAnsi="Times New Roman" w:cs="宋体" w:hint="eastAsia"/>
          <w:sz w:val="32"/>
          <w:szCs w:val="32"/>
        </w:rPr>
        <w:t>），碰撞导致“华通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”轮货油舱船首隔离舱处左舷船体破损，与该隔离舱毗邻的</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货油舱（左）内舱壁局部变形、舱壁</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处焊缝裂开长约</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厘米、宽约</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厘米的破口，约</w:t>
      </w:r>
      <w:r>
        <w:rPr>
          <w:rFonts w:ascii="Times New Roman" w:eastAsia="仿宋_GB2312" w:hAnsi="Times New Roman" w:cs="宋体" w:hint="eastAsia"/>
          <w:sz w:val="32"/>
          <w:szCs w:val="32"/>
        </w:rPr>
        <w:t>25.51</w:t>
      </w:r>
      <w:r>
        <w:rPr>
          <w:rFonts w:ascii="Times New Roman" w:eastAsia="仿宋_GB2312" w:hAnsi="Times New Roman" w:cs="宋体" w:hint="eastAsia"/>
          <w:sz w:val="32"/>
          <w:szCs w:val="32"/>
        </w:rPr>
        <w:t>吨轻质柴油溢出入江；“宏运油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”轮球鼻首变形、破损。事故未对附近凌桥水厂取水口等敏感水域造成污染影响，未造成人员伤亡，构成一般等级水上交通事故。</w:t>
      </w:r>
    </w:p>
    <w:p w14:paraId="61244C4F"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6" w:name="_Toc21624"/>
      <w:bookmarkStart w:id="7" w:name="_Toc36125888"/>
      <w:r>
        <w:rPr>
          <w:rFonts w:ascii="楷体_GB2312" w:eastAsia="楷体_GB2312" w:hAnsi="Times New Roman" w:hint="eastAsia"/>
          <w:b/>
          <w:bCs/>
          <w:sz w:val="32"/>
          <w:szCs w:val="32"/>
        </w:rPr>
        <w:t>（二）事故调查情况。</w:t>
      </w:r>
      <w:bookmarkEnd w:id="6"/>
      <w:bookmarkEnd w:id="7"/>
    </w:p>
    <w:p w14:paraId="489064F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事故发生后，上海海事局立即成立“</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”轮碰撞溢油事故调查组，依法依规开展事</w:t>
      </w:r>
      <w:r>
        <w:rPr>
          <w:rFonts w:ascii="Times New Roman" w:eastAsia="仿宋_GB2312" w:hAnsi="Times New Roman" w:cs="宋体" w:hint="eastAsia"/>
          <w:sz w:val="32"/>
          <w:szCs w:val="32"/>
        </w:rPr>
        <w:lastRenderedPageBreak/>
        <w:t>故调查。调查组调取了两船的</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船舶动态数据，吴淞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监控录像，“华通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”轮船上监控视频录像；对两船船体进行现场勘验；询问了两船值班人员和有关船员；收集了船员、船舶和公司的相关信息；对溢油情况进行了测量核算和估算；委托海事调查实验室开展了电子证据模拟分析。</w:t>
      </w:r>
      <w:r>
        <w:rPr>
          <w:rFonts w:ascii="Times New Roman" w:eastAsia="仿宋_GB2312" w:hAnsi="Times New Roman" w:cs="宋体" w:hint="eastAsia"/>
          <w:sz w:val="32"/>
          <w:szCs w:val="32"/>
        </w:rPr>
        <w:t xml:space="preserve"> </w:t>
      </w:r>
    </w:p>
    <w:p w14:paraId="667E31A4" w14:textId="77777777" w:rsidR="0057412B" w:rsidRDefault="00000000">
      <w:pPr>
        <w:spacing w:beforeLines="50" w:before="156" w:afterLines="50" w:after="156"/>
        <w:outlineLvl w:val="0"/>
        <w:rPr>
          <w:rFonts w:ascii="黑体" w:eastAsia="黑体" w:hAnsi="黑体"/>
          <w:b/>
          <w:bCs/>
          <w:kern w:val="44"/>
          <w:sz w:val="32"/>
          <w:szCs w:val="32"/>
        </w:rPr>
      </w:pPr>
      <w:bookmarkStart w:id="8" w:name="_Toc36125890"/>
      <w:bookmarkStart w:id="9" w:name="_Toc27342"/>
      <w:r>
        <w:rPr>
          <w:rFonts w:ascii="黑体" w:eastAsia="黑体" w:hAnsi="黑体" w:hint="eastAsia"/>
          <w:b/>
          <w:bCs/>
          <w:kern w:val="44"/>
          <w:sz w:val="32"/>
          <w:szCs w:val="32"/>
        </w:rPr>
        <w:t>二、事故船舶、船员和公司情况</w:t>
      </w:r>
      <w:bookmarkEnd w:id="8"/>
      <w:bookmarkEnd w:id="9"/>
    </w:p>
    <w:p w14:paraId="12435F96"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0" w:name="_Toc36125891"/>
      <w:bookmarkStart w:id="11" w:name="_Toc32128"/>
      <w:r>
        <w:rPr>
          <w:rFonts w:ascii="楷体_GB2312" w:eastAsia="楷体_GB2312" w:hAnsi="Times New Roman" w:hint="eastAsia"/>
          <w:b/>
          <w:bCs/>
          <w:sz w:val="32"/>
          <w:szCs w:val="32"/>
        </w:rPr>
        <w:t>（一）船舶资料。</w:t>
      </w:r>
      <w:bookmarkEnd w:id="10"/>
      <w:bookmarkEnd w:id="11"/>
    </w:p>
    <w:p w14:paraId="3DB6AC66"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240093A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船名：华通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ab/>
      </w:r>
      <w:r>
        <w:rPr>
          <w:rFonts w:ascii="Times New Roman" w:eastAsia="仿宋_GB2312" w:hAnsi="Times New Roman" w:cs="宋体" w:hint="eastAsia"/>
          <w:sz w:val="32"/>
          <w:szCs w:val="32"/>
        </w:rPr>
        <w:tab/>
        <w:t xml:space="preserve">         </w:t>
      </w:r>
      <w:r>
        <w:rPr>
          <w:rFonts w:ascii="Times New Roman" w:eastAsia="仿宋_GB2312" w:hAnsi="Times New Roman" w:cs="宋体" w:hint="eastAsia"/>
          <w:sz w:val="32"/>
          <w:szCs w:val="32"/>
        </w:rPr>
        <w:t>船舶种类：内河油船</w:t>
      </w:r>
    </w:p>
    <w:p w14:paraId="452D5C4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国籍：中国</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船籍港：泰州</w:t>
      </w:r>
    </w:p>
    <w:p w14:paraId="7839541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总长：</w:t>
      </w:r>
      <w:r>
        <w:rPr>
          <w:rFonts w:ascii="Times New Roman" w:eastAsia="仿宋_GB2312" w:hAnsi="Times New Roman" w:cs="宋体" w:hint="eastAsia"/>
          <w:sz w:val="32"/>
          <w:szCs w:val="32"/>
        </w:rPr>
        <w:t>94.8</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型宽：</w:t>
      </w:r>
      <w:r>
        <w:rPr>
          <w:rFonts w:ascii="Times New Roman" w:eastAsia="仿宋_GB2312" w:hAnsi="Times New Roman" w:cs="宋体" w:hint="eastAsia"/>
          <w:sz w:val="32"/>
          <w:szCs w:val="32"/>
        </w:rPr>
        <w:t>16.20</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ab/>
      </w:r>
    </w:p>
    <w:p w14:paraId="4A5B3FA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型深：</w:t>
      </w:r>
      <w:r>
        <w:rPr>
          <w:rFonts w:ascii="Times New Roman" w:eastAsia="仿宋_GB2312" w:hAnsi="Times New Roman" w:cs="宋体" w:hint="eastAsia"/>
          <w:sz w:val="32"/>
          <w:szCs w:val="32"/>
        </w:rPr>
        <w:t>5.50</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航区：内河</w:t>
      </w:r>
      <w:r>
        <w:rPr>
          <w:rFonts w:ascii="Times New Roman" w:eastAsia="仿宋_GB2312" w:hAnsi="Times New Roman" w:cs="宋体" w:hint="eastAsia"/>
          <w:sz w:val="32"/>
          <w:szCs w:val="32"/>
        </w:rPr>
        <w:t>A</w:t>
      </w:r>
    </w:p>
    <w:p w14:paraId="29A5F94F"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总吨：</w:t>
      </w:r>
      <w:r>
        <w:rPr>
          <w:rFonts w:ascii="Times New Roman" w:eastAsia="仿宋_GB2312" w:hAnsi="Times New Roman" w:cs="宋体" w:hint="eastAsia"/>
          <w:sz w:val="32"/>
          <w:szCs w:val="32"/>
        </w:rPr>
        <w:t xml:space="preserve">2770                </w:t>
      </w:r>
      <w:r>
        <w:rPr>
          <w:rFonts w:ascii="Times New Roman" w:eastAsia="仿宋_GB2312" w:hAnsi="Times New Roman" w:cs="宋体" w:hint="eastAsia"/>
          <w:sz w:val="32"/>
          <w:szCs w:val="32"/>
        </w:rPr>
        <w:t>净吨：</w:t>
      </w:r>
      <w:r>
        <w:rPr>
          <w:rFonts w:ascii="Times New Roman" w:eastAsia="仿宋_GB2312" w:hAnsi="Times New Roman" w:cs="宋体" w:hint="eastAsia"/>
          <w:sz w:val="32"/>
          <w:szCs w:val="32"/>
        </w:rPr>
        <w:t>1551</w:t>
      </w:r>
      <w:r>
        <w:rPr>
          <w:rFonts w:ascii="Times New Roman" w:eastAsia="仿宋_GB2312" w:hAnsi="Times New Roman" w:cs="宋体" w:hint="eastAsia"/>
          <w:sz w:val="32"/>
          <w:szCs w:val="32"/>
        </w:rPr>
        <w:tab/>
      </w:r>
    </w:p>
    <w:p w14:paraId="5F5A070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满载排水量：</w:t>
      </w:r>
      <w:r>
        <w:rPr>
          <w:rFonts w:ascii="Times New Roman" w:eastAsia="仿宋_GB2312" w:hAnsi="Times New Roman" w:cs="宋体" w:hint="eastAsia"/>
          <w:sz w:val="32"/>
          <w:szCs w:val="32"/>
        </w:rPr>
        <w:t>5605.03</w:t>
      </w:r>
      <w:r>
        <w:rPr>
          <w:rFonts w:ascii="Times New Roman" w:eastAsia="仿宋_GB2312" w:hAnsi="Times New Roman" w:cs="宋体" w:hint="eastAsia"/>
          <w:sz w:val="32"/>
          <w:szCs w:val="32"/>
        </w:rPr>
        <w:t>吨</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参考载重吨：</w:t>
      </w:r>
      <w:r>
        <w:rPr>
          <w:rFonts w:ascii="Times New Roman" w:eastAsia="仿宋_GB2312" w:hAnsi="Times New Roman" w:cs="宋体" w:hint="eastAsia"/>
          <w:sz w:val="32"/>
          <w:szCs w:val="32"/>
        </w:rPr>
        <w:t>4368</w:t>
      </w:r>
      <w:r>
        <w:rPr>
          <w:rFonts w:ascii="Times New Roman" w:eastAsia="仿宋_GB2312" w:hAnsi="Times New Roman" w:cs="宋体" w:hint="eastAsia"/>
          <w:sz w:val="32"/>
          <w:szCs w:val="32"/>
        </w:rPr>
        <w:t>吨</w:t>
      </w:r>
    </w:p>
    <w:p w14:paraId="1BCD057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夏季满载吃水：</w:t>
      </w:r>
      <w:r>
        <w:rPr>
          <w:rFonts w:ascii="Times New Roman" w:eastAsia="仿宋_GB2312" w:hAnsi="Times New Roman" w:cs="宋体" w:hint="eastAsia"/>
          <w:sz w:val="32"/>
          <w:szCs w:val="32"/>
        </w:rPr>
        <w:t>4.35</w:t>
      </w:r>
      <w:r>
        <w:rPr>
          <w:rFonts w:ascii="Times New Roman" w:eastAsia="仿宋_GB2312" w:hAnsi="Times New Roman" w:cs="宋体" w:hint="eastAsia"/>
          <w:sz w:val="32"/>
          <w:szCs w:val="32"/>
        </w:rPr>
        <w:t>米</w:t>
      </w:r>
    </w:p>
    <w:p w14:paraId="23568EB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主机类型：内燃机</w:t>
      </w:r>
      <w:r>
        <w:rPr>
          <w:rFonts w:ascii="Times New Roman" w:eastAsia="仿宋_GB2312" w:hAnsi="Times New Roman" w:cs="宋体" w:hint="eastAsia"/>
          <w:sz w:val="32"/>
          <w:szCs w:val="32"/>
        </w:rPr>
        <w:t xml:space="preserve">*2        </w:t>
      </w:r>
      <w:r>
        <w:rPr>
          <w:rFonts w:ascii="Times New Roman" w:eastAsia="仿宋_GB2312" w:hAnsi="Times New Roman" w:cs="宋体" w:hint="eastAsia"/>
          <w:sz w:val="32"/>
          <w:szCs w:val="32"/>
        </w:rPr>
        <w:t>主机总功率：</w:t>
      </w:r>
      <w:r>
        <w:rPr>
          <w:rFonts w:ascii="Times New Roman" w:eastAsia="仿宋_GB2312" w:hAnsi="Times New Roman" w:cs="宋体" w:hint="eastAsia"/>
          <w:sz w:val="32"/>
          <w:szCs w:val="32"/>
        </w:rPr>
        <w:t>1202</w:t>
      </w:r>
      <w:r>
        <w:rPr>
          <w:rFonts w:ascii="Times New Roman" w:eastAsia="仿宋_GB2312" w:hAnsi="Times New Roman" w:cs="宋体" w:hint="eastAsia"/>
          <w:sz w:val="32"/>
          <w:szCs w:val="32"/>
        </w:rPr>
        <w:t>千瓦</w:t>
      </w:r>
    </w:p>
    <w:p w14:paraId="4AAE44C5"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建成日期：</w:t>
      </w:r>
      <w:r>
        <w:rPr>
          <w:rFonts w:ascii="Times New Roman" w:eastAsia="仿宋_GB2312" w:hAnsi="Times New Roman" w:cs="宋体" w:hint="eastAsia"/>
          <w:sz w:val="32"/>
          <w:szCs w:val="32"/>
        </w:rPr>
        <w:t>2011</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日</w:t>
      </w:r>
    </w:p>
    <w:p w14:paraId="1A91132F"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建造地点：江苏扬州</w:t>
      </w:r>
    </w:p>
    <w:p w14:paraId="4A99AED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船舶所有人：泰州市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w:t>
      </w:r>
    </w:p>
    <w:p w14:paraId="04D553D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船舶经营人：泰州市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w:t>
      </w:r>
    </w:p>
    <w:p w14:paraId="06FEEC07" w14:textId="77777777" w:rsidR="0057412B" w:rsidRDefault="00000000">
      <w:pPr>
        <w:spacing w:line="720" w:lineRule="auto"/>
        <w:jc w:val="center"/>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inline distT="0" distB="0" distL="114300" distR="114300" wp14:anchorId="31B9CD1A" wp14:editId="3FFE269A">
            <wp:extent cx="4248785" cy="2351405"/>
            <wp:effectExtent l="0" t="0" r="3175" b="10795"/>
            <wp:docPr id="8" name="图片 4" descr="48f6e6be372c5e179a6810b34453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48f6e6be372c5e179a6810b3445346b"/>
                    <pic:cNvPicPr>
                      <a:picLocks noChangeAspect="1"/>
                    </pic:cNvPicPr>
                  </pic:nvPicPr>
                  <pic:blipFill>
                    <a:blip r:embed="rId9" cstate="print"/>
                    <a:srcRect l="-867" t="6041" r="867" b="4476"/>
                    <a:stretch>
                      <a:fillRect/>
                    </a:stretch>
                  </pic:blipFill>
                  <pic:spPr>
                    <a:xfrm>
                      <a:off x="0" y="0"/>
                      <a:ext cx="4248785" cy="2351405"/>
                    </a:xfrm>
                    <a:prstGeom prst="rect">
                      <a:avLst/>
                    </a:prstGeom>
                    <a:noFill/>
                    <a:ln>
                      <a:noFill/>
                    </a:ln>
                  </pic:spPr>
                </pic:pic>
              </a:graphicData>
            </a:graphic>
          </wp:inline>
        </w:drawing>
      </w:r>
    </w:p>
    <w:p w14:paraId="7CB1787E" w14:textId="77777777" w:rsidR="0057412B" w:rsidRDefault="00000000">
      <w:pPr>
        <w:widowControl/>
        <w:spacing w:line="280" w:lineRule="exact"/>
        <w:ind w:firstLineChars="1000" w:firstLine="2400"/>
        <w:rPr>
          <w:rFonts w:ascii="Times New Roman" w:hAnsi="Times New Roman" w:cs="宋体"/>
          <w:color w:val="FF0000"/>
          <w:sz w:val="24"/>
          <w:szCs w:val="24"/>
        </w:rPr>
      </w:pPr>
      <w:r>
        <w:rPr>
          <w:rFonts w:ascii="Times New Roman" w:hAnsi="Times New Roman" w:cs="宋体" w:hint="eastAsia"/>
          <w:sz w:val="24"/>
          <w:szCs w:val="24"/>
        </w:rPr>
        <w:t>图</w:t>
      </w:r>
      <w:r>
        <w:rPr>
          <w:rFonts w:ascii="Times New Roman" w:hAnsi="Times New Roman" w:cs="宋体" w:hint="eastAsia"/>
          <w:sz w:val="24"/>
          <w:szCs w:val="24"/>
        </w:rPr>
        <w:t>1</w:t>
      </w:r>
      <w:r>
        <w:rPr>
          <w:rFonts w:ascii="Times New Roman" w:hAnsi="Times New Roman" w:cs="宋体" w:hint="eastAsia"/>
          <w:sz w:val="24"/>
          <w:szCs w:val="24"/>
        </w:rPr>
        <w:t>：“华通</w:t>
      </w:r>
      <w:r>
        <w:rPr>
          <w:rFonts w:ascii="Times New Roman" w:hAnsi="Times New Roman" w:cs="宋体" w:hint="eastAsia"/>
          <w:sz w:val="24"/>
          <w:szCs w:val="24"/>
        </w:rPr>
        <w:t>306</w:t>
      </w:r>
      <w:r>
        <w:rPr>
          <w:rFonts w:ascii="Times New Roman" w:hAnsi="Times New Roman" w:cs="宋体" w:hint="eastAsia"/>
          <w:sz w:val="24"/>
          <w:szCs w:val="24"/>
        </w:rPr>
        <w:t>”轮全船照</w:t>
      </w:r>
    </w:p>
    <w:p w14:paraId="3F68839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278C2D0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船名：宏运油</w:t>
      </w:r>
      <w:r>
        <w:rPr>
          <w:rFonts w:ascii="Times New Roman" w:eastAsia="仿宋_GB2312" w:hAnsi="Times New Roman" w:cs="宋体" w:hint="eastAsia"/>
          <w:sz w:val="32"/>
          <w:szCs w:val="32"/>
        </w:rPr>
        <w:t xml:space="preserve">19           </w:t>
      </w:r>
      <w:r>
        <w:rPr>
          <w:rFonts w:ascii="Times New Roman" w:eastAsia="仿宋_GB2312" w:hAnsi="Times New Roman" w:cs="宋体" w:hint="eastAsia"/>
          <w:sz w:val="32"/>
          <w:szCs w:val="32"/>
        </w:rPr>
        <w:t>船舶种类：油船</w:t>
      </w:r>
      <w:r>
        <w:rPr>
          <w:rFonts w:ascii="Times New Roman" w:eastAsia="仿宋_GB2312" w:hAnsi="Times New Roman" w:cs="宋体" w:hint="eastAsia"/>
          <w:sz w:val="32"/>
          <w:szCs w:val="32"/>
        </w:rPr>
        <w:t xml:space="preserve">      </w:t>
      </w:r>
    </w:p>
    <w:p w14:paraId="47A7B60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国籍：中国</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船籍港：南京</w:t>
      </w:r>
      <w:r>
        <w:rPr>
          <w:rFonts w:ascii="Times New Roman" w:eastAsia="仿宋_GB2312" w:hAnsi="Times New Roman" w:cs="宋体" w:hint="eastAsia"/>
          <w:sz w:val="32"/>
          <w:szCs w:val="32"/>
        </w:rPr>
        <w:t xml:space="preserve">         </w:t>
      </w:r>
    </w:p>
    <w:p w14:paraId="07FF7155"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船舶呼号：</w:t>
      </w:r>
      <w:r>
        <w:rPr>
          <w:rFonts w:ascii="Times New Roman" w:eastAsia="仿宋_GB2312" w:hAnsi="Times New Roman" w:cs="宋体" w:hint="eastAsia"/>
          <w:sz w:val="32"/>
          <w:szCs w:val="32"/>
        </w:rPr>
        <w:t xml:space="preserve">BHSJ           </w:t>
      </w:r>
      <w:r>
        <w:rPr>
          <w:rFonts w:ascii="Times New Roman" w:eastAsia="仿宋_GB2312" w:hAnsi="Times New Roman" w:cs="宋体" w:hint="eastAsia"/>
          <w:sz w:val="32"/>
          <w:szCs w:val="32"/>
        </w:rPr>
        <w:t>航区：近海</w:t>
      </w:r>
    </w:p>
    <w:p w14:paraId="6DAB793B"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总长：</w:t>
      </w:r>
      <w:r>
        <w:rPr>
          <w:rFonts w:ascii="Times New Roman" w:eastAsia="仿宋_GB2312" w:hAnsi="Times New Roman" w:cs="宋体" w:hint="eastAsia"/>
          <w:sz w:val="32"/>
          <w:szCs w:val="32"/>
        </w:rPr>
        <w:t>108</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型宽：</w:t>
      </w:r>
      <w:r>
        <w:rPr>
          <w:rFonts w:ascii="Times New Roman" w:eastAsia="仿宋_GB2312" w:hAnsi="Times New Roman" w:cs="宋体" w:hint="eastAsia"/>
          <w:sz w:val="32"/>
          <w:szCs w:val="32"/>
        </w:rPr>
        <w:t>16.4</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p>
    <w:p w14:paraId="6656C4D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型深：</w:t>
      </w:r>
      <w:r>
        <w:rPr>
          <w:rFonts w:ascii="Times New Roman" w:eastAsia="仿宋_GB2312" w:hAnsi="Times New Roman" w:cs="宋体" w:hint="eastAsia"/>
          <w:sz w:val="32"/>
          <w:szCs w:val="32"/>
        </w:rPr>
        <w:t>8.2</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参考载货量：</w:t>
      </w:r>
      <w:r>
        <w:rPr>
          <w:rFonts w:ascii="Times New Roman" w:eastAsia="仿宋_GB2312" w:hAnsi="Times New Roman" w:cs="宋体" w:hint="eastAsia"/>
          <w:sz w:val="32"/>
          <w:szCs w:val="32"/>
        </w:rPr>
        <w:t>4900</w:t>
      </w:r>
      <w:r>
        <w:rPr>
          <w:rFonts w:ascii="Times New Roman" w:eastAsia="仿宋_GB2312" w:hAnsi="Times New Roman" w:cs="宋体" w:hint="eastAsia"/>
          <w:sz w:val="32"/>
          <w:szCs w:val="32"/>
        </w:rPr>
        <w:t>吨</w:t>
      </w:r>
      <w:r>
        <w:rPr>
          <w:rFonts w:ascii="Times New Roman" w:eastAsia="仿宋_GB2312" w:hAnsi="Times New Roman" w:cs="宋体" w:hint="eastAsia"/>
          <w:sz w:val="32"/>
          <w:szCs w:val="32"/>
        </w:rPr>
        <w:t xml:space="preserve"> </w:t>
      </w:r>
    </w:p>
    <w:p w14:paraId="29CA686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总吨：</w:t>
      </w:r>
      <w:r>
        <w:rPr>
          <w:rFonts w:ascii="Times New Roman" w:eastAsia="仿宋_GB2312" w:hAnsi="Times New Roman" w:cs="宋体" w:hint="eastAsia"/>
          <w:sz w:val="32"/>
          <w:szCs w:val="32"/>
        </w:rPr>
        <w:t xml:space="preserve">3878                </w:t>
      </w:r>
      <w:r>
        <w:rPr>
          <w:rFonts w:ascii="Times New Roman" w:eastAsia="仿宋_GB2312" w:hAnsi="Times New Roman" w:cs="宋体" w:hint="eastAsia"/>
          <w:sz w:val="32"/>
          <w:szCs w:val="32"/>
        </w:rPr>
        <w:t>净吨：</w:t>
      </w:r>
      <w:r>
        <w:rPr>
          <w:rFonts w:ascii="Times New Roman" w:eastAsia="仿宋_GB2312" w:hAnsi="Times New Roman" w:cs="宋体" w:hint="eastAsia"/>
          <w:sz w:val="32"/>
          <w:szCs w:val="32"/>
        </w:rPr>
        <w:t>2172</w:t>
      </w:r>
    </w:p>
    <w:p w14:paraId="55146B1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满载排水量：</w:t>
      </w:r>
      <w:r>
        <w:rPr>
          <w:rFonts w:ascii="Times New Roman" w:eastAsia="仿宋_GB2312" w:hAnsi="Times New Roman" w:cs="宋体" w:hint="eastAsia"/>
          <w:sz w:val="32"/>
          <w:szCs w:val="32"/>
        </w:rPr>
        <w:t>7577.7</w:t>
      </w:r>
      <w:r>
        <w:rPr>
          <w:rFonts w:ascii="Times New Roman" w:eastAsia="仿宋_GB2312" w:hAnsi="Times New Roman" w:cs="宋体" w:hint="eastAsia"/>
          <w:sz w:val="32"/>
          <w:szCs w:val="32"/>
        </w:rPr>
        <w:t>吨</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满载吃水：</w:t>
      </w:r>
      <w:r>
        <w:rPr>
          <w:rFonts w:ascii="Times New Roman" w:eastAsia="仿宋_GB2312" w:hAnsi="Times New Roman" w:cs="宋体" w:hint="eastAsia"/>
          <w:sz w:val="32"/>
          <w:szCs w:val="32"/>
        </w:rPr>
        <w:t>6.55</w:t>
      </w:r>
      <w:r>
        <w:rPr>
          <w:rFonts w:ascii="Times New Roman" w:eastAsia="仿宋_GB2312" w:hAnsi="Times New Roman" w:cs="宋体" w:hint="eastAsia"/>
          <w:sz w:val="32"/>
          <w:szCs w:val="32"/>
        </w:rPr>
        <w:t>米</w:t>
      </w:r>
    </w:p>
    <w:p w14:paraId="0B5D679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主机数量：内燃机</w:t>
      </w:r>
      <w:r>
        <w:rPr>
          <w:rFonts w:ascii="Times New Roman" w:eastAsia="仿宋_GB2312" w:hAnsi="Times New Roman" w:cs="宋体" w:hint="eastAsia"/>
          <w:sz w:val="32"/>
          <w:szCs w:val="32"/>
        </w:rPr>
        <w:t xml:space="preserve">* 1        </w:t>
      </w:r>
      <w:r>
        <w:rPr>
          <w:rFonts w:ascii="Times New Roman" w:eastAsia="仿宋_GB2312" w:hAnsi="Times New Roman" w:cs="宋体" w:hint="eastAsia"/>
          <w:sz w:val="32"/>
          <w:szCs w:val="32"/>
        </w:rPr>
        <w:t>主机功率：</w:t>
      </w:r>
      <w:r>
        <w:rPr>
          <w:rFonts w:ascii="Times New Roman" w:eastAsia="仿宋_GB2312" w:hAnsi="Times New Roman" w:cs="宋体" w:hint="eastAsia"/>
          <w:sz w:val="32"/>
          <w:szCs w:val="32"/>
        </w:rPr>
        <w:t>2375</w:t>
      </w:r>
      <w:r>
        <w:rPr>
          <w:rFonts w:ascii="Times New Roman" w:eastAsia="仿宋_GB2312" w:hAnsi="Times New Roman" w:cs="宋体" w:hint="eastAsia"/>
          <w:sz w:val="32"/>
          <w:szCs w:val="32"/>
        </w:rPr>
        <w:t>千瓦</w:t>
      </w:r>
    </w:p>
    <w:p w14:paraId="195BC69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建成日期：</w:t>
      </w:r>
      <w:r>
        <w:rPr>
          <w:rFonts w:ascii="Times New Roman" w:eastAsia="仿宋_GB2312" w:hAnsi="Times New Roman" w:cs="宋体" w:hint="eastAsia"/>
          <w:sz w:val="32"/>
          <w:szCs w:val="32"/>
        </w:rPr>
        <w:t>1999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06</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28</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 xml:space="preserve"> </w:t>
      </w:r>
    </w:p>
    <w:p w14:paraId="70DEC50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建造地点：江苏扬州</w:t>
      </w:r>
    </w:p>
    <w:p w14:paraId="2D38A70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船舶所有人：南京</w:t>
      </w:r>
      <w:r>
        <w:rPr>
          <w:rFonts w:ascii="Times New Roman" w:eastAsia="仿宋_GB2312" w:hAnsi="Times New Roman" w:cs="宋体" w:hint="eastAsia"/>
          <w:sz w:val="32"/>
          <w:szCs w:val="32"/>
        </w:rPr>
        <w:t>YC</w:t>
      </w:r>
      <w:r>
        <w:rPr>
          <w:rFonts w:ascii="Times New Roman" w:eastAsia="仿宋_GB2312" w:hAnsi="Times New Roman" w:cs="宋体" w:hint="eastAsia"/>
          <w:sz w:val="32"/>
          <w:szCs w:val="32"/>
        </w:rPr>
        <w:t>有限公司</w:t>
      </w:r>
    </w:p>
    <w:p w14:paraId="716BC3E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船舶经营人：南京</w:t>
      </w:r>
      <w:r>
        <w:rPr>
          <w:rFonts w:ascii="Times New Roman" w:eastAsia="仿宋_GB2312" w:hAnsi="Times New Roman" w:cs="宋体" w:hint="eastAsia"/>
          <w:sz w:val="32"/>
          <w:szCs w:val="32"/>
        </w:rPr>
        <w:t>YC</w:t>
      </w:r>
      <w:r>
        <w:rPr>
          <w:rFonts w:ascii="Times New Roman" w:eastAsia="仿宋_GB2312" w:hAnsi="Times New Roman" w:cs="宋体" w:hint="eastAsia"/>
          <w:sz w:val="32"/>
          <w:szCs w:val="32"/>
        </w:rPr>
        <w:t>有限公司</w:t>
      </w:r>
    </w:p>
    <w:p w14:paraId="4E4850E2" w14:textId="77777777" w:rsidR="0057412B" w:rsidRDefault="00000000">
      <w:pPr>
        <w:spacing w:line="720" w:lineRule="auto"/>
        <w:jc w:val="center"/>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inline distT="0" distB="0" distL="114300" distR="114300" wp14:anchorId="141BB8B7" wp14:editId="068A04FF">
            <wp:extent cx="4483100" cy="2602865"/>
            <wp:effectExtent l="0" t="0" r="12700" b="3175"/>
            <wp:docPr id="19" name="图片 6" descr="1a17e5e79f8923b0565948503544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1a17e5e79f8923b0565948503544cb4"/>
                    <pic:cNvPicPr>
                      <a:picLocks noChangeAspect="1"/>
                    </pic:cNvPicPr>
                  </pic:nvPicPr>
                  <pic:blipFill>
                    <a:blip r:embed="rId10" cstate="print"/>
                    <a:srcRect t="13350"/>
                    <a:stretch>
                      <a:fillRect/>
                    </a:stretch>
                  </pic:blipFill>
                  <pic:spPr>
                    <a:xfrm>
                      <a:off x="0" y="0"/>
                      <a:ext cx="4483100" cy="2602865"/>
                    </a:xfrm>
                    <a:prstGeom prst="rect">
                      <a:avLst/>
                    </a:prstGeom>
                    <a:noFill/>
                    <a:ln>
                      <a:noFill/>
                    </a:ln>
                  </pic:spPr>
                </pic:pic>
              </a:graphicData>
            </a:graphic>
          </wp:inline>
        </w:drawing>
      </w:r>
    </w:p>
    <w:p w14:paraId="4753DC9F" w14:textId="77777777" w:rsidR="0057412B" w:rsidRDefault="00000000">
      <w:pPr>
        <w:widowControl/>
        <w:spacing w:line="280" w:lineRule="exact"/>
        <w:jc w:val="center"/>
        <w:rPr>
          <w:rFonts w:ascii="Times New Roman" w:hAnsi="Times New Roman"/>
          <w:bCs/>
          <w:sz w:val="24"/>
          <w:szCs w:val="24"/>
        </w:rPr>
      </w:pPr>
      <w:r>
        <w:rPr>
          <w:rFonts w:ascii="Times New Roman" w:hAnsi="Times New Roman" w:hint="eastAsia"/>
          <w:bCs/>
          <w:sz w:val="24"/>
          <w:szCs w:val="24"/>
        </w:rPr>
        <w:t>图</w:t>
      </w:r>
      <w:r>
        <w:rPr>
          <w:rFonts w:ascii="Times New Roman" w:hAnsi="Times New Roman" w:hint="eastAsia"/>
          <w:bCs/>
          <w:sz w:val="24"/>
          <w:szCs w:val="24"/>
        </w:rPr>
        <w:t>2</w:t>
      </w:r>
      <w:r>
        <w:rPr>
          <w:rFonts w:ascii="Times New Roman" w:hAnsi="Times New Roman" w:hint="eastAsia"/>
          <w:bCs/>
          <w:sz w:val="24"/>
          <w:szCs w:val="24"/>
        </w:rPr>
        <w:t>：“</w:t>
      </w:r>
      <w:r>
        <w:rPr>
          <w:rFonts w:ascii="Times New Roman" w:hAnsi="Times New Roman" w:cs="宋体" w:hint="eastAsia"/>
          <w:sz w:val="24"/>
          <w:szCs w:val="24"/>
        </w:rPr>
        <w:t>宏运油</w:t>
      </w:r>
      <w:r>
        <w:rPr>
          <w:rFonts w:ascii="Times New Roman" w:hAnsi="Times New Roman" w:cs="宋体" w:hint="eastAsia"/>
          <w:sz w:val="24"/>
          <w:szCs w:val="24"/>
        </w:rPr>
        <w:t>19</w:t>
      </w:r>
      <w:r>
        <w:rPr>
          <w:rFonts w:ascii="Times New Roman" w:hAnsi="Times New Roman" w:hint="eastAsia"/>
          <w:bCs/>
          <w:sz w:val="24"/>
          <w:szCs w:val="24"/>
        </w:rPr>
        <w:t>”轮全船照</w:t>
      </w:r>
    </w:p>
    <w:p w14:paraId="77439687" w14:textId="77777777" w:rsidR="0057412B" w:rsidRDefault="0057412B">
      <w:pPr>
        <w:widowControl/>
        <w:spacing w:line="280" w:lineRule="exact"/>
        <w:jc w:val="center"/>
        <w:rPr>
          <w:rFonts w:ascii="Times New Roman" w:hAnsi="Times New Roman"/>
          <w:bCs/>
          <w:sz w:val="24"/>
          <w:szCs w:val="24"/>
        </w:rPr>
      </w:pPr>
    </w:p>
    <w:p w14:paraId="76F29FEB" w14:textId="77777777" w:rsidR="0057412B" w:rsidRDefault="0057412B">
      <w:pPr>
        <w:widowControl/>
        <w:spacing w:line="280" w:lineRule="exact"/>
        <w:jc w:val="center"/>
        <w:rPr>
          <w:rFonts w:ascii="Times New Roman" w:hAnsi="Times New Roman"/>
          <w:bCs/>
          <w:sz w:val="24"/>
          <w:szCs w:val="24"/>
        </w:rPr>
      </w:pPr>
    </w:p>
    <w:p w14:paraId="54EDE358"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2" w:name="_Toc20602"/>
      <w:r>
        <w:rPr>
          <w:rFonts w:ascii="楷体_GB2312" w:eastAsia="楷体_GB2312" w:hAnsi="Times New Roman" w:hint="eastAsia"/>
          <w:b/>
          <w:bCs/>
          <w:sz w:val="32"/>
          <w:szCs w:val="32"/>
        </w:rPr>
        <w:t>（二）船员情况。</w:t>
      </w:r>
      <w:bookmarkEnd w:id="12"/>
    </w:p>
    <w:p w14:paraId="4537933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0018771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”轮本航次共有</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名船员，均为中国籍，配员及船员持证情况满足该轮船舶最低安全配员证书要求。事故发生时，船长、二副、</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名水手和其他</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名不当班船员共</w:t>
      </w:r>
      <w:r>
        <w:rPr>
          <w:rFonts w:ascii="Times New Roman" w:eastAsia="仿宋_GB2312" w:hAnsi="Times New Roman" w:cs="宋体" w:hint="eastAsia"/>
          <w:sz w:val="32"/>
          <w:szCs w:val="32"/>
        </w:rPr>
        <w:t>5</w:t>
      </w:r>
      <w:r>
        <w:rPr>
          <w:rFonts w:ascii="Times New Roman" w:eastAsia="仿宋_GB2312" w:hAnsi="Times New Roman" w:cs="宋体" w:hint="eastAsia"/>
          <w:sz w:val="32"/>
          <w:szCs w:val="32"/>
        </w:rPr>
        <w:t>人在驾驶室，水手李某某协助了望、二副刘某某操舵，船长郑某某指挥操纵船舶。</w:t>
      </w:r>
    </w:p>
    <w:p w14:paraId="459C438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船长：郑某某，现持武汉海事局于</w:t>
      </w:r>
      <w:r>
        <w:rPr>
          <w:rFonts w:ascii="Times New Roman" w:eastAsia="仿宋_GB2312" w:hAnsi="Times New Roman" w:cs="宋体" w:hint="eastAsia"/>
          <w:sz w:val="32"/>
          <w:szCs w:val="32"/>
        </w:rPr>
        <w:t>2016</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日签</w:t>
      </w:r>
      <w:r>
        <w:rPr>
          <w:rFonts w:ascii="Times New Roman" w:eastAsia="仿宋_GB2312" w:hAnsi="Times New Roman" w:cs="宋体" w:hint="eastAsia"/>
          <w:sz w:val="32"/>
          <w:szCs w:val="32"/>
        </w:rPr>
        <w:lastRenderedPageBreak/>
        <w:t>发的内河船舶一类船长适任证书，证书编号：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2021</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日；持有武汉海事局签发的《</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总吨及以上油船培训合格证》。郑某某自</w:t>
      </w:r>
      <w:r>
        <w:rPr>
          <w:rFonts w:ascii="Times New Roman" w:eastAsia="仿宋_GB2312" w:hAnsi="Times New Roman" w:cs="宋体" w:hint="eastAsia"/>
          <w:sz w:val="32"/>
          <w:szCs w:val="32"/>
        </w:rPr>
        <w:t>2011</w:t>
      </w:r>
      <w:r>
        <w:rPr>
          <w:rFonts w:ascii="Times New Roman" w:eastAsia="仿宋_GB2312" w:hAnsi="Times New Roman" w:cs="宋体" w:hint="eastAsia"/>
          <w:sz w:val="32"/>
          <w:szCs w:val="32"/>
        </w:rPr>
        <w:t>年开始在内河船上任职船长，</w:t>
      </w:r>
      <w:r>
        <w:rPr>
          <w:rFonts w:ascii="Times New Roman" w:eastAsia="仿宋_GB2312" w:hAnsi="Times New Roman" w:cs="宋体" w:hint="eastAsia"/>
          <w:sz w:val="32"/>
          <w:szCs w:val="32"/>
        </w:rPr>
        <w:t>2017</w:t>
      </w:r>
      <w:r>
        <w:rPr>
          <w:rFonts w:ascii="Times New Roman" w:eastAsia="仿宋_GB2312" w:hAnsi="Times New Roman" w:cs="宋体" w:hint="eastAsia"/>
          <w:sz w:val="32"/>
          <w:szCs w:val="32"/>
        </w:rPr>
        <w:t>年开始在内河油船上任职船长，“华通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”轮为其任职船长的第</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艘油船。郑某某与泰州市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有限公司签订了为期</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年的劳动合同，</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5</w:t>
      </w:r>
      <w:r>
        <w:rPr>
          <w:rFonts w:ascii="Times New Roman" w:eastAsia="仿宋_GB2312" w:hAnsi="Times New Roman" w:cs="宋体" w:hint="eastAsia"/>
          <w:sz w:val="32"/>
          <w:szCs w:val="32"/>
        </w:rPr>
        <w:t>日在南京上“华通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”轮任职船长。上船前，郑某某在船公司进行了为期</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天的岗前培训，培训内容涉及油船操作规程、公司体系文件等。郑某某曾多次航行黄浦江航线，自在“华通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”轮任职船长至今，先后</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次航行黄浦江航线，最近一次在</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月底。该轮未配备三副，航行时船长需值</w:t>
      </w:r>
      <w:r>
        <w:rPr>
          <w:rFonts w:ascii="Times New Roman" w:eastAsia="仿宋_GB2312" w:hAnsi="Times New Roman" w:cs="宋体" w:hint="eastAsia"/>
          <w:sz w:val="32"/>
          <w:szCs w:val="32"/>
        </w:rPr>
        <w:t>0800</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1200</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2000</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2400</w:t>
      </w:r>
      <w:r>
        <w:rPr>
          <w:rFonts w:ascii="Times New Roman" w:eastAsia="仿宋_GB2312" w:hAnsi="Times New Roman" w:cs="宋体" w:hint="eastAsia"/>
          <w:sz w:val="32"/>
          <w:szCs w:val="32"/>
        </w:rPr>
        <w:t>班。</w:t>
      </w:r>
    </w:p>
    <w:p w14:paraId="16D6898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二副：刘某某，现持黄石海事局于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日签发的内河船舶一类大副适任证书，证书编号：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2024</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日；持有由武汉海事局签发的《</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总吨及以上油船培训合格证》。刘某某与泰州市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有限公司签订了为期</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年的劳动合同，</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20</w:t>
      </w:r>
      <w:r>
        <w:rPr>
          <w:rFonts w:ascii="Times New Roman" w:eastAsia="仿宋_GB2312" w:hAnsi="Times New Roman" w:cs="宋体" w:hint="eastAsia"/>
          <w:sz w:val="32"/>
          <w:szCs w:val="32"/>
        </w:rPr>
        <w:t>日在黄石上“华通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”轮任职二副。</w:t>
      </w:r>
    </w:p>
    <w:p w14:paraId="3F66C31B" w14:textId="77777777" w:rsidR="0057412B" w:rsidRDefault="00000000">
      <w:pPr>
        <w:ind w:firstLineChars="200" w:firstLine="640"/>
        <w:rPr>
          <w:rFonts w:ascii="Times New Roman" w:eastAsia="仿宋_GB2312" w:hAnsi="Times New Roman" w:cs="宋体"/>
          <w:sz w:val="32"/>
          <w:szCs w:val="32"/>
          <w:highlight w:val="red"/>
        </w:rPr>
      </w:pPr>
      <w:r>
        <w:rPr>
          <w:rFonts w:ascii="Times New Roman" w:eastAsia="仿宋_GB2312" w:hAnsi="Times New Roman" w:cs="宋体" w:hint="eastAsia"/>
          <w:sz w:val="32"/>
          <w:szCs w:val="32"/>
        </w:rPr>
        <w:t>当班水手：李某某，现持宜昌海事局于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9</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20</w:t>
      </w:r>
      <w:r>
        <w:rPr>
          <w:rFonts w:ascii="Times New Roman" w:eastAsia="仿宋_GB2312" w:hAnsi="Times New Roman" w:cs="宋体" w:hint="eastAsia"/>
          <w:sz w:val="32"/>
          <w:szCs w:val="32"/>
        </w:rPr>
        <w:t>日签发的内河普通船员适任证书，证书编号：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（长期有效）；持有武汉海事局签发的《</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总吨及以上油船培</w:t>
      </w:r>
      <w:r>
        <w:rPr>
          <w:rFonts w:ascii="Times New Roman" w:eastAsia="仿宋_GB2312" w:hAnsi="Times New Roman" w:cs="宋体" w:hint="eastAsia"/>
          <w:sz w:val="32"/>
          <w:szCs w:val="32"/>
        </w:rPr>
        <w:lastRenderedPageBreak/>
        <w:t>训合格证》。</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18</w:t>
      </w:r>
      <w:r>
        <w:rPr>
          <w:rFonts w:ascii="Times New Roman" w:eastAsia="仿宋_GB2312" w:hAnsi="Times New Roman" w:cs="宋体" w:hint="eastAsia"/>
          <w:sz w:val="32"/>
          <w:szCs w:val="32"/>
        </w:rPr>
        <w:t>日，李某某在南京上“华通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”轮任职水手。</w:t>
      </w:r>
    </w:p>
    <w:p w14:paraId="6457AC16"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1271BA9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”轮本航次共有</w:t>
      </w:r>
      <w:r>
        <w:rPr>
          <w:rFonts w:ascii="Times New Roman" w:eastAsia="仿宋_GB2312" w:hAnsi="Times New Roman" w:cs="宋体" w:hint="eastAsia"/>
          <w:sz w:val="32"/>
          <w:szCs w:val="32"/>
        </w:rPr>
        <w:t>14</w:t>
      </w:r>
      <w:r>
        <w:rPr>
          <w:rFonts w:ascii="Times New Roman" w:eastAsia="仿宋_GB2312" w:hAnsi="Times New Roman" w:cs="宋体" w:hint="eastAsia"/>
          <w:sz w:val="32"/>
          <w:szCs w:val="32"/>
        </w:rPr>
        <w:t>名船员在船，配员及船员持证情况满足该轮船舶最低安全配员证书要求。事故发生时，船长、二副、</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名水手共</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人在驾驶室，水手吕某某协助了望、二副胡某某操舵，船长肖某某指挥操纵船舶。</w:t>
      </w:r>
    </w:p>
    <w:p w14:paraId="300ECF60" w14:textId="77777777" w:rsidR="0057412B" w:rsidRDefault="00000000">
      <w:pPr>
        <w:ind w:firstLineChars="200" w:firstLine="640"/>
        <w:rPr>
          <w:rFonts w:ascii="Times New Roman" w:eastAsia="仿宋_GB2312" w:hAnsi="Times New Roman" w:cs="宋体"/>
          <w:sz w:val="32"/>
          <w:szCs w:val="32"/>
        </w:rPr>
      </w:pPr>
      <w:bookmarkStart w:id="13" w:name="_Toc8046462"/>
      <w:r>
        <w:rPr>
          <w:rFonts w:ascii="Times New Roman" w:eastAsia="仿宋_GB2312" w:hAnsi="Times New Roman" w:cs="宋体" w:hint="eastAsia"/>
          <w:sz w:val="32"/>
          <w:szCs w:val="32"/>
        </w:rPr>
        <w:t>船长：肖某某，现持福州海事局于</w:t>
      </w:r>
      <w:r>
        <w:rPr>
          <w:rFonts w:ascii="Times New Roman" w:eastAsia="仿宋_GB2312" w:hAnsi="Times New Roman" w:cs="宋体" w:hint="eastAsia"/>
          <w:sz w:val="32"/>
          <w:szCs w:val="32"/>
        </w:rPr>
        <w:t>2016</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29</w:t>
      </w:r>
      <w:r>
        <w:rPr>
          <w:rFonts w:ascii="Times New Roman" w:eastAsia="仿宋_GB2312" w:hAnsi="Times New Roman" w:cs="宋体" w:hint="eastAsia"/>
          <w:sz w:val="32"/>
          <w:szCs w:val="32"/>
        </w:rPr>
        <w:t>日签发的</w:t>
      </w:r>
      <w:r>
        <w:rPr>
          <w:rFonts w:ascii="Times New Roman" w:eastAsia="仿宋_GB2312" w:hAnsi="Times New Roman" w:cs="宋体" w:hint="eastAsia"/>
          <w:sz w:val="32"/>
          <w:szCs w:val="32"/>
        </w:rPr>
        <w:t>3000</w:t>
      </w:r>
      <w:r>
        <w:rPr>
          <w:rFonts w:ascii="Times New Roman" w:eastAsia="仿宋_GB2312" w:hAnsi="Times New Roman" w:cs="宋体" w:hint="eastAsia"/>
          <w:sz w:val="32"/>
          <w:szCs w:val="32"/>
        </w:rPr>
        <w:t>总吨及以上沿海航区船长适任证书，证书编号：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2021</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日；持有广东海事局签发的《油船和化学品船货物操作基本培训合格证》；持有南通海事局于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29</w:t>
      </w:r>
      <w:r>
        <w:rPr>
          <w:rFonts w:ascii="Times New Roman" w:eastAsia="仿宋_GB2312" w:hAnsi="Times New Roman" w:cs="宋体" w:hint="eastAsia"/>
          <w:sz w:val="32"/>
          <w:szCs w:val="32"/>
        </w:rPr>
        <w:t>日签发的内河航线行驶资格证明（海进江）号码：</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。肖某某于</w:t>
      </w:r>
      <w:r>
        <w:rPr>
          <w:rFonts w:ascii="Times New Roman" w:eastAsia="仿宋_GB2312" w:hAnsi="Times New Roman" w:cs="宋体" w:hint="eastAsia"/>
          <w:sz w:val="32"/>
          <w:szCs w:val="32"/>
        </w:rPr>
        <w:t>2013</w:t>
      </w:r>
      <w:r>
        <w:rPr>
          <w:rFonts w:ascii="Times New Roman" w:eastAsia="仿宋_GB2312" w:hAnsi="Times New Roman" w:cs="宋体" w:hint="eastAsia"/>
          <w:sz w:val="32"/>
          <w:szCs w:val="32"/>
        </w:rPr>
        <w:t>年开始任职船长。</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6</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14</w:t>
      </w:r>
      <w:r>
        <w:rPr>
          <w:rFonts w:ascii="Times New Roman" w:eastAsia="仿宋_GB2312" w:hAnsi="Times New Roman" w:cs="宋体" w:hint="eastAsia"/>
          <w:sz w:val="32"/>
          <w:szCs w:val="32"/>
        </w:rPr>
        <w:t>日，肖某某在上海外高桥炼油厂码头上“宏运油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”轮任职船长。</w:t>
      </w:r>
    </w:p>
    <w:p w14:paraId="43365E0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二副：胡某某，现持舟山海事局于</w:t>
      </w:r>
      <w:r>
        <w:rPr>
          <w:rFonts w:ascii="Times New Roman" w:eastAsia="仿宋_GB2312" w:hAnsi="Times New Roman" w:cs="宋体" w:hint="eastAsia"/>
          <w:sz w:val="32"/>
          <w:szCs w:val="32"/>
        </w:rPr>
        <w:t>2016</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日签发的</w:t>
      </w:r>
      <w:r>
        <w:rPr>
          <w:rFonts w:ascii="Times New Roman" w:eastAsia="仿宋_GB2312" w:hAnsi="Times New Roman" w:cs="宋体" w:hint="eastAsia"/>
          <w:sz w:val="32"/>
          <w:szCs w:val="32"/>
        </w:rPr>
        <w:t>3000</w:t>
      </w:r>
      <w:r>
        <w:rPr>
          <w:rFonts w:ascii="Times New Roman" w:eastAsia="仿宋_GB2312" w:hAnsi="Times New Roman" w:cs="宋体" w:hint="eastAsia"/>
          <w:sz w:val="32"/>
          <w:szCs w:val="32"/>
        </w:rPr>
        <w:t>总吨及以上沿海航区二副适任证书，证书编号：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2021</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日；持有舟山海事局签发的《油船和化学品船货物操作基本培训合格证》。胡某某自</w:t>
      </w:r>
      <w:r>
        <w:rPr>
          <w:rFonts w:ascii="Times New Roman" w:eastAsia="仿宋_GB2312" w:hAnsi="Times New Roman" w:cs="宋体" w:hint="eastAsia"/>
          <w:sz w:val="32"/>
          <w:szCs w:val="32"/>
        </w:rPr>
        <w:t>2016</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9</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日起一直在“宏运油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”轮工作。</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5</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日，胡某某在宁波上“宏运油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”轮任职二副。</w:t>
      </w:r>
    </w:p>
    <w:p w14:paraId="17C22FAD" w14:textId="77777777" w:rsidR="0057412B" w:rsidRDefault="00000000">
      <w:pPr>
        <w:ind w:firstLineChars="200" w:firstLine="640"/>
        <w:rPr>
          <w:rFonts w:ascii="Times New Roman" w:eastAsia="仿宋_GB2312" w:hAnsi="Times New Roman" w:cs="宋体"/>
          <w:sz w:val="32"/>
          <w:szCs w:val="32"/>
          <w:highlight w:val="red"/>
        </w:rPr>
      </w:pPr>
      <w:r>
        <w:rPr>
          <w:rFonts w:ascii="Times New Roman" w:eastAsia="仿宋_GB2312" w:hAnsi="Times New Roman" w:cs="宋体" w:hint="eastAsia"/>
          <w:sz w:val="32"/>
          <w:szCs w:val="32"/>
        </w:rPr>
        <w:lastRenderedPageBreak/>
        <w:t>当班水手：吕某某，现持南京海事局于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日签发的</w:t>
      </w:r>
      <w:r>
        <w:rPr>
          <w:rFonts w:ascii="Times New Roman" w:eastAsia="仿宋_GB2312" w:hAnsi="Times New Roman" w:cs="宋体" w:hint="eastAsia"/>
          <w:sz w:val="32"/>
          <w:szCs w:val="32"/>
        </w:rPr>
        <w:t>500</w:t>
      </w:r>
      <w:r>
        <w:rPr>
          <w:rFonts w:ascii="Times New Roman" w:eastAsia="仿宋_GB2312" w:hAnsi="Times New Roman" w:cs="宋体" w:hint="eastAsia"/>
          <w:sz w:val="32"/>
          <w:szCs w:val="32"/>
        </w:rPr>
        <w:t>总吨及以上沿海航区值班水手适任证书，证书编号：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2062</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28</w:t>
      </w:r>
      <w:r>
        <w:rPr>
          <w:rFonts w:ascii="Times New Roman" w:eastAsia="仿宋_GB2312" w:hAnsi="Times New Roman" w:cs="宋体" w:hint="eastAsia"/>
          <w:sz w:val="32"/>
          <w:szCs w:val="32"/>
        </w:rPr>
        <w:t>日；持有南京海事局于签发的《油船和化学品船货物操作基本培训合格证》。</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24</w:t>
      </w:r>
      <w:r>
        <w:rPr>
          <w:rFonts w:ascii="Times New Roman" w:eastAsia="仿宋_GB2312" w:hAnsi="Times New Roman" w:cs="宋体" w:hint="eastAsia"/>
          <w:sz w:val="32"/>
          <w:szCs w:val="32"/>
        </w:rPr>
        <w:t>日，吕某某在上海上“宏运油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”轮任职水手。</w:t>
      </w:r>
    </w:p>
    <w:p w14:paraId="0FABC05D"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4" w:name="_Toc20939"/>
      <w:r>
        <w:rPr>
          <w:rFonts w:ascii="楷体_GB2312" w:eastAsia="楷体_GB2312" w:hAnsi="Times New Roman" w:hint="eastAsia"/>
          <w:b/>
          <w:bCs/>
          <w:sz w:val="32"/>
          <w:szCs w:val="32"/>
        </w:rPr>
        <w:t>（三）船舶证书情况。</w:t>
      </w:r>
      <w:bookmarkEnd w:id="14"/>
    </w:p>
    <w:p w14:paraId="4AFF725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44D1990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事故发生前，该轮船舶证书齐全有效，其主要证书清单如下：</w:t>
      </w:r>
    </w:p>
    <w:p w14:paraId="37E81781" w14:textId="77777777" w:rsidR="0057412B" w:rsidRDefault="00000000">
      <w:pPr>
        <w:ind w:firstLineChars="200" w:firstLine="480"/>
        <w:jc w:val="center"/>
        <w:rPr>
          <w:rFonts w:ascii="仿宋_GB2312" w:eastAsia="仿宋_GB2312" w:hAnsi="宋体" w:cs="宋体"/>
          <w:sz w:val="32"/>
          <w:szCs w:val="32"/>
        </w:rPr>
      </w:pPr>
      <w:r>
        <w:rPr>
          <w:rFonts w:ascii="宋体" w:hAnsi="宋体" w:hint="eastAsia"/>
          <w:sz w:val="24"/>
          <w:szCs w:val="24"/>
        </w:rPr>
        <w:t>表1：“华通306”轮主要证书清单</w:t>
      </w: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7"/>
        <w:gridCol w:w="3193"/>
        <w:gridCol w:w="1442"/>
        <w:gridCol w:w="1470"/>
      </w:tblGrid>
      <w:tr w:rsidR="0057412B" w14:paraId="1C53C473" w14:textId="77777777">
        <w:trPr>
          <w:trHeight w:val="405"/>
          <w:jc w:val="center"/>
        </w:trPr>
        <w:tc>
          <w:tcPr>
            <w:tcW w:w="3137" w:type="dxa"/>
            <w:vAlign w:val="center"/>
          </w:tcPr>
          <w:p w14:paraId="5DDA7CAA"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证书名称</w:t>
            </w:r>
          </w:p>
        </w:tc>
        <w:tc>
          <w:tcPr>
            <w:tcW w:w="3193" w:type="dxa"/>
            <w:vAlign w:val="center"/>
          </w:tcPr>
          <w:p w14:paraId="21ED6691"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签发机构</w:t>
            </w:r>
          </w:p>
        </w:tc>
        <w:tc>
          <w:tcPr>
            <w:tcW w:w="1442" w:type="dxa"/>
            <w:vAlign w:val="center"/>
          </w:tcPr>
          <w:p w14:paraId="2B84963A"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签发时间</w:t>
            </w:r>
          </w:p>
        </w:tc>
        <w:tc>
          <w:tcPr>
            <w:tcW w:w="1470" w:type="dxa"/>
            <w:vAlign w:val="center"/>
          </w:tcPr>
          <w:p w14:paraId="188408D6"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有效期</w:t>
            </w:r>
          </w:p>
        </w:tc>
      </w:tr>
      <w:tr w:rsidR="0057412B" w14:paraId="29ED76D9" w14:textId="77777777">
        <w:trPr>
          <w:trHeight w:val="464"/>
          <w:jc w:val="center"/>
        </w:trPr>
        <w:tc>
          <w:tcPr>
            <w:tcW w:w="3137" w:type="dxa"/>
            <w:vAlign w:val="center"/>
          </w:tcPr>
          <w:p w14:paraId="54A426EC"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内河船舶适航证书</w:t>
            </w:r>
          </w:p>
        </w:tc>
        <w:tc>
          <w:tcPr>
            <w:tcW w:w="3193" w:type="dxa"/>
            <w:tcBorders>
              <w:bottom w:val="single" w:sz="4" w:space="0" w:color="auto"/>
            </w:tcBorders>
            <w:vAlign w:val="center"/>
          </w:tcPr>
          <w:p w14:paraId="38761FF3"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26B47C8E"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2017-09-29</w:t>
            </w:r>
          </w:p>
        </w:tc>
        <w:tc>
          <w:tcPr>
            <w:tcW w:w="1470" w:type="dxa"/>
            <w:vAlign w:val="center"/>
          </w:tcPr>
          <w:p w14:paraId="751B0DCD"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57412B" w14:paraId="41D22695" w14:textId="77777777">
        <w:trPr>
          <w:trHeight w:val="464"/>
          <w:jc w:val="center"/>
        </w:trPr>
        <w:tc>
          <w:tcPr>
            <w:tcW w:w="3137" w:type="dxa"/>
            <w:vAlign w:val="center"/>
          </w:tcPr>
          <w:p w14:paraId="15F52299"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内河船舶吨位证书</w:t>
            </w:r>
          </w:p>
        </w:tc>
        <w:tc>
          <w:tcPr>
            <w:tcW w:w="3193" w:type="dxa"/>
            <w:tcBorders>
              <w:top w:val="single" w:sz="4" w:space="0" w:color="auto"/>
            </w:tcBorders>
            <w:vAlign w:val="center"/>
          </w:tcPr>
          <w:p w14:paraId="783D1129"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中国海事局船舶安技中心</w:t>
            </w:r>
          </w:p>
        </w:tc>
        <w:tc>
          <w:tcPr>
            <w:tcW w:w="1442" w:type="dxa"/>
            <w:vAlign w:val="center"/>
          </w:tcPr>
          <w:p w14:paraId="59C839F8"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2012-02-22</w:t>
            </w:r>
          </w:p>
        </w:tc>
        <w:tc>
          <w:tcPr>
            <w:tcW w:w="1470" w:type="dxa"/>
            <w:vAlign w:val="center"/>
          </w:tcPr>
          <w:p w14:paraId="7164C478"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w:t>
            </w:r>
          </w:p>
        </w:tc>
      </w:tr>
      <w:tr w:rsidR="0057412B" w14:paraId="2791DF60" w14:textId="77777777">
        <w:trPr>
          <w:trHeight w:val="464"/>
          <w:jc w:val="center"/>
        </w:trPr>
        <w:tc>
          <w:tcPr>
            <w:tcW w:w="3137" w:type="dxa"/>
            <w:vAlign w:val="center"/>
          </w:tcPr>
          <w:p w14:paraId="361EE6B0"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内河船舶防止油污证书</w:t>
            </w:r>
          </w:p>
        </w:tc>
        <w:tc>
          <w:tcPr>
            <w:tcW w:w="3193" w:type="dxa"/>
            <w:vAlign w:val="center"/>
          </w:tcPr>
          <w:p w14:paraId="5A84CF7E"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341901A5"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2017-09-29</w:t>
            </w:r>
          </w:p>
        </w:tc>
        <w:tc>
          <w:tcPr>
            <w:tcW w:w="1470" w:type="dxa"/>
            <w:vAlign w:val="center"/>
          </w:tcPr>
          <w:p w14:paraId="3E60EDDC"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57412B" w14:paraId="3EABC5C1" w14:textId="77777777">
        <w:trPr>
          <w:trHeight w:val="461"/>
          <w:jc w:val="center"/>
        </w:trPr>
        <w:tc>
          <w:tcPr>
            <w:tcW w:w="3137" w:type="dxa"/>
            <w:vAlign w:val="center"/>
          </w:tcPr>
          <w:p w14:paraId="2233202C"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内河船舶载重线证书</w:t>
            </w:r>
          </w:p>
        </w:tc>
        <w:tc>
          <w:tcPr>
            <w:tcW w:w="3193" w:type="dxa"/>
            <w:vAlign w:val="center"/>
          </w:tcPr>
          <w:p w14:paraId="1E65F79A"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48D88A97"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2017-09-29</w:t>
            </w:r>
          </w:p>
        </w:tc>
        <w:tc>
          <w:tcPr>
            <w:tcW w:w="1470" w:type="dxa"/>
            <w:vAlign w:val="center"/>
          </w:tcPr>
          <w:p w14:paraId="36498CD0"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57412B" w14:paraId="1B9ED4E3" w14:textId="77777777">
        <w:trPr>
          <w:trHeight w:val="461"/>
          <w:jc w:val="center"/>
        </w:trPr>
        <w:tc>
          <w:tcPr>
            <w:tcW w:w="3137" w:type="dxa"/>
            <w:vAlign w:val="center"/>
          </w:tcPr>
          <w:p w14:paraId="5ECE4DCF"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最低安全配员证书</w:t>
            </w:r>
          </w:p>
        </w:tc>
        <w:tc>
          <w:tcPr>
            <w:tcW w:w="3193" w:type="dxa"/>
            <w:vAlign w:val="center"/>
          </w:tcPr>
          <w:p w14:paraId="2B8BF017"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泰州市地方海事局</w:t>
            </w:r>
          </w:p>
        </w:tc>
        <w:tc>
          <w:tcPr>
            <w:tcW w:w="1442" w:type="dxa"/>
            <w:vAlign w:val="center"/>
          </w:tcPr>
          <w:p w14:paraId="32867FCB"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2016-11-15</w:t>
            </w:r>
          </w:p>
        </w:tc>
        <w:tc>
          <w:tcPr>
            <w:tcW w:w="1470" w:type="dxa"/>
            <w:vAlign w:val="center"/>
          </w:tcPr>
          <w:p w14:paraId="6CE155A0"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2021-11-14</w:t>
            </w:r>
          </w:p>
        </w:tc>
      </w:tr>
      <w:tr w:rsidR="0057412B" w14:paraId="33DD0F30" w14:textId="77777777">
        <w:trPr>
          <w:trHeight w:val="461"/>
          <w:jc w:val="center"/>
        </w:trPr>
        <w:tc>
          <w:tcPr>
            <w:tcW w:w="3137" w:type="dxa"/>
            <w:vAlign w:val="center"/>
          </w:tcPr>
          <w:p w14:paraId="3759C263"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内河船舶防止垃圾污染证书</w:t>
            </w:r>
          </w:p>
        </w:tc>
        <w:tc>
          <w:tcPr>
            <w:tcW w:w="3193" w:type="dxa"/>
            <w:vAlign w:val="center"/>
          </w:tcPr>
          <w:p w14:paraId="0983131B"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04809CB3"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2017-09-29</w:t>
            </w:r>
          </w:p>
        </w:tc>
        <w:tc>
          <w:tcPr>
            <w:tcW w:w="1470" w:type="dxa"/>
            <w:vAlign w:val="center"/>
          </w:tcPr>
          <w:p w14:paraId="550820BE"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57412B" w14:paraId="3977E23D" w14:textId="77777777">
        <w:trPr>
          <w:trHeight w:val="461"/>
          <w:jc w:val="center"/>
        </w:trPr>
        <w:tc>
          <w:tcPr>
            <w:tcW w:w="3137" w:type="dxa"/>
            <w:vAlign w:val="center"/>
          </w:tcPr>
          <w:p w14:paraId="429C6912"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国内航行船舶入级证书</w:t>
            </w:r>
          </w:p>
        </w:tc>
        <w:tc>
          <w:tcPr>
            <w:tcW w:w="3193" w:type="dxa"/>
            <w:vAlign w:val="center"/>
          </w:tcPr>
          <w:p w14:paraId="0577C011"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中国船级社</w:t>
            </w:r>
          </w:p>
        </w:tc>
        <w:tc>
          <w:tcPr>
            <w:tcW w:w="1442" w:type="dxa"/>
            <w:vAlign w:val="center"/>
          </w:tcPr>
          <w:p w14:paraId="5E100E90"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2017-11-17</w:t>
            </w:r>
          </w:p>
        </w:tc>
        <w:tc>
          <w:tcPr>
            <w:tcW w:w="1470" w:type="dxa"/>
            <w:vAlign w:val="center"/>
          </w:tcPr>
          <w:p w14:paraId="290B819B"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57412B" w14:paraId="6CD6FAAC" w14:textId="77777777">
        <w:trPr>
          <w:trHeight w:val="461"/>
          <w:jc w:val="center"/>
        </w:trPr>
        <w:tc>
          <w:tcPr>
            <w:tcW w:w="3137" w:type="dxa"/>
            <w:vAlign w:val="center"/>
          </w:tcPr>
          <w:p w14:paraId="472F0A36"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内河船舶防止生活污水证书</w:t>
            </w:r>
          </w:p>
        </w:tc>
        <w:tc>
          <w:tcPr>
            <w:tcW w:w="3193" w:type="dxa"/>
            <w:vAlign w:val="center"/>
          </w:tcPr>
          <w:p w14:paraId="72A7A177"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23EA48FE"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2019-11-05</w:t>
            </w:r>
          </w:p>
        </w:tc>
        <w:tc>
          <w:tcPr>
            <w:tcW w:w="1470" w:type="dxa"/>
            <w:vAlign w:val="center"/>
          </w:tcPr>
          <w:p w14:paraId="6DFF0E5D"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57412B" w14:paraId="26C3258F" w14:textId="77777777">
        <w:trPr>
          <w:trHeight w:val="461"/>
          <w:jc w:val="center"/>
        </w:trPr>
        <w:tc>
          <w:tcPr>
            <w:tcW w:w="3137" w:type="dxa"/>
            <w:vAlign w:val="center"/>
          </w:tcPr>
          <w:p w14:paraId="0E5B801D"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符合证明</w:t>
            </w:r>
          </w:p>
        </w:tc>
        <w:tc>
          <w:tcPr>
            <w:tcW w:w="3193" w:type="dxa"/>
            <w:vAlign w:val="center"/>
          </w:tcPr>
          <w:p w14:paraId="674E941A"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泰州海事局</w:t>
            </w:r>
          </w:p>
        </w:tc>
        <w:tc>
          <w:tcPr>
            <w:tcW w:w="1442" w:type="dxa"/>
            <w:vAlign w:val="center"/>
          </w:tcPr>
          <w:p w14:paraId="4C9492CB"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2018-07-27</w:t>
            </w:r>
          </w:p>
        </w:tc>
        <w:tc>
          <w:tcPr>
            <w:tcW w:w="1470" w:type="dxa"/>
            <w:vAlign w:val="center"/>
          </w:tcPr>
          <w:p w14:paraId="7AD05E6B"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2023-08-12</w:t>
            </w:r>
          </w:p>
        </w:tc>
      </w:tr>
      <w:tr w:rsidR="0057412B" w14:paraId="7DCF4C79" w14:textId="77777777">
        <w:trPr>
          <w:trHeight w:val="461"/>
          <w:jc w:val="center"/>
        </w:trPr>
        <w:tc>
          <w:tcPr>
            <w:tcW w:w="3137" w:type="dxa"/>
            <w:vAlign w:val="center"/>
          </w:tcPr>
          <w:p w14:paraId="2784AE00"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安全管理证书</w:t>
            </w:r>
          </w:p>
        </w:tc>
        <w:tc>
          <w:tcPr>
            <w:tcW w:w="3193" w:type="dxa"/>
            <w:vAlign w:val="center"/>
          </w:tcPr>
          <w:p w14:paraId="281401AE"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泰州海事局</w:t>
            </w:r>
          </w:p>
        </w:tc>
        <w:tc>
          <w:tcPr>
            <w:tcW w:w="1442" w:type="dxa"/>
            <w:vAlign w:val="center"/>
          </w:tcPr>
          <w:p w14:paraId="22913539"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2017-04-28</w:t>
            </w:r>
          </w:p>
        </w:tc>
        <w:tc>
          <w:tcPr>
            <w:tcW w:w="1470" w:type="dxa"/>
            <w:vAlign w:val="center"/>
          </w:tcPr>
          <w:p w14:paraId="37B38A59"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2022-06-14</w:t>
            </w:r>
          </w:p>
        </w:tc>
      </w:tr>
    </w:tbl>
    <w:p w14:paraId="14B5BD7D" w14:textId="77777777" w:rsidR="0057412B" w:rsidRDefault="0057412B">
      <w:pPr>
        <w:spacing w:line="280" w:lineRule="exact"/>
        <w:ind w:firstLineChars="200" w:firstLine="480"/>
        <w:jc w:val="center"/>
        <w:rPr>
          <w:rFonts w:ascii="宋体" w:hAnsi="宋体"/>
          <w:sz w:val="24"/>
          <w:szCs w:val="24"/>
        </w:rPr>
      </w:pPr>
    </w:p>
    <w:p w14:paraId="1B331DBC"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1308670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事故发生前，该轮船舶证书齐全有效，其主要证书清单如下：</w:t>
      </w:r>
    </w:p>
    <w:p w14:paraId="44662893" w14:textId="77777777" w:rsidR="0057412B" w:rsidRDefault="0057412B">
      <w:pPr>
        <w:spacing w:line="280" w:lineRule="exact"/>
        <w:ind w:firstLineChars="200" w:firstLine="480"/>
        <w:jc w:val="center"/>
        <w:rPr>
          <w:rFonts w:ascii="宋体" w:hAnsi="宋体"/>
          <w:sz w:val="24"/>
          <w:szCs w:val="24"/>
        </w:rPr>
      </w:pPr>
    </w:p>
    <w:p w14:paraId="1E2F7ADA" w14:textId="77777777" w:rsidR="0057412B" w:rsidRDefault="00000000">
      <w:pPr>
        <w:spacing w:line="280" w:lineRule="exact"/>
        <w:ind w:firstLineChars="200" w:firstLine="480"/>
        <w:jc w:val="center"/>
        <w:rPr>
          <w:rFonts w:ascii="仿宋_GB2312" w:eastAsia="仿宋_GB2312" w:hAnsi="宋体" w:cs="宋体"/>
          <w:sz w:val="32"/>
          <w:szCs w:val="32"/>
        </w:rPr>
      </w:pPr>
      <w:r>
        <w:rPr>
          <w:rFonts w:ascii="宋体" w:hAnsi="宋体" w:hint="eastAsia"/>
          <w:sz w:val="24"/>
          <w:szCs w:val="24"/>
        </w:rPr>
        <w:t>表2：“宏运油19”轮主要证书清单</w:t>
      </w: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6"/>
        <w:gridCol w:w="3154"/>
        <w:gridCol w:w="1442"/>
        <w:gridCol w:w="1470"/>
      </w:tblGrid>
      <w:tr w:rsidR="0057412B" w14:paraId="5C903649" w14:textId="77777777">
        <w:trPr>
          <w:trHeight w:val="405"/>
          <w:jc w:val="center"/>
        </w:trPr>
        <w:tc>
          <w:tcPr>
            <w:tcW w:w="3176" w:type="dxa"/>
            <w:vAlign w:val="center"/>
          </w:tcPr>
          <w:p w14:paraId="1E88C2CE"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证书名称</w:t>
            </w:r>
          </w:p>
        </w:tc>
        <w:tc>
          <w:tcPr>
            <w:tcW w:w="3154" w:type="dxa"/>
            <w:vAlign w:val="center"/>
          </w:tcPr>
          <w:p w14:paraId="7FA628DB"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签发机构</w:t>
            </w:r>
          </w:p>
        </w:tc>
        <w:tc>
          <w:tcPr>
            <w:tcW w:w="1442" w:type="dxa"/>
            <w:vAlign w:val="center"/>
          </w:tcPr>
          <w:p w14:paraId="247A5977"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签发时间</w:t>
            </w:r>
          </w:p>
        </w:tc>
        <w:tc>
          <w:tcPr>
            <w:tcW w:w="1470" w:type="dxa"/>
            <w:vAlign w:val="center"/>
          </w:tcPr>
          <w:p w14:paraId="04C6E01C"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有效期</w:t>
            </w:r>
          </w:p>
        </w:tc>
      </w:tr>
      <w:tr w:rsidR="0057412B" w14:paraId="0505A3BD" w14:textId="77777777">
        <w:trPr>
          <w:trHeight w:val="464"/>
          <w:jc w:val="center"/>
        </w:trPr>
        <w:tc>
          <w:tcPr>
            <w:tcW w:w="3176" w:type="dxa"/>
            <w:vAlign w:val="center"/>
          </w:tcPr>
          <w:p w14:paraId="237F7D7E"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海上船舶吨位证书</w:t>
            </w:r>
          </w:p>
        </w:tc>
        <w:tc>
          <w:tcPr>
            <w:tcW w:w="3154" w:type="dxa"/>
            <w:tcBorders>
              <w:bottom w:val="single" w:sz="4" w:space="0" w:color="auto"/>
            </w:tcBorders>
            <w:vAlign w:val="center"/>
          </w:tcPr>
          <w:p w14:paraId="6CFDFE9F"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中国海事局船舶安技中心</w:t>
            </w:r>
          </w:p>
        </w:tc>
        <w:tc>
          <w:tcPr>
            <w:tcW w:w="1442" w:type="dxa"/>
            <w:vAlign w:val="center"/>
          </w:tcPr>
          <w:p w14:paraId="671E0E46"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2013-08-19</w:t>
            </w:r>
          </w:p>
        </w:tc>
        <w:tc>
          <w:tcPr>
            <w:tcW w:w="1470" w:type="dxa"/>
            <w:vAlign w:val="center"/>
          </w:tcPr>
          <w:p w14:paraId="07167EA8"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w:t>
            </w:r>
          </w:p>
        </w:tc>
      </w:tr>
      <w:tr w:rsidR="0057412B" w14:paraId="6172E7D1" w14:textId="77777777">
        <w:trPr>
          <w:trHeight w:val="464"/>
          <w:jc w:val="center"/>
        </w:trPr>
        <w:tc>
          <w:tcPr>
            <w:tcW w:w="3176" w:type="dxa"/>
            <w:vAlign w:val="center"/>
          </w:tcPr>
          <w:p w14:paraId="44673FAF"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海上船舶载重线证书</w:t>
            </w:r>
          </w:p>
        </w:tc>
        <w:tc>
          <w:tcPr>
            <w:tcW w:w="3154" w:type="dxa"/>
            <w:tcBorders>
              <w:top w:val="single" w:sz="4" w:space="0" w:color="auto"/>
            </w:tcBorders>
            <w:vAlign w:val="center"/>
          </w:tcPr>
          <w:p w14:paraId="4802F4FD"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347D74A3"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2019-07-02</w:t>
            </w:r>
          </w:p>
        </w:tc>
        <w:tc>
          <w:tcPr>
            <w:tcW w:w="1470" w:type="dxa"/>
            <w:vAlign w:val="center"/>
          </w:tcPr>
          <w:p w14:paraId="4BF06C2D"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2020-07-13</w:t>
            </w:r>
          </w:p>
        </w:tc>
      </w:tr>
      <w:tr w:rsidR="0057412B" w14:paraId="69C61F01" w14:textId="77777777">
        <w:trPr>
          <w:trHeight w:val="464"/>
          <w:jc w:val="center"/>
        </w:trPr>
        <w:tc>
          <w:tcPr>
            <w:tcW w:w="3176" w:type="dxa"/>
            <w:vAlign w:val="center"/>
          </w:tcPr>
          <w:p w14:paraId="1034253B"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海上船舶防止油污证书</w:t>
            </w:r>
          </w:p>
        </w:tc>
        <w:tc>
          <w:tcPr>
            <w:tcW w:w="3154" w:type="dxa"/>
            <w:vAlign w:val="center"/>
          </w:tcPr>
          <w:p w14:paraId="3B84F5EA"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76DAF5A9" w14:textId="77777777" w:rsidR="0057412B" w:rsidRDefault="00000000">
            <w:pPr>
              <w:jc w:val="center"/>
              <w:rPr>
                <w:rFonts w:ascii="仿宋" w:eastAsia="仿宋" w:hAnsi="仿宋" w:cs="仿宋"/>
                <w:color w:val="FF0000"/>
                <w:sz w:val="24"/>
                <w:szCs w:val="24"/>
              </w:rPr>
            </w:pPr>
            <w:r>
              <w:rPr>
                <w:rFonts w:ascii="仿宋" w:eastAsia="仿宋" w:hAnsi="仿宋" w:cs="仿宋" w:hint="eastAsia"/>
                <w:sz w:val="24"/>
                <w:szCs w:val="24"/>
              </w:rPr>
              <w:t>2019-07-02</w:t>
            </w:r>
          </w:p>
        </w:tc>
        <w:tc>
          <w:tcPr>
            <w:tcW w:w="1470" w:type="dxa"/>
            <w:vAlign w:val="center"/>
          </w:tcPr>
          <w:p w14:paraId="490F4490" w14:textId="77777777" w:rsidR="0057412B" w:rsidRDefault="00000000">
            <w:pPr>
              <w:jc w:val="center"/>
              <w:rPr>
                <w:rFonts w:ascii="仿宋" w:eastAsia="仿宋" w:hAnsi="仿宋" w:cs="仿宋"/>
                <w:color w:val="FF0000"/>
                <w:sz w:val="24"/>
                <w:szCs w:val="24"/>
              </w:rPr>
            </w:pPr>
            <w:r>
              <w:rPr>
                <w:rFonts w:ascii="仿宋" w:eastAsia="仿宋" w:hAnsi="仿宋" w:cs="仿宋" w:hint="eastAsia"/>
                <w:sz w:val="24"/>
                <w:szCs w:val="24"/>
              </w:rPr>
              <w:t>2020-07-13</w:t>
            </w:r>
          </w:p>
        </w:tc>
      </w:tr>
      <w:tr w:rsidR="0057412B" w14:paraId="75DFA6ED" w14:textId="77777777">
        <w:trPr>
          <w:trHeight w:val="461"/>
          <w:jc w:val="center"/>
        </w:trPr>
        <w:tc>
          <w:tcPr>
            <w:tcW w:w="3176" w:type="dxa"/>
            <w:vAlign w:val="center"/>
          </w:tcPr>
          <w:p w14:paraId="70A04945"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海上船舶防污底系统证书</w:t>
            </w:r>
          </w:p>
        </w:tc>
        <w:tc>
          <w:tcPr>
            <w:tcW w:w="3154" w:type="dxa"/>
            <w:vAlign w:val="center"/>
          </w:tcPr>
          <w:p w14:paraId="5027C916"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215A35EC" w14:textId="77777777" w:rsidR="0057412B" w:rsidRDefault="00000000">
            <w:pPr>
              <w:jc w:val="center"/>
              <w:rPr>
                <w:rFonts w:ascii="仿宋" w:eastAsia="仿宋" w:hAnsi="仿宋" w:cs="仿宋"/>
                <w:color w:val="FF0000"/>
                <w:sz w:val="24"/>
                <w:szCs w:val="24"/>
              </w:rPr>
            </w:pPr>
            <w:r>
              <w:rPr>
                <w:rFonts w:ascii="仿宋" w:eastAsia="仿宋" w:hAnsi="仿宋" w:cs="仿宋" w:hint="eastAsia"/>
                <w:sz w:val="24"/>
                <w:szCs w:val="24"/>
              </w:rPr>
              <w:t>2018-08-17</w:t>
            </w:r>
          </w:p>
        </w:tc>
        <w:tc>
          <w:tcPr>
            <w:tcW w:w="1470" w:type="dxa"/>
            <w:vAlign w:val="center"/>
          </w:tcPr>
          <w:p w14:paraId="1CD36BEA" w14:textId="77777777" w:rsidR="0057412B" w:rsidRDefault="00000000">
            <w:pPr>
              <w:jc w:val="center"/>
              <w:rPr>
                <w:rFonts w:ascii="仿宋" w:eastAsia="仿宋" w:hAnsi="仿宋" w:cs="仿宋"/>
                <w:color w:val="FF0000"/>
                <w:sz w:val="24"/>
                <w:szCs w:val="24"/>
              </w:rPr>
            </w:pPr>
            <w:r>
              <w:rPr>
                <w:rFonts w:ascii="仿宋" w:eastAsia="仿宋" w:hAnsi="仿宋" w:cs="仿宋" w:hint="eastAsia"/>
                <w:sz w:val="24"/>
                <w:szCs w:val="24"/>
              </w:rPr>
              <w:t>-</w:t>
            </w:r>
          </w:p>
        </w:tc>
      </w:tr>
      <w:tr w:rsidR="0057412B" w14:paraId="561D6480" w14:textId="77777777">
        <w:trPr>
          <w:trHeight w:val="461"/>
          <w:jc w:val="center"/>
        </w:trPr>
        <w:tc>
          <w:tcPr>
            <w:tcW w:w="3176" w:type="dxa"/>
            <w:vAlign w:val="center"/>
          </w:tcPr>
          <w:p w14:paraId="2013D7C6"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最低安全配员证书</w:t>
            </w:r>
          </w:p>
        </w:tc>
        <w:tc>
          <w:tcPr>
            <w:tcW w:w="3154" w:type="dxa"/>
            <w:vAlign w:val="center"/>
          </w:tcPr>
          <w:p w14:paraId="34497C34"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南京海事局</w:t>
            </w:r>
          </w:p>
        </w:tc>
        <w:tc>
          <w:tcPr>
            <w:tcW w:w="1442" w:type="dxa"/>
            <w:vAlign w:val="center"/>
          </w:tcPr>
          <w:p w14:paraId="022EB65A"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2015-08-26</w:t>
            </w:r>
          </w:p>
        </w:tc>
        <w:tc>
          <w:tcPr>
            <w:tcW w:w="1470" w:type="dxa"/>
            <w:vAlign w:val="center"/>
          </w:tcPr>
          <w:p w14:paraId="55165DE8"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2020-08-25</w:t>
            </w:r>
          </w:p>
        </w:tc>
      </w:tr>
      <w:tr w:rsidR="0057412B" w14:paraId="31485143" w14:textId="77777777">
        <w:trPr>
          <w:trHeight w:val="461"/>
          <w:jc w:val="center"/>
        </w:trPr>
        <w:tc>
          <w:tcPr>
            <w:tcW w:w="3176" w:type="dxa"/>
            <w:vAlign w:val="center"/>
          </w:tcPr>
          <w:p w14:paraId="40A55D77"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海上货船适航证书</w:t>
            </w:r>
          </w:p>
        </w:tc>
        <w:tc>
          <w:tcPr>
            <w:tcW w:w="3154" w:type="dxa"/>
            <w:vAlign w:val="center"/>
          </w:tcPr>
          <w:p w14:paraId="22FF6557"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3ADF7C8B"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2019-07-02</w:t>
            </w:r>
          </w:p>
        </w:tc>
        <w:tc>
          <w:tcPr>
            <w:tcW w:w="1470" w:type="dxa"/>
            <w:vAlign w:val="center"/>
          </w:tcPr>
          <w:p w14:paraId="2AB9B458"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2020-07-13</w:t>
            </w:r>
          </w:p>
        </w:tc>
      </w:tr>
      <w:tr w:rsidR="0057412B" w14:paraId="1F8E0E4A" w14:textId="77777777">
        <w:trPr>
          <w:trHeight w:val="461"/>
          <w:jc w:val="center"/>
        </w:trPr>
        <w:tc>
          <w:tcPr>
            <w:tcW w:w="3176" w:type="dxa"/>
            <w:vAlign w:val="center"/>
          </w:tcPr>
          <w:p w14:paraId="3E624125"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海上船舶防止生活污水污染证书</w:t>
            </w:r>
          </w:p>
        </w:tc>
        <w:tc>
          <w:tcPr>
            <w:tcW w:w="3154" w:type="dxa"/>
            <w:vAlign w:val="center"/>
          </w:tcPr>
          <w:p w14:paraId="5A69FF0F"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2F6ABB64"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2019-07-02</w:t>
            </w:r>
          </w:p>
        </w:tc>
        <w:tc>
          <w:tcPr>
            <w:tcW w:w="1470" w:type="dxa"/>
            <w:vAlign w:val="center"/>
          </w:tcPr>
          <w:p w14:paraId="2CA3B61C"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2020-07-13</w:t>
            </w:r>
          </w:p>
        </w:tc>
      </w:tr>
      <w:tr w:rsidR="0057412B" w14:paraId="28105A67" w14:textId="77777777">
        <w:trPr>
          <w:trHeight w:val="461"/>
          <w:jc w:val="center"/>
        </w:trPr>
        <w:tc>
          <w:tcPr>
            <w:tcW w:w="3176" w:type="dxa"/>
            <w:vAlign w:val="center"/>
          </w:tcPr>
          <w:p w14:paraId="27C6F69D"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海上船舶防止空气污染证书</w:t>
            </w:r>
          </w:p>
        </w:tc>
        <w:tc>
          <w:tcPr>
            <w:tcW w:w="3154" w:type="dxa"/>
            <w:vAlign w:val="center"/>
          </w:tcPr>
          <w:p w14:paraId="16EFB4B0"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04F37AA4"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2019-07-02</w:t>
            </w:r>
          </w:p>
        </w:tc>
        <w:tc>
          <w:tcPr>
            <w:tcW w:w="1470" w:type="dxa"/>
            <w:vAlign w:val="center"/>
          </w:tcPr>
          <w:p w14:paraId="0BB4899F"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2020-07-13</w:t>
            </w:r>
          </w:p>
        </w:tc>
      </w:tr>
      <w:tr w:rsidR="0057412B" w14:paraId="2E64BACC" w14:textId="77777777">
        <w:trPr>
          <w:trHeight w:val="461"/>
          <w:jc w:val="center"/>
        </w:trPr>
        <w:tc>
          <w:tcPr>
            <w:tcW w:w="3176" w:type="dxa"/>
            <w:vAlign w:val="center"/>
          </w:tcPr>
          <w:p w14:paraId="1668D964"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符合证明</w:t>
            </w:r>
          </w:p>
        </w:tc>
        <w:tc>
          <w:tcPr>
            <w:tcW w:w="3154" w:type="dxa"/>
            <w:vAlign w:val="center"/>
          </w:tcPr>
          <w:p w14:paraId="4F689F1A"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南京海事局</w:t>
            </w:r>
          </w:p>
        </w:tc>
        <w:tc>
          <w:tcPr>
            <w:tcW w:w="1442" w:type="dxa"/>
            <w:vAlign w:val="center"/>
          </w:tcPr>
          <w:p w14:paraId="7BAC971C"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2020-01-22</w:t>
            </w:r>
          </w:p>
        </w:tc>
        <w:tc>
          <w:tcPr>
            <w:tcW w:w="1470" w:type="dxa"/>
            <w:vAlign w:val="center"/>
          </w:tcPr>
          <w:p w14:paraId="272E183E"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2025-01-21</w:t>
            </w:r>
          </w:p>
        </w:tc>
      </w:tr>
      <w:tr w:rsidR="0057412B" w14:paraId="13D12D05" w14:textId="77777777">
        <w:trPr>
          <w:trHeight w:val="461"/>
          <w:jc w:val="center"/>
        </w:trPr>
        <w:tc>
          <w:tcPr>
            <w:tcW w:w="3176" w:type="dxa"/>
            <w:vAlign w:val="center"/>
          </w:tcPr>
          <w:p w14:paraId="695EE765"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临时安全管理证书</w:t>
            </w:r>
          </w:p>
        </w:tc>
        <w:tc>
          <w:tcPr>
            <w:tcW w:w="3154" w:type="dxa"/>
            <w:vAlign w:val="center"/>
          </w:tcPr>
          <w:p w14:paraId="78DFEBE0"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南京海事局</w:t>
            </w:r>
          </w:p>
        </w:tc>
        <w:tc>
          <w:tcPr>
            <w:tcW w:w="1442" w:type="dxa"/>
            <w:vAlign w:val="center"/>
          </w:tcPr>
          <w:p w14:paraId="4168D694"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2019-09-27</w:t>
            </w:r>
          </w:p>
        </w:tc>
        <w:tc>
          <w:tcPr>
            <w:tcW w:w="1470" w:type="dxa"/>
            <w:vAlign w:val="center"/>
          </w:tcPr>
          <w:p w14:paraId="6DFCBC50" w14:textId="77777777" w:rsidR="0057412B" w:rsidRDefault="00000000">
            <w:pPr>
              <w:jc w:val="center"/>
              <w:rPr>
                <w:rFonts w:ascii="仿宋" w:eastAsia="仿宋" w:hAnsi="仿宋" w:cs="仿宋"/>
                <w:sz w:val="24"/>
                <w:szCs w:val="24"/>
              </w:rPr>
            </w:pPr>
            <w:r>
              <w:rPr>
                <w:rFonts w:ascii="仿宋" w:eastAsia="仿宋" w:hAnsi="仿宋" w:cs="仿宋" w:hint="eastAsia"/>
                <w:sz w:val="24"/>
                <w:szCs w:val="24"/>
              </w:rPr>
              <w:t>2020-06-26</w:t>
            </w:r>
          </w:p>
        </w:tc>
      </w:tr>
    </w:tbl>
    <w:p w14:paraId="5AB8D821"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5" w:name="_Toc19658"/>
      <w:r>
        <w:rPr>
          <w:rFonts w:ascii="楷体_GB2312" w:eastAsia="楷体_GB2312" w:hAnsi="Times New Roman" w:hint="eastAsia"/>
          <w:b/>
          <w:bCs/>
          <w:sz w:val="32"/>
          <w:szCs w:val="32"/>
        </w:rPr>
        <w:t>（四）公司基本情况。</w:t>
      </w:r>
      <w:bookmarkEnd w:id="13"/>
      <w:bookmarkEnd w:id="15"/>
    </w:p>
    <w:p w14:paraId="0048567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722AAD7C"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”轮船舶所有人、经营人和管理人均为泰州市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有限公司。公司组织机构代码：</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，法人代表：曹爱东，地址：江苏省泰州市</w:t>
      </w:r>
      <w:r>
        <w:rPr>
          <w:rFonts w:ascii="Times New Roman" w:eastAsia="仿宋_GB2312" w:hAnsi="Times New Roman" w:cs="宋体" w:hint="eastAsia"/>
          <w:sz w:val="32"/>
          <w:szCs w:val="32"/>
        </w:rPr>
        <w:t>XXX</w:t>
      </w:r>
      <w:r>
        <w:rPr>
          <w:rFonts w:ascii="Times New Roman" w:eastAsia="仿宋_GB2312" w:hAnsi="Times New Roman" w:cs="宋体" w:hint="eastAsia"/>
          <w:sz w:val="32"/>
          <w:szCs w:val="32"/>
        </w:rPr>
        <w:t>。</w:t>
      </w:r>
    </w:p>
    <w:p w14:paraId="6A4E511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该公司《国内水路运输经营许可证》由长江航务管理局</w:t>
      </w:r>
      <w:r>
        <w:rPr>
          <w:rFonts w:ascii="Times New Roman" w:eastAsia="仿宋_GB2312" w:hAnsi="Times New Roman" w:cs="宋体" w:hint="eastAsia"/>
          <w:sz w:val="32"/>
          <w:szCs w:val="32"/>
        </w:rPr>
        <w:lastRenderedPageBreak/>
        <w:t>于</w:t>
      </w:r>
      <w:r>
        <w:rPr>
          <w:rFonts w:ascii="Times New Roman" w:eastAsia="仿宋_GB2312" w:hAnsi="Times New Roman" w:cs="宋体" w:hint="eastAsia"/>
          <w:sz w:val="32"/>
          <w:szCs w:val="32"/>
        </w:rPr>
        <w:t>2018</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日签发，有效期至</w:t>
      </w:r>
      <w:r>
        <w:rPr>
          <w:rFonts w:ascii="Times New Roman" w:eastAsia="仿宋_GB2312" w:hAnsi="Times New Roman" w:cs="宋体" w:hint="eastAsia"/>
          <w:sz w:val="32"/>
          <w:szCs w:val="32"/>
        </w:rPr>
        <w:t>2023</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日，证书编号：交长苏</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，许可经营范围：长江中下游干线及支流省际普通货物运输，长江中下游干线及支流省际成品油船运输，长江中下游干线及支流省际散装化学品船运输。“华通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”轮《船舶营业运输证》编号：交长苏</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w:t>
      </w:r>
    </w:p>
    <w:p w14:paraId="598A3F9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该公司《符合证明》由泰州海事局于</w:t>
      </w:r>
      <w:r>
        <w:rPr>
          <w:rFonts w:ascii="Times New Roman" w:eastAsia="仿宋_GB2312" w:hAnsi="Times New Roman" w:cs="宋体" w:hint="eastAsia"/>
          <w:sz w:val="32"/>
          <w:szCs w:val="32"/>
        </w:rPr>
        <w:t>2018</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日签发，编号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，适用船舶种类为化学品船、油船，有效期至</w:t>
      </w:r>
      <w:r>
        <w:rPr>
          <w:rFonts w:ascii="Times New Roman" w:eastAsia="仿宋_GB2312" w:hAnsi="Times New Roman" w:cs="宋体" w:hint="eastAsia"/>
          <w:sz w:val="32"/>
          <w:szCs w:val="32"/>
        </w:rPr>
        <w:t>2023</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日。公司体系内设有总经理、副总经理、指定人员以及</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个管理部门。</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个管理部门分别是船舶管理办公室（下设海机务</w:t>
      </w:r>
      <w:r>
        <w:rPr>
          <w:rFonts w:ascii="Times New Roman" w:eastAsia="仿宋_GB2312" w:hAnsi="Times New Roman" w:cs="宋体" w:hint="eastAsia"/>
          <w:sz w:val="32"/>
          <w:szCs w:val="32"/>
        </w:rPr>
        <w:t>9</w:t>
      </w:r>
      <w:r>
        <w:rPr>
          <w:rFonts w:ascii="Times New Roman" w:eastAsia="仿宋_GB2312" w:hAnsi="Times New Roman" w:cs="宋体" w:hint="eastAsia"/>
          <w:sz w:val="32"/>
          <w:szCs w:val="32"/>
        </w:rPr>
        <w:t>个组）、体系办、综合管理办公室。该公司体系内共管理</w:t>
      </w:r>
      <w:r>
        <w:rPr>
          <w:rFonts w:ascii="Times New Roman" w:eastAsia="仿宋_GB2312" w:hAnsi="Times New Roman" w:cs="宋体" w:hint="eastAsia"/>
          <w:sz w:val="32"/>
          <w:szCs w:val="32"/>
        </w:rPr>
        <w:t xml:space="preserve"> 132 </w:t>
      </w:r>
      <w:r>
        <w:rPr>
          <w:rFonts w:ascii="Times New Roman" w:eastAsia="仿宋_GB2312" w:hAnsi="Times New Roman" w:cs="宋体" w:hint="eastAsia"/>
          <w:sz w:val="32"/>
          <w:szCs w:val="32"/>
        </w:rPr>
        <w:t>艘船舶，均为内河危险品船舶。“华通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”轮持有泰州海事局于</w:t>
      </w:r>
      <w:r>
        <w:rPr>
          <w:rFonts w:ascii="Times New Roman" w:eastAsia="仿宋_GB2312" w:hAnsi="Times New Roman" w:cs="宋体" w:hint="eastAsia"/>
          <w:sz w:val="32"/>
          <w:szCs w:val="32"/>
        </w:rPr>
        <w:t>2017</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28</w:t>
      </w:r>
      <w:r>
        <w:rPr>
          <w:rFonts w:ascii="Times New Roman" w:eastAsia="仿宋_GB2312" w:hAnsi="Times New Roman" w:cs="宋体" w:hint="eastAsia"/>
          <w:sz w:val="32"/>
          <w:szCs w:val="32"/>
        </w:rPr>
        <w:t>日签发的《安全管理证书》，编号：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，适用船舶种类：油船，有效期至</w:t>
      </w:r>
      <w:r>
        <w:rPr>
          <w:rFonts w:ascii="Times New Roman" w:eastAsia="仿宋_GB2312" w:hAnsi="Times New Roman" w:cs="宋体" w:hint="eastAsia"/>
          <w:sz w:val="32"/>
          <w:szCs w:val="32"/>
        </w:rPr>
        <w:t>2022</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6</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14</w:t>
      </w:r>
      <w:r>
        <w:rPr>
          <w:rFonts w:ascii="Times New Roman" w:eastAsia="仿宋_GB2312" w:hAnsi="Times New Roman" w:cs="宋体" w:hint="eastAsia"/>
          <w:sz w:val="32"/>
          <w:szCs w:val="32"/>
        </w:rPr>
        <w:t>日。</w:t>
      </w:r>
    </w:p>
    <w:p w14:paraId="27B75CD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4070EEFB" w14:textId="77777777" w:rsidR="0057412B" w:rsidRDefault="00000000">
      <w:pPr>
        <w:ind w:firstLineChars="200" w:firstLine="640"/>
        <w:rPr>
          <w:rFonts w:ascii="Times New Roman" w:eastAsia="仿宋_GB2312" w:hAnsi="Times New Roman" w:cs="宋体"/>
          <w:sz w:val="32"/>
          <w:szCs w:val="32"/>
        </w:rPr>
      </w:pPr>
      <w:bookmarkStart w:id="16" w:name="_Toc8046463"/>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”轮船舶所有人、经营人和管理人均为南京</w:t>
      </w:r>
      <w:r>
        <w:rPr>
          <w:rFonts w:ascii="Times New Roman" w:eastAsia="仿宋_GB2312" w:hAnsi="Times New Roman" w:cs="宋体" w:hint="eastAsia"/>
          <w:sz w:val="32"/>
          <w:szCs w:val="32"/>
        </w:rPr>
        <w:t>YC</w:t>
      </w:r>
      <w:r>
        <w:rPr>
          <w:rFonts w:ascii="Times New Roman" w:eastAsia="仿宋_GB2312" w:hAnsi="Times New Roman" w:cs="宋体" w:hint="eastAsia"/>
          <w:sz w:val="32"/>
          <w:szCs w:val="32"/>
        </w:rPr>
        <w:t>有限公司。公司统一社会信用码：</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，法人代表：刘宏善，地址：南京市</w:t>
      </w:r>
      <w:r>
        <w:rPr>
          <w:rFonts w:ascii="Times New Roman" w:eastAsia="仿宋_GB2312" w:hAnsi="Times New Roman" w:cs="宋体" w:hint="eastAsia"/>
          <w:sz w:val="32"/>
          <w:szCs w:val="32"/>
        </w:rPr>
        <w:t>XXX</w:t>
      </w:r>
      <w:r>
        <w:rPr>
          <w:rFonts w:ascii="Times New Roman" w:eastAsia="仿宋_GB2312" w:hAnsi="Times New Roman" w:cs="宋体" w:hint="eastAsia"/>
          <w:sz w:val="32"/>
          <w:szCs w:val="32"/>
        </w:rPr>
        <w:t>。</w:t>
      </w:r>
    </w:p>
    <w:p w14:paraId="478CF55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该公司《国内水路运输经营许可证》由交通运输部于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20</w:t>
      </w:r>
      <w:r>
        <w:rPr>
          <w:rFonts w:ascii="Times New Roman" w:eastAsia="仿宋_GB2312" w:hAnsi="Times New Roman" w:cs="宋体" w:hint="eastAsia"/>
          <w:sz w:val="32"/>
          <w:szCs w:val="32"/>
        </w:rPr>
        <w:t>日签发，有效期至</w:t>
      </w:r>
      <w:r>
        <w:rPr>
          <w:rFonts w:ascii="Times New Roman" w:eastAsia="仿宋_GB2312" w:hAnsi="Times New Roman" w:cs="宋体" w:hint="eastAsia"/>
          <w:sz w:val="32"/>
          <w:szCs w:val="32"/>
        </w:rPr>
        <w:t>2024</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6</w:t>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30</w:t>
      </w:r>
      <w:r>
        <w:rPr>
          <w:rFonts w:ascii="Times New Roman" w:eastAsia="仿宋_GB2312" w:hAnsi="Times New Roman" w:cs="宋体" w:hint="eastAsia"/>
          <w:sz w:val="32"/>
          <w:szCs w:val="32"/>
        </w:rPr>
        <w:t>日，证书编号：交长苏</w:t>
      </w:r>
      <w:r>
        <w:rPr>
          <w:rFonts w:ascii="Times New Roman" w:eastAsia="仿宋_GB2312" w:hAnsi="Times New Roman" w:cs="宋体" w:hint="eastAsia"/>
          <w:sz w:val="32"/>
          <w:szCs w:val="32"/>
        </w:rPr>
        <w:t>XK02273</w:t>
      </w:r>
      <w:r>
        <w:rPr>
          <w:rFonts w:ascii="Times New Roman" w:eastAsia="仿宋_GB2312" w:hAnsi="Times New Roman" w:cs="宋体" w:hint="eastAsia"/>
          <w:sz w:val="32"/>
          <w:szCs w:val="32"/>
        </w:rPr>
        <w:t>，许可经营范围：国内沿海省际成品</w:t>
      </w:r>
      <w:r>
        <w:rPr>
          <w:rFonts w:ascii="Times New Roman" w:eastAsia="仿宋_GB2312" w:hAnsi="Times New Roman" w:cs="宋体" w:hint="eastAsia"/>
          <w:sz w:val="32"/>
          <w:szCs w:val="32"/>
        </w:rPr>
        <w:lastRenderedPageBreak/>
        <w:t>油船运输。“宏运油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”轮《船舶营业运输证》编号：交苏</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w:t>
      </w:r>
    </w:p>
    <w:p w14:paraId="05ACE28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该公司《符合证明》由南京海事局于</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22</w:t>
      </w:r>
      <w:r>
        <w:rPr>
          <w:rFonts w:ascii="Times New Roman" w:eastAsia="仿宋_GB2312" w:hAnsi="Times New Roman" w:cs="宋体" w:hint="eastAsia"/>
          <w:sz w:val="32"/>
          <w:szCs w:val="32"/>
        </w:rPr>
        <w:t>日签发，编号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，适用船舶种类为油船，有效期至</w:t>
      </w:r>
      <w:r>
        <w:rPr>
          <w:rFonts w:ascii="Times New Roman" w:eastAsia="仿宋_GB2312" w:hAnsi="Times New Roman" w:cs="宋体" w:hint="eastAsia"/>
          <w:sz w:val="32"/>
          <w:szCs w:val="32"/>
        </w:rPr>
        <w:t>2025</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21</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该公司体系内共管理</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艘油船，分别为“宏运油</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”轮和“宏运油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”轮持有由南京海事局于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9</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日签发的《临时安全管理证书》，编号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日，后由发证机关展期至</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6</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bookmarkEnd w:id="16"/>
    </w:p>
    <w:p w14:paraId="5479FE73" w14:textId="77777777" w:rsidR="0057412B" w:rsidRDefault="00000000">
      <w:pPr>
        <w:spacing w:beforeLines="50" w:before="156" w:afterLines="50" w:after="156"/>
        <w:outlineLvl w:val="0"/>
        <w:rPr>
          <w:rFonts w:ascii="黑体" w:eastAsia="黑体" w:hAnsi="黑体"/>
          <w:b/>
          <w:bCs/>
          <w:kern w:val="44"/>
          <w:sz w:val="32"/>
          <w:szCs w:val="32"/>
        </w:rPr>
      </w:pPr>
      <w:bookmarkStart w:id="17" w:name="_Toc21994"/>
      <w:r>
        <w:rPr>
          <w:rFonts w:ascii="黑体" w:eastAsia="黑体" w:hAnsi="黑体" w:hint="eastAsia"/>
          <w:b/>
          <w:bCs/>
          <w:kern w:val="44"/>
          <w:sz w:val="32"/>
          <w:szCs w:val="32"/>
        </w:rPr>
        <w:t>三、气象水文和环境情况</w:t>
      </w:r>
      <w:bookmarkEnd w:id="17"/>
    </w:p>
    <w:p w14:paraId="67235339"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8" w:name="_Toc10082"/>
      <w:r>
        <w:rPr>
          <w:rFonts w:ascii="楷体_GB2312" w:eastAsia="楷体_GB2312" w:hAnsi="Times New Roman" w:hint="eastAsia"/>
          <w:b/>
          <w:bCs/>
          <w:sz w:val="32"/>
          <w:szCs w:val="32"/>
        </w:rPr>
        <w:t>（一）气象水文情况。</w:t>
      </w:r>
      <w:bookmarkEnd w:id="18"/>
    </w:p>
    <w:p w14:paraId="513C9C8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天气：局部有雨</w:t>
      </w:r>
    </w:p>
    <w:p w14:paraId="1D4ECE2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风向：南</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风力：约</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级</w:t>
      </w:r>
    </w:p>
    <w:p w14:paraId="73485EF9"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潮汐：涨潮流</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流速：约</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节</w:t>
      </w:r>
    </w:p>
    <w:p w14:paraId="3A70735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能见度：事故发生前吴淞口及附近水域能见度开始变差，局部水域能见距离小于</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米。</w:t>
      </w:r>
    </w:p>
    <w:p w14:paraId="070688D6"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9" w:name="_Toc6880"/>
      <w:r>
        <w:rPr>
          <w:rFonts w:ascii="楷体_GB2312" w:eastAsia="楷体_GB2312" w:hAnsi="Times New Roman" w:hint="eastAsia"/>
          <w:b/>
          <w:bCs/>
          <w:sz w:val="32"/>
          <w:szCs w:val="32"/>
        </w:rPr>
        <w:t>（二）通航环境情况。</w:t>
      </w:r>
      <w:bookmarkEnd w:id="19"/>
    </w:p>
    <w:p w14:paraId="20BC294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本起事故发生在长江上海段吴淞口警戒区</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灯浮上游附近水域。事故发生时，吴淞口正值涨水。因受团雾和雨水影响，吴淞口及附近水域能见度时好时坏，事故发生时能见</w:t>
      </w:r>
      <w:r>
        <w:rPr>
          <w:rFonts w:ascii="Times New Roman" w:eastAsia="仿宋_GB2312" w:hAnsi="Times New Roman" w:cs="宋体" w:hint="eastAsia"/>
          <w:sz w:val="32"/>
          <w:szCs w:val="32"/>
        </w:rPr>
        <w:lastRenderedPageBreak/>
        <w:t>距离小于</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1303</w:t>
      </w:r>
      <w:r>
        <w:rPr>
          <w:rFonts w:ascii="Times New Roman" w:eastAsia="仿宋_GB2312" w:hAnsi="Times New Roman" w:cs="宋体" w:hint="eastAsia"/>
          <w:sz w:val="32"/>
          <w:szCs w:val="32"/>
        </w:rPr>
        <w:t>时，吴淞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信息广播，外高桥航道能见度不良，要求各船舶谨慎驾驶，就地选择安全水域抛锚。</w:t>
      </w:r>
    </w:p>
    <w:p w14:paraId="6D8735DE" w14:textId="77777777" w:rsidR="0057412B" w:rsidRDefault="00000000">
      <w:pPr>
        <w:wordWrap w:val="0"/>
        <w:ind w:firstLineChars="200" w:firstLine="420"/>
        <w:jc w:val="center"/>
        <w:rPr>
          <w:rFonts w:ascii="Times New Roman" w:hAnsi="Times New Roman"/>
          <w:bCs/>
          <w:sz w:val="28"/>
          <w:szCs w:val="28"/>
        </w:rPr>
      </w:pPr>
      <w:r>
        <w:rPr>
          <w:rFonts w:ascii="Times New Roman" w:hAnsi="Times New Roman"/>
          <w:noProof/>
        </w:rPr>
        <w:drawing>
          <wp:anchor distT="0" distB="0" distL="114300" distR="114300" simplePos="0" relativeHeight="251658240" behindDoc="0" locked="0" layoutInCell="1" allowOverlap="1" wp14:anchorId="77EE6D2C" wp14:editId="10DF1637">
            <wp:simplePos x="0" y="0"/>
            <wp:positionH relativeFrom="column">
              <wp:posOffset>413385</wp:posOffset>
            </wp:positionH>
            <wp:positionV relativeFrom="paragraph">
              <wp:posOffset>120650</wp:posOffset>
            </wp:positionV>
            <wp:extent cx="4906010" cy="3176905"/>
            <wp:effectExtent l="19050" t="19050" r="27940" b="2349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cstate="print"/>
                    <a:stretch>
                      <a:fillRect/>
                    </a:stretch>
                  </pic:blipFill>
                  <pic:spPr>
                    <a:xfrm>
                      <a:off x="0" y="0"/>
                      <a:ext cx="4906010" cy="3176905"/>
                    </a:xfrm>
                    <a:prstGeom prst="rect">
                      <a:avLst/>
                    </a:prstGeom>
                    <a:noFill/>
                    <a:ln>
                      <a:solidFill>
                        <a:schemeClr val="tx1"/>
                      </a:solid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3</w:t>
      </w:r>
      <w:r>
        <w:rPr>
          <w:rFonts w:ascii="Times New Roman" w:hAnsi="Times New Roman" w:hint="eastAsia"/>
          <w:bCs/>
          <w:sz w:val="24"/>
          <w:szCs w:val="24"/>
        </w:rPr>
        <w:t>：事故发生水域位置图</w:t>
      </w:r>
    </w:p>
    <w:p w14:paraId="772A79A2" w14:textId="77777777" w:rsidR="0057412B" w:rsidRDefault="00000000">
      <w:pPr>
        <w:spacing w:beforeLines="50" w:before="156" w:afterLines="50" w:after="156"/>
        <w:outlineLvl w:val="0"/>
        <w:rPr>
          <w:rFonts w:ascii="黑体" w:eastAsia="黑体" w:hAnsi="黑体"/>
          <w:b/>
          <w:bCs/>
          <w:kern w:val="44"/>
          <w:sz w:val="32"/>
          <w:szCs w:val="32"/>
        </w:rPr>
      </w:pPr>
      <w:bookmarkStart w:id="20" w:name="_Toc36125898"/>
      <w:bookmarkStart w:id="21" w:name="_Toc15719"/>
      <w:r>
        <w:rPr>
          <w:rFonts w:ascii="黑体" w:eastAsia="黑体" w:hAnsi="黑体" w:hint="eastAsia"/>
          <w:b/>
          <w:bCs/>
          <w:kern w:val="44"/>
          <w:sz w:val="32"/>
          <w:szCs w:val="32"/>
        </w:rPr>
        <w:t>四、船体勘验</w:t>
      </w:r>
      <w:bookmarkEnd w:id="20"/>
      <w:bookmarkEnd w:id="21"/>
    </w:p>
    <w:p w14:paraId="338942F3"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22" w:name="_Toc36125899"/>
      <w:bookmarkStart w:id="23" w:name="_Toc193"/>
      <w:r>
        <w:rPr>
          <w:rFonts w:ascii="楷体_GB2312" w:eastAsia="楷体_GB2312" w:hAnsi="Times New Roman" w:hint="eastAsia"/>
          <w:b/>
          <w:bCs/>
          <w:sz w:val="32"/>
          <w:szCs w:val="32"/>
        </w:rPr>
        <w:t>（一）“华通306”轮船体勘验。</w:t>
      </w:r>
      <w:bookmarkEnd w:id="22"/>
      <w:bookmarkEnd w:id="23"/>
    </w:p>
    <w:p w14:paraId="33DA2AF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楷体_GB2312" w:eastAsia="楷体_GB2312" w:hAnsi="Times New Roman" w:hint="eastAsia"/>
          <w:b/>
          <w:bCs/>
          <w:sz w:val="32"/>
          <w:szCs w:val="32"/>
        </w:rPr>
        <w:t xml:space="preserve"> </w:t>
      </w:r>
      <w:r>
        <w:rPr>
          <w:rFonts w:ascii="Times New Roman" w:eastAsia="仿宋_GB2312" w:hAnsi="Times New Roman" w:cs="宋体" w:hint="eastAsia"/>
          <w:sz w:val="32"/>
          <w:szCs w:val="32"/>
        </w:rPr>
        <w:t>事故发生时，“华通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”轮艏吃水约</w:t>
      </w:r>
      <w:r>
        <w:rPr>
          <w:rFonts w:ascii="Times New Roman" w:eastAsia="仿宋_GB2312" w:hAnsi="Times New Roman" w:cs="宋体" w:hint="eastAsia"/>
          <w:sz w:val="32"/>
          <w:szCs w:val="32"/>
        </w:rPr>
        <w:t>4.2</w:t>
      </w:r>
      <w:r>
        <w:rPr>
          <w:rFonts w:ascii="Times New Roman" w:eastAsia="仿宋_GB2312" w:hAnsi="Times New Roman" w:cs="宋体" w:hint="eastAsia"/>
          <w:sz w:val="32"/>
          <w:szCs w:val="32"/>
        </w:rPr>
        <w:t>米，艉吃水约</w:t>
      </w:r>
      <w:r>
        <w:rPr>
          <w:rFonts w:ascii="Times New Roman" w:eastAsia="仿宋_GB2312" w:hAnsi="Times New Roman" w:cs="宋体" w:hint="eastAsia"/>
          <w:sz w:val="32"/>
          <w:szCs w:val="32"/>
        </w:rPr>
        <w:t>4.0</w:t>
      </w:r>
      <w:r>
        <w:rPr>
          <w:rFonts w:ascii="Times New Roman" w:eastAsia="仿宋_GB2312" w:hAnsi="Times New Roman" w:cs="宋体" w:hint="eastAsia"/>
          <w:sz w:val="32"/>
          <w:szCs w:val="32"/>
        </w:rPr>
        <w:t>米。该轮货油舱船首隔离舱处左舷船体破损。破口高约</w:t>
      </w:r>
      <w:r>
        <w:rPr>
          <w:rFonts w:ascii="Times New Roman" w:eastAsia="仿宋_GB2312" w:hAnsi="Times New Roman" w:cs="宋体" w:hint="eastAsia"/>
          <w:sz w:val="32"/>
          <w:szCs w:val="32"/>
        </w:rPr>
        <w:t>3.5</w:t>
      </w:r>
      <w:r>
        <w:rPr>
          <w:rFonts w:ascii="Times New Roman" w:eastAsia="仿宋_GB2312" w:hAnsi="Times New Roman" w:cs="宋体" w:hint="eastAsia"/>
          <w:sz w:val="32"/>
          <w:szCs w:val="32"/>
        </w:rPr>
        <w:t>米、宽约</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米，破口下边缘在船舶吃水线以下约</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米处。破口周围船体板向内翻卷，前端有明显挤压痕迹。</w:t>
      </w:r>
    </w:p>
    <w:p w14:paraId="53ADF7A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2. </w:t>
      </w:r>
      <w:r>
        <w:rPr>
          <w:rFonts w:ascii="Times New Roman" w:eastAsia="仿宋_GB2312" w:hAnsi="Times New Roman" w:cs="宋体" w:hint="eastAsia"/>
          <w:sz w:val="32"/>
          <w:szCs w:val="32"/>
        </w:rPr>
        <w:t>与货油舱船首隔离舱毗邻的</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货油舱（左）内舱壁局部变形、舱壁两处焊缝裂开，裂缝长约</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厘米、</w:t>
      </w:r>
      <w:r>
        <w:rPr>
          <w:rFonts w:ascii="Times New Roman" w:eastAsia="仿宋_GB2312" w:hAnsi="Times New Roman" w:cs="宋体"/>
          <w:sz w:val="32"/>
          <w:szCs w:val="32"/>
        </w:rPr>
        <w:t>宽度约</w:t>
      </w:r>
      <w:r>
        <w:rPr>
          <w:rFonts w:ascii="Times New Roman" w:eastAsia="仿宋_GB2312" w:hAnsi="Times New Roman" w:cs="宋体"/>
          <w:sz w:val="32"/>
          <w:szCs w:val="32"/>
        </w:rPr>
        <w:t>1</w:t>
      </w:r>
      <w:r>
        <w:rPr>
          <w:rFonts w:ascii="Times New Roman" w:eastAsia="仿宋_GB2312" w:hAnsi="Times New Roman" w:cs="宋体"/>
          <w:sz w:val="32"/>
          <w:szCs w:val="32"/>
        </w:rPr>
        <w:t>厘米</w:t>
      </w:r>
      <w:r>
        <w:rPr>
          <w:rFonts w:ascii="Times New Roman" w:eastAsia="仿宋_GB2312" w:hAnsi="Times New Roman" w:cs="宋体" w:hint="eastAsia"/>
          <w:sz w:val="32"/>
          <w:szCs w:val="32"/>
        </w:rPr>
        <w:t>。高位裂缝处于油舱内舱壁与主甲板的接缝处，与</w:t>
      </w:r>
      <w:r>
        <w:rPr>
          <w:rFonts w:ascii="Times New Roman" w:eastAsia="仿宋_GB2312" w:hAnsi="Times New Roman" w:cs="宋体" w:hint="eastAsia"/>
          <w:sz w:val="32"/>
          <w:szCs w:val="32"/>
        </w:rPr>
        <w:lastRenderedPageBreak/>
        <w:t>下部裂缝上下间距</w:t>
      </w:r>
      <w:r>
        <w:rPr>
          <w:rFonts w:ascii="Times New Roman" w:eastAsia="仿宋_GB2312" w:hAnsi="Times New Roman" w:cs="宋体"/>
          <w:sz w:val="32"/>
          <w:szCs w:val="32"/>
        </w:rPr>
        <w:t>约</w:t>
      </w:r>
      <w:r>
        <w:rPr>
          <w:rFonts w:ascii="Times New Roman" w:eastAsia="仿宋_GB2312" w:hAnsi="Times New Roman" w:cs="宋体"/>
          <w:sz w:val="32"/>
          <w:szCs w:val="32"/>
        </w:rPr>
        <w:t>70</w:t>
      </w:r>
      <w:r>
        <w:rPr>
          <w:rFonts w:ascii="Times New Roman" w:eastAsia="仿宋_GB2312" w:hAnsi="Times New Roman" w:cs="宋体"/>
          <w:sz w:val="32"/>
          <w:szCs w:val="32"/>
        </w:rPr>
        <w:t>厘米</w:t>
      </w:r>
      <w:r>
        <w:rPr>
          <w:rFonts w:ascii="Times New Roman" w:eastAsia="仿宋_GB2312" w:hAnsi="Times New Roman" w:cs="宋体" w:hint="eastAsia"/>
          <w:sz w:val="32"/>
          <w:szCs w:val="32"/>
        </w:rPr>
        <w:t>。两处裂缝整体均在该轮船舶吃水线以上。</w:t>
      </w:r>
    </w:p>
    <w:p w14:paraId="5403946B" w14:textId="77777777" w:rsidR="0057412B" w:rsidRDefault="00E13E57">
      <w:pPr>
        <w:ind w:firstLineChars="200" w:firstLine="640"/>
        <w:jc w:val="center"/>
        <w:rPr>
          <w:rFonts w:ascii="Times New Roman" w:eastAsia="仿宋_GB2312" w:hAnsi="Times New Roman" w:cs="宋体"/>
          <w:sz w:val="32"/>
          <w:szCs w:val="32"/>
        </w:rPr>
      </w:pPr>
      <w:r>
        <w:rPr>
          <w:noProof/>
          <w:sz w:val="32"/>
        </w:rPr>
        <mc:AlternateContent>
          <mc:Choice Requires="wpg">
            <w:drawing>
              <wp:anchor distT="0" distB="0" distL="114300" distR="114300" simplePos="0" relativeHeight="251668480" behindDoc="0" locked="0" layoutInCell="1" allowOverlap="1" wp14:anchorId="5963FEBE" wp14:editId="6C3092CA">
                <wp:simplePos x="0" y="0"/>
                <wp:positionH relativeFrom="column">
                  <wp:posOffset>2898775</wp:posOffset>
                </wp:positionH>
                <wp:positionV relativeFrom="paragraph">
                  <wp:posOffset>62865</wp:posOffset>
                </wp:positionV>
                <wp:extent cx="2025650" cy="2973705"/>
                <wp:effectExtent l="12700" t="0" r="6350" b="0"/>
                <wp:wrapNone/>
                <wp:docPr id="1709686851" name="Group 1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5650" cy="2973705"/>
                          <a:chOff x="11794" y="212890"/>
                          <a:chExt cx="3190" cy="3292"/>
                        </a:xfrm>
                      </wpg:grpSpPr>
                      <wps:wsp>
                        <wps:cNvPr id="780572310" name="AutoShape 1099"/>
                        <wps:cNvCnPr>
                          <a:cxnSpLocks/>
                        </wps:cNvCnPr>
                        <wps:spPr bwMode="auto">
                          <a:xfrm>
                            <a:off x="11795" y="213402"/>
                            <a:ext cx="300" cy="77"/>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grpSp>
                        <wpg:cNvPr id="362977819" name="Group 1105"/>
                        <wpg:cNvGrpSpPr>
                          <a:grpSpLocks/>
                        </wpg:cNvGrpSpPr>
                        <wpg:grpSpPr bwMode="auto">
                          <a:xfrm>
                            <a:off x="11794" y="212890"/>
                            <a:ext cx="3191" cy="3292"/>
                            <a:chOff x="6365" y="2163"/>
                            <a:chExt cx="3191" cy="3292"/>
                          </a:xfrm>
                        </wpg:grpSpPr>
                        <wpg:grpSp>
                          <wpg:cNvPr id="589601048" name="Group 1102"/>
                          <wpg:cNvGrpSpPr>
                            <a:grpSpLocks/>
                          </wpg:cNvGrpSpPr>
                          <wpg:grpSpPr bwMode="auto">
                            <a:xfrm>
                              <a:off x="6365" y="2163"/>
                              <a:ext cx="2920" cy="2997"/>
                              <a:chOff x="6365" y="2163"/>
                              <a:chExt cx="2678" cy="2997"/>
                            </a:xfrm>
                          </wpg:grpSpPr>
                          <wpg:grpSp>
                            <wpg:cNvPr id="1936916012" name="Group 1096"/>
                            <wpg:cNvGrpSpPr>
                              <a:grpSpLocks/>
                            </wpg:cNvGrpSpPr>
                            <wpg:grpSpPr bwMode="auto">
                              <a:xfrm>
                                <a:off x="6365" y="2163"/>
                                <a:ext cx="2678" cy="512"/>
                                <a:chOff x="6638" y="1604"/>
                                <a:chExt cx="2678" cy="512"/>
                              </a:xfrm>
                            </wpg:grpSpPr>
                            <wps:wsp>
                              <wps:cNvPr id="740580026" name="AutoShape 1094"/>
                              <wps:cNvSpPr>
                                <a:spLocks/>
                              </wps:cNvSpPr>
                              <wps:spPr bwMode="auto">
                                <a:xfrm rot="1112620">
                                  <a:off x="6638" y="1734"/>
                                  <a:ext cx="409" cy="317"/>
                                </a:xfrm>
                                <a:prstGeom prst="flowChartConnector">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688483" name="AutoShape 1095"/>
                              <wps:cNvSpPr>
                                <a:spLocks/>
                              </wps:cNvSpPr>
                              <wps:spPr bwMode="auto">
                                <a:xfrm>
                                  <a:off x="7931" y="1604"/>
                                  <a:ext cx="1385" cy="512"/>
                                </a:xfrm>
                                <a:prstGeom prst="wedgeRectCallout">
                                  <a:avLst>
                                    <a:gd name="adj1" fmla="val -112093"/>
                                    <a:gd name="adj2" fmla="val -13088"/>
                                  </a:avLst>
                                </a:prstGeom>
                                <a:solidFill>
                                  <a:srgbClr val="FFFFFF"/>
                                </a:solidFill>
                                <a:ln w="9525">
                                  <a:solidFill>
                                    <a:srgbClr val="000000"/>
                                  </a:solidFill>
                                  <a:miter lim="800000"/>
                                  <a:headEnd/>
                                  <a:tailEnd/>
                                </a:ln>
                              </wps:spPr>
                              <wps:txbx>
                                <w:txbxContent>
                                  <w:p w14:paraId="3DEC51D5" w14:textId="77777777" w:rsidR="0057412B" w:rsidRDefault="00000000">
                                    <w:pPr>
                                      <w:rPr>
                                        <w:b/>
                                        <w:sz w:val="24"/>
                                        <w:szCs w:val="24"/>
                                      </w:rPr>
                                    </w:pPr>
                                    <w:r>
                                      <w:rPr>
                                        <w:rFonts w:hint="eastAsia"/>
                                        <w:b/>
                                        <w:sz w:val="24"/>
                                        <w:szCs w:val="24"/>
                                      </w:rPr>
                                      <w:t>破口位置</w:t>
                                    </w:r>
                                  </w:p>
                                </w:txbxContent>
                              </wps:txbx>
                              <wps:bodyPr rot="0" vert="horz" wrap="square" lIns="91440" tIns="45720" rIns="91440" bIns="45720" anchor="t" anchorCtr="0" upright="1">
                                <a:noAutofit/>
                              </wps:bodyPr>
                            </wps:wsp>
                          </wpg:grpSp>
                          <wpg:grpSp>
                            <wpg:cNvPr id="664893924" name="Group 1101"/>
                            <wpg:cNvGrpSpPr>
                              <a:grpSpLocks/>
                            </wpg:cNvGrpSpPr>
                            <wpg:grpSpPr bwMode="auto">
                              <a:xfrm>
                                <a:off x="6365" y="2675"/>
                                <a:ext cx="301" cy="2485"/>
                                <a:chOff x="6365" y="2675"/>
                                <a:chExt cx="301" cy="2485"/>
                              </a:xfrm>
                            </wpg:grpSpPr>
                            <wps:wsp>
                              <wps:cNvPr id="1148188660" name="AutoShape 1097"/>
                              <wps:cNvCnPr>
                                <a:cxnSpLocks/>
                              </wps:cNvCnPr>
                              <wps:spPr bwMode="auto">
                                <a:xfrm>
                                  <a:off x="6365" y="2675"/>
                                  <a:ext cx="1" cy="2463"/>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1201308098" name="AutoShape 1098"/>
                              <wps:cNvCnPr>
                                <a:cxnSpLocks/>
                              </wps:cNvCnPr>
                              <wps:spPr bwMode="auto">
                                <a:xfrm>
                                  <a:off x="6665" y="2751"/>
                                  <a:ext cx="1" cy="2311"/>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1797696443" name="AutoShape 1100"/>
                              <wps:cNvCnPr>
                                <a:cxnSpLocks/>
                              </wps:cNvCnPr>
                              <wps:spPr bwMode="auto">
                                <a:xfrm flipV="1">
                                  <a:off x="6366" y="5084"/>
                                  <a:ext cx="299" cy="76"/>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grpSp>
                        </wpg:grpSp>
                        <wps:wsp>
                          <wps:cNvPr id="1697302730" name="AutoShape 1103"/>
                          <wps:cNvSpPr>
                            <a:spLocks/>
                          </wps:cNvSpPr>
                          <wps:spPr bwMode="auto">
                            <a:xfrm>
                              <a:off x="7975" y="4931"/>
                              <a:ext cx="1581" cy="524"/>
                            </a:xfrm>
                            <a:prstGeom prst="wedgeRectCallout">
                              <a:avLst>
                                <a:gd name="adj1" fmla="val -140134"/>
                                <a:gd name="adj2" fmla="val -210880"/>
                              </a:avLst>
                            </a:prstGeom>
                            <a:solidFill>
                              <a:srgbClr val="FFFFFF"/>
                            </a:solidFill>
                            <a:ln w="9525">
                              <a:solidFill>
                                <a:srgbClr val="000000"/>
                              </a:solidFill>
                              <a:miter lim="800000"/>
                              <a:headEnd/>
                              <a:tailEnd/>
                            </a:ln>
                          </wps:spPr>
                          <wps:txbx>
                            <w:txbxContent>
                              <w:p w14:paraId="230C8362" w14:textId="77777777" w:rsidR="0057412B" w:rsidRDefault="00000000">
                                <w:pPr>
                                  <w:rPr>
                                    <w:b/>
                                    <w:sz w:val="24"/>
                                    <w:szCs w:val="24"/>
                                  </w:rPr>
                                </w:pPr>
                                <w:r>
                                  <w:rPr>
                                    <w:rFonts w:hint="eastAsia"/>
                                    <w:b/>
                                    <w:sz w:val="24"/>
                                    <w:szCs w:val="24"/>
                                  </w:rPr>
                                  <w:t>货舱隔离舱</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963FEBE" id="Group 1109" o:spid="_x0000_s1026" style="position:absolute;left:0;text-align:left;margin-left:228.25pt;margin-top:4.95pt;width:159.5pt;height:234.15pt;z-index:251668480" coordorigin="11794,212890" coordsize="3190,32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">
                <v:shapetype id="_x0000_t32" coordsize="21600,21600" o:spt="32" o:oned="t" path="m,l21600,21600e" filled="f">
                  <v:path arrowok="t" fillok="f" o:connecttype="none"/>
                  <o:lock v:ext="edit" shapetype="t"/>
                </v:shapetype>
                <v:shape id="AutoShape 1099" o:spid="_x0000_s1027" type="#_x0000_t32" style="position:absolute;left:11795;top:213402;width:300;height:7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" strokecolor="red" strokeweight="1.5pt">
                  <o:lock v:ext="edit" shapetype="f"/>
                </v:shape>
                <v:group id="Group 1105" o:spid="_x0000_s1028" style="position:absolute;left:11794;top:212890;width:3191;height:3292" coordorigin="6365,2163" coordsize="3191,3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">
                  <v:group id="Group 1102" o:spid="_x0000_s1029" style="position:absolute;left:6365;top:2163;width:2920;height:2997" coordorigin="6365,2163" coordsize="2678,29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">
                    <v:group id="Group 1096" o:spid="_x0000_s1030" style="position:absolute;left:6365;top:2163;width:2678;height:512" coordorigin="6638,1604" coordsize="2678,5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&#13;&#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094" o:spid="_x0000_s1031" type="#_x0000_t120" style="position:absolute;left:6638;top:1734;width:409;height:317;rotation:1215278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" filled="f" strokecolor="red" strokeweight="1.5pt">
                        <v:path arrowok="t"/>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095" o:spid="_x0000_s1032" type="#_x0000_t61" style="position:absolute;left:7931;top:1604;width:1385;height: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" adj="-13412,7973">
                        <v:path arrowok="t"/>
                        <v:textbox>
                          <w:txbxContent>
                            <w:p w14:paraId="3DEC51D5" w14:textId="77777777" w:rsidR="0057412B" w:rsidRDefault="00000000">
                              <w:pPr>
                                <w:rPr>
                                  <w:b/>
                                  <w:sz w:val="24"/>
                                  <w:szCs w:val="24"/>
                                </w:rPr>
                              </w:pPr>
                              <w:r>
                                <w:rPr>
                                  <w:rFonts w:hint="eastAsia"/>
                                  <w:b/>
                                  <w:sz w:val="24"/>
                                  <w:szCs w:val="24"/>
                                </w:rPr>
                                <w:t>破口位置</w:t>
                              </w:r>
                            </w:p>
                          </w:txbxContent>
                        </v:textbox>
                      </v:shape>
                    </v:group>
                    <v:group id="Group 1101" o:spid="_x0000_s1033" style="position:absolute;left:6365;top:2675;width:301;height:2485" coordorigin="6365,2675" coordsize="301,2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">
                      <v:shape id="AutoShape 1097" o:spid="_x0000_s1034" type="#_x0000_t32" style="position:absolute;left:6365;top:2675;width:1;height:246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" strokecolor="red" strokeweight="1.5pt">
                        <o:lock v:ext="edit" shapetype="f"/>
                      </v:shape>
                      <v:shape id="AutoShape 1098" o:spid="_x0000_s1035" type="#_x0000_t32" style="position:absolute;left:6665;top:2751;width:1;height:231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" strokecolor="red" strokeweight="1.5pt">
                        <o:lock v:ext="edit" shapetype="f"/>
                      </v:shape>
                      <v:shape id="AutoShape 1100" o:spid="_x0000_s1036" type="#_x0000_t32" style="position:absolute;left:6366;top:5084;width:299;height:7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" strokecolor="red" strokeweight="1.5pt">
                        <o:lock v:ext="edit" shapetype="f"/>
                      </v:shape>
                    </v:group>
                  </v:group>
                  <v:shape id="AutoShape 1103" o:spid="_x0000_s1037" type="#_x0000_t61" style="position:absolute;left:7975;top:4931;width:1581;height: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" adj="-19469,-34750">
                    <v:path arrowok="t"/>
                    <v:textbox>
                      <w:txbxContent>
                        <w:p w14:paraId="230C8362" w14:textId="77777777" w:rsidR="0057412B" w:rsidRDefault="00000000">
                          <w:pPr>
                            <w:rPr>
                              <w:b/>
                              <w:sz w:val="24"/>
                              <w:szCs w:val="24"/>
                            </w:rPr>
                          </w:pPr>
                          <w:r>
                            <w:rPr>
                              <w:rFonts w:hint="eastAsia"/>
                              <w:b/>
                              <w:sz w:val="24"/>
                              <w:szCs w:val="24"/>
                            </w:rPr>
                            <w:t>货舱隔离舱</w:t>
                          </w:r>
                        </w:p>
                      </w:txbxContent>
                    </v:textbox>
                  </v:shape>
                </v:group>
              </v:group>
            </w:pict>
          </mc:Fallback>
        </mc:AlternateContent>
      </w:r>
      <w:r w:rsidR="00000000">
        <w:rPr>
          <w:rFonts w:ascii="Times New Roman" w:eastAsia="仿宋_GB2312" w:hAnsi="Times New Roman" w:cs="宋体"/>
          <w:noProof/>
          <w:sz w:val="32"/>
          <w:szCs w:val="32"/>
        </w:rPr>
        <w:drawing>
          <wp:inline distT="0" distB="0" distL="0" distR="0" wp14:anchorId="1E7C526F" wp14:editId="22733A54">
            <wp:extent cx="4639945" cy="3059430"/>
            <wp:effectExtent l="0" t="0" r="8255" b="381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noChangeArrowheads="1"/>
                    </pic:cNvPicPr>
                  </pic:nvPicPr>
                  <pic:blipFill>
                    <a:blip r:embed="rId12" cstate="print"/>
                    <a:srcRect/>
                    <a:stretch>
                      <a:fillRect/>
                    </a:stretch>
                  </pic:blipFill>
                  <pic:spPr>
                    <a:xfrm>
                      <a:off x="0" y="0"/>
                      <a:ext cx="4639945" cy="3059430"/>
                    </a:xfrm>
                    <a:prstGeom prst="rect">
                      <a:avLst/>
                    </a:prstGeom>
                    <a:noFill/>
                    <a:ln w="9525">
                      <a:noFill/>
                      <a:miter lim="800000"/>
                      <a:headEnd/>
                      <a:tailEnd/>
                    </a:ln>
                  </pic:spPr>
                </pic:pic>
              </a:graphicData>
            </a:graphic>
          </wp:inline>
        </w:drawing>
      </w:r>
    </w:p>
    <w:p w14:paraId="2861AE48" w14:textId="77777777" w:rsidR="0057412B" w:rsidRDefault="00000000">
      <w:pPr>
        <w:wordWrap w:val="0"/>
        <w:ind w:firstLineChars="200" w:firstLine="480"/>
        <w:jc w:val="center"/>
        <w:rPr>
          <w:rFonts w:ascii="Times New Roman" w:eastAsia="仿宋_GB2312" w:hAnsi="Times New Roman" w:cs="宋体"/>
          <w:color w:val="FF0000"/>
          <w:sz w:val="32"/>
          <w:szCs w:val="32"/>
          <w:u w:val="single"/>
        </w:rPr>
      </w:pPr>
      <w:r>
        <w:rPr>
          <w:rFonts w:ascii="Times New Roman" w:hAnsi="Times New Roman" w:hint="eastAsia"/>
          <w:bCs/>
          <w:sz w:val="24"/>
          <w:szCs w:val="24"/>
        </w:rPr>
        <w:t>图</w:t>
      </w:r>
      <w:r>
        <w:rPr>
          <w:rFonts w:ascii="Times New Roman" w:hAnsi="Times New Roman" w:hint="eastAsia"/>
          <w:bCs/>
          <w:sz w:val="24"/>
          <w:szCs w:val="24"/>
        </w:rPr>
        <w:t>4</w:t>
      </w:r>
      <w:r>
        <w:rPr>
          <w:rFonts w:ascii="Times New Roman" w:hAnsi="Times New Roman" w:hint="eastAsia"/>
          <w:bCs/>
          <w:sz w:val="24"/>
          <w:szCs w:val="24"/>
        </w:rPr>
        <w:t>：“华通</w:t>
      </w:r>
      <w:r>
        <w:rPr>
          <w:rFonts w:ascii="Times New Roman" w:hAnsi="Times New Roman" w:hint="eastAsia"/>
          <w:bCs/>
          <w:sz w:val="24"/>
          <w:szCs w:val="24"/>
        </w:rPr>
        <w:t>306</w:t>
      </w:r>
      <w:r>
        <w:rPr>
          <w:rFonts w:ascii="Times New Roman" w:hAnsi="Times New Roman" w:hint="eastAsia"/>
          <w:bCs/>
          <w:sz w:val="24"/>
          <w:szCs w:val="24"/>
        </w:rPr>
        <w:t>”轮船体破口位置示意图</w:t>
      </w:r>
    </w:p>
    <w:p w14:paraId="4667B8BA" w14:textId="77777777" w:rsidR="0057412B"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62336" behindDoc="0" locked="0" layoutInCell="1" allowOverlap="1" wp14:anchorId="39915F5D" wp14:editId="19044B21">
            <wp:simplePos x="0" y="0"/>
            <wp:positionH relativeFrom="column">
              <wp:posOffset>455295</wp:posOffset>
            </wp:positionH>
            <wp:positionV relativeFrom="paragraph">
              <wp:posOffset>89535</wp:posOffset>
            </wp:positionV>
            <wp:extent cx="4649470" cy="3886200"/>
            <wp:effectExtent l="19050" t="0" r="0" b="0"/>
            <wp:wrapTopAndBottom/>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noChangeArrowheads="1"/>
                    </pic:cNvPicPr>
                  </pic:nvPicPr>
                  <pic:blipFill>
                    <a:blip r:embed="rId13" cstate="print"/>
                    <a:srcRect/>
                    <a:stretch>
                      <a:fillRect/>
                    </a:stretch>
                  </pic:blipFill>
                  <pic:spPr>
                    <a:xfrm>
                      <a:off x="0" y="0"/>
                      <a:ext cx="4649470" cy="3886200"/>
                    </a:xfrm>
                    <a:prstGeom prst="rect">
                      <a:avLst/>
                    </a:prstGeom>
                    <a:noFill/>
                    <a:ln w="9525">
                      <a:noFill/>
                      <a:miter lim="800000"/>
                      <a:headEnd/>
                      <a:tailEnd/>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5</w:t>
      </w:r>
      <w:r>
        <w:rPr>
          <w:rFonts w:ascii="Times New Roman" w:hAnsi="Times New Roman" w:hint="eastAsia"/>
          <w:bCs/>
          <w:sz w:val="24"/>
          <w:szCs w:val="24"/>
        </w:rPr>
        <w:t>：“华通</w:t>
      </w:r>
      <w:r>
        <w:rPr>
          <w:rFonts w:ascii="Times New Roman" w:hAnsi="Times New Roman" w:hint="eastAsia"/>
          <w:bCs/>
          <w:sz w:val="24"/>
          <w:szCs w:val="24"/>
        </w:rPr>
        <w:t>306</w:t>
      </w:r>
      <w:r>
        <w:rPr>
          <w:rFonts w:ascii="Times New Roman" w:hAnsi="Times New Roman" w:hint="eastAsia"/>
          <w:bCs/>
          <w:sz w:val="24"/>
          <w:szCs w:val="24"/>
        </w:rPr>
        <w:t>”轮船体破口勘验</w:t>
      </w:r>
    </w:p>
    <w:p w14:paraId="142696BB" w14:textId="77777777" w:rsidR="0057412B" w:rsidRDefault="00000000">
      <w:pPr>
        <w:spacing w:before="260" w:after="260" w:line="415" w:lineRule="auto"/>
        <w:ind w:firstLineChars="200" w:firstLine="653"/>
        <w:outlineLvl w:val="1"/>
        <w:rPr>
          <w:rFonts w:ascii="楷体_GB2312" w:eastAsia="楷体_GB2312" w:hAnsi="Times New Roman"/>
          <w:b/>
          <w:bCs/>
          <w:sz w:val="32"/>
          <w:szCs w:val="32"/>
        </w:rPr>
      </w:pPr>
      <w:bookmarkStart w:id="24" w:name="_Toc4112"/>
      <w:r>
        <w:rPr>
          <w:rFonts w:ascii="楷体_GB2312" w:eastAsia="楷体_GB2312" w:hAnsi="Times New Roman" w:hint="eastAsia"/>
          <w:b/>
          <w:bCs/>
          <w:sz w:val="32"/>
          <w:szCs w:val="32"/>
        </w:rPr>
        <w:lastRenderedPageBreak/>
        <w:t>（二）“宏运油19”轮船体勘验。</w:t>
      </w:r>
      <w:bookmarkEnd w:id="24"/>
    </w:p>
    <w:p w14:paraId="277151A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”轮开航前艏吃水约</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米，艉吃水约</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米。</w:t>
      </w:r>
    </w:p>
    <w:p w14:paraId="41559B8D" w14:textId="77777777" w:rsidR="0057412B" w:rsidRDefault="00000000">
      <w:pPr>
        <w:rPr>
          <w:rFonts w:ascii="Times New Roman" w:eastAsia="仿宋_GB2312" w:hAnsi="Times New Roman" w:cs="宋体"/>
          <w:sz w:val="32"/>
          <w:szCs w:val="32"/>
        </w:rPr>
      </w:pPr>
      <w:r>
        <w:rPr>
          <w:rFonts w:ascii="Times New Roman" w:eastAsia="仿宋_GB2312" w:hAnsi="Times New Roman" w:cs="宋体" w:hint="eastAsia"/>
          <w:sz w:val="32"/>
          <w:szCs w:val="32"/>
        </w:rPr>
        <w:t>该轮球鼻艏变形、破损。球鼻艏左侧有明显挤压痕，与“华通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”轮破口前端形成的挤压痕迹相吻合。</w:t>
      </w:r>
    </w:p>
    <w:p w14:paraId="0C3D590D" w14:textId="77777777" w:rsidR="0057412B" w:rsidRDefault="00000000">
      <w:pPr>
        <w:rPr>
          <w:rFonts w:ascii="Times New Roman" w:eastAsia="仿宋_GB2312" w:hAnsi="Times New Roman" w:cs="宋体"/>
          <w:color w:val="FF0000"/>
          <w:sz w:val="32"/>
          <w:szCs w:val="32"/>
          <w:u w:val="single"/>
        </w:rPr>
      </w:pPr>
      <w:r>
        <w:rPr>
          <w:rFonts w:ascii="Times New Roman" w:eastAsia="仿宋_GB2312" w:hAnsi="Times New Roman" w:cs="宋体" w:hint="eastAsia"/>
          <w:noProof/>
          <w:sz w:val="32"/>
          <w:szCs w:val="32"/>
        </w:rPr>
        <w:drawing>
          <wp:inline distT="0" distB="0" distL="0" distR="0" wp14:anchorId="54C2EA62" wp14:editId="54A690AF">
            <wp:extent cx="5274310" cy="2081530"/>
            <wp:effectExtent l="19050" t="0" r="254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noChangeArrowheads="1"/>
                    </pic:cNvPicPr>
                  </pic:nvPicPr>
                  <pic:blipFill>
                    <a:blip r:embed="rId14" cstate="print"/>
                    <a:srcRect/>
                    <a:stretch>
                      <a:fillRect/>
                    </a:stretch>
                  </pic:blipFill>
                  <pic:spPr>
                    <a:xfrm>
                      <a:off x="0" y="0"/>
                      <a:ext cx="5274310" cy="2081938"/>
                    </a:xfrm>
                    <a:prstGeom prst="rect">
                      <a:avLst/>
                    </a:prstGeom>
                    <a:noFill/>
                    <a:ln w="9525">
                      <a:noFill/>
                      <a:miter lim="800000"/>
                      <a:headEnd/>
                      <a:tailEnd/>
                    </a:ln>
                  </pic:spPr>
                </pic:pic>
              </a:graphicData>
            </a:graphic>
          </wp:inline>
        </w:drawing>
      </w:r>
    </w:p>
    <w:p w14:paraId="288DFF9F" w14:textId="77777777" w:rsidR="0057412B" w:rsidRDefault="00000000">
      <w:pPr>
        <w:wordWrap w:val="0"/>
        <w:ind w:firstLineChars="1000" w:firstLine="2400"/>
        <w:rPr>
          <w:rFonts w:ascii="Times New Roman" w:hAnsi="Times New Roman"/>
          <w:bCs/>
          <w:sz w:val="24"/>
          <w:szCs w:val="24"/>
        </w:rPr>
      </w:pPr>
      <w:r>
        <w:rPr>
          <w:rFonts w:ascii="Times New Roman" w:hAnsi="Times New Roman" w:hint="eastAsia"/>
          <w:bCs/>
          <w:sz w:val="24"/>
          <w:szCs w:val="24"/>
        </w:rPr>
        <w:t>图</w:t>
      </w:r>
      <w:r>
        <w:rPr>
          <w:rFonts w:ascii="Times New Roman" w:hAnsi="Times New Roman" w:hint="eastAsia"/>
          <w:bCs/>
          <w:sz w:val="24"/>
          <w:szCs w:val="24"/>
        </w:rPr>
        <w:t>6</w:t>
      </w:r>
      <w:r>
        <w:rPr>
          <w:rFonts w:ascii="Times New Roman" w:hAnsi="Times New Roman" w:hint="eastAsia"/>
          <w:bCs/>
          <w:sz w:val="24"/>
          <w:szCs w:val="24"/>
        </w:rPr>
        <w:t>：“宏运油</w:t>
      </w:r>
      <w:r>
        <w:rPr>
          <w:rFonts w:ascii="Times New Roman" w:hAnsi="Times New Roman" w:hint="eastAsia"/>
          <w:bCs/>
          <w:sz w:val="24"/>
          <w:szCs w:val="24"/>
        </w:rPr>
        <w:t>19</w:t>
      </w:r>
      <w:r>
        <w:rPr>
          <w:rFonts w:ascii="Times New Roman" w:hAnsi="Times New Roman" w:hint="eastAsia"/>
          <w:bCs/>
          <w:sz w:val="24"/>
          <w:szCs w:val="24"/>
        </w:rPr>
        <w:t>”轮船体勘验</w:t>
      </w:r>
    </w:p>
    <w:p w14:paraId="6A943D91" w14:textId="77777777" w:rsidR="0057412B" w:rsidRDefault="00000000">
      <w:pPr>
        <w:spacing w:beforeLines="50" w:before="156" w:afterLines="50" w:after="156"/>
        <w:outlineLvl w:val="0"/>
        <w:rPr>
          <w:rFonts w:ascii="黑体" w:eastAsia="黑体" w:hAnsi="黑体"/>
          <w:b/>
          <w:bCs/>
          <w:kern w:val="44"/>
          <w:sz w:val="32"/>
          <w:szCs w:val="32"/>
        </w:rPr>
      </w:pPr>
      <w:bookmarkStart w:id="25" w:name="_Toc1914"/>
      <w:r>
        <w:rPr>
          <w:rFonts w:ascii="黑体" w:eastAsia="黑体" w:hAnsi="黑体" w:hint="eastAsia"/>
          <w:b/>
          <w:bCs/>
          <w:kern w:val="44"/>
          <w:sz w:val="32"/>
          <w:szCs w:val="32"/>
        </w:rPr>
        <w:t>五、基本事实分析</w:t>
      </w:r>
      <w:bookmarkEnd w:id="25"/>
    </w:p>
    <w:p w14:paraId="540AD677"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26" w:name="_Toc23784"/>
      <w:r>
        <w:rPr>
          <w:rFonts w:ascii="楷体_GB2312" w:eastAsia="楷体_GB2312" w:hAnsi="Times New Roman" w:hint="eastAsia"/>
          <w:b/>
          <w:bCs/>
          <w:sz w:val="32"/>
          <w:szCs w:val="32"/>
        </w:rPr>
        <w:t>（一）碰撞时间和地点。</w:t>
      </w:r>
      <w:bookmarkEnd w:id="26"/>
    </w:p>
    <w:p w14:paraId="3ED2778F"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”轮船上</w:t>
      </w:r>
      <w:r>
        <w:rPr>
          <w:rFonts w:ascii="Times New Roman" w:eastAsia="仿宋_GB2312" w:hAnsi="Times New Roman" w:cs="宋体" w:hint="eastAsia"/>
          <w:sz w:val="32"/>
          <w:szCs w:val="32"/>
        </w:rPr>
        <w:t>CCTV</w:t>
      </w:r>
      <w:r>
        <w:rPr>
          <w:rFonts w:ascii="Times New Roman" w:eastAsia="仿宋_GB2312" w:hAnsi="Times New Roman" w:cs="宋体" w:hint="eastAsia"/>
          <w:sz w:val="32"/>
          <w:szCs w:val="32"/>
        </w:rPr>
        <w:t>监控录像显示：</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1319</w:t>
      </w:r>
      <w:r>
        <w:rPr>
          <w:rFonts w:ascii="Times New Roman" w:eastAsia="仿宋_GB2312" w:hAnsi="Times New Roman" w:cs="宋体" w:hint="eastAsia"/>
          <w:sz w:val="32"/>
          <w:szCs w:val="32"/>
        </w:rPr>
        <w:t>时</w:t>
      </w:r>
      <w:r>
        <w:rPr>
          <w:rFonts w:ascii="Times New Roman" w:eastAsia="仿宋_GB2312" w:hAnsi="Times New Roman" w:cs="宋体" w:hint="eastAsia"/>
          <w:sz w:val="32"/>
          <w:szCs w:val="32"/>
        </w:rPr>
        <w:t>25</w:t>
      </w:r>
      <w:r>
        <w:rPr>
          <w:rFonts w:ascii="Times New Roman" w:eastAsia="仿宋_GB2312" w:hAnsi="Times New Roman" w:cs="宋体" w:hint="eastAsia"/>
          <w:sz w:val="32"/>
          <w:szCs w:val="32"/>
        </w:rPr>
        <w:t>秒，“华通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”轮发生碰撞。经校对，该轮</w:t>
      </w:r>
      <w:r>
        <w:rPr>
          <w:rFonts w:ascii="Times New Roman" w:eastAsia="仿宋_GB2312" w:hAnsi="Times New Roman" w:cs="宋体" w:hint="eastAsia"/>
          <w:sz w:val="32"/>
          <w:szCs w:val="32"/>
        </w:rPr>
        <w:t>CCTV</w:t>
      </w:r>
      <w:r>
        <w:rPr>
          <w:rFonts w:ascii="Times New Roman" w:eastAsia="仿宋_GB2312" w:hAnsi="Times New Roman" w:cs="宋体" w:hint="eastAsia"/>
          <w:sz w:val="32"/>
          <w:szCs w:val="32"/>
        </w:rPr>
        <w:t>录像时间记录与北京标准时间基本一致。</w:t>
      </w:r>
    </w:p>
    <w:p w14:paraId="2B418B1B" w14:textId="77777777" w:rsidR="0057412B" w:rsidRDefault="00000000">
      <w:pPr>
        <w:ind w:firstLineChars="200" w:firstLine="420"/>
        <w:jc w:val="center"/>
        <w:rPr>
          <w:rFonts w:ascii="Times New Roman" w:eastAsia="仿宋_GB2312" w:hAnsi="Times New Roman" w:cs="宋体"/>
          <w:sz w:val="32"/>
          <w:szCs w:val="32"/>
        </w:rPr>
      </w:pPr>
      <w:r>
        <w:rPr>
          <w:noProof/>
        </w:rPr>
        <w:lastRenderedPageBreak/>
        <w:drawing>
          <wp:inline distT="0" distB="0" distL="114300" distR="114300" wp14:anchorId="150976AC" wp14:editId="271A69F2">
            <wp:extent cx="4123055" cy="2486025"/>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cstate="print"/>
                    <a:stretch>
                      <a:fillRect/>
                    </a:stretch>
                  </pic:blipFill>
                  <pic:spPr>
                    <a:xfrm>
                      <a:off x="0" y="0"/>
                      <a:ext cx="4125179" cy="2486940"/>
                    </a:xfrm>
                    <a:prstGeom prst="rect">
                      <a:avLst/>
                    </a:prstGeom>
                    <a:noFill/>
                    <a:ln>
                      <a:noFill/>
                    </a:ln>
                  </pic:spPr>
                </pic:pic>
              </a:graphicData>
            </a:graphic>
          </wp:inline>
        </w:drawing>
      </w:r>
    </w:p>
    <w:p w14:paraId="0C8262B4" w14:textId="77777777" w:rsidR="0057412B" w:rsidRDefault="00000000">
      <w:pPr>
        <w:wordWrap w:val="0"/>
        <w:ind w:firstLineChars="900" w:firstLine="2160"/>
        <w:rPr>
          <w:rFonts w:ascii="Times New Roman" w:hAnsi="Times New Roman"/>
          <w:bCs/>
          <w:sz w:val="24"/>
          <w:szCs w:val="24"/>
        </w:rPr>
      </w:pPr>
      <w:r>
        <w:rPr>
          <w:rFonts w:ascii="Times New Roman" w:hAnsi="Times New Roman" w:hint="eastAsia"/>
          <w:bCs/>
          <w:sz w:val="24"/>
          <w:szCs w:val="24"/>
        </w:rPr>
        <w:t>图</w:t>
      </w:r>
      <w:r>
        <w:rPr>
          <w:rFonts w:ascii="Times New Roman" w:hAnsi="Times New Roman" w:hint="eastAsia"/>
          <w:bCs/>
          <w:sz w:val="24"/>
          <w:szCs w:val="24"/>
        </w:rPr>
        <w:t>7</w:t>
      </w:r>
      <w:r>
        <w:rPr>
          <w:rFonts w:ascii="Times New Roman" w:hAnsi="Times New Roman" w:hint="eastAsia"/>
          <w:bCs/>
          <w:sz w:val="24"/>
          <w:szCs w:val="24"/>
        </w:rPr>
        <w:t>：“华通</w:t>
      </w:r>
      <w:r>
        <w:rPr>
          <w:rFonts w:ascii="Times New Roman" w:hAnsi="Times New Roman" w:hint="eastAsia"/>
          <w:bCs/>
          <w:sz w:val="24"/>
          <w:szCs w:val="24"/>
        </w:rPr>
        <w:t>306</w:t>
      </w:r>
      <w:r>
        <w:rPr>
          <w:rFonts w:ascii="Times New Roman" w:hAnsi="Times New Roman" w:hint="eastAsia"/>
          <w:bCs/>
          <w:sz w:val="24"/>
          <w:szCs w:val="24"/>
        </w:rPr>
        <w:t>”轮船上</w:t>
      </w:r>
      <w:r>
        <w:rPr>
          <w:rFonts w:ascii="Times New Roman" w:hAnsi="Times New Roman" w:hint="eastAsia"/>
          <w:bCs/>
          <w:sz w:val="24"/>
          <w:szCs w:val="24"/>
        </w:rPr>
        <w:t>CCTV</w:t>
      </w:r>
      <w:r>
        <w:rPr>
          <w:rFonts w:ascii="Times New Roman" w:hAnsi="Times New Roman" w:hint="eastAsia"/>
          <w:bCs/>
          <w:sz w:val="24"/>
          <w:szCs w:val="24"/>
        </w:rPr>
        <w:t>录像截屏</w:t>
      </w:r>
    </w:p>
    <w:p w14:paraId="0111495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综上，碰撞时间：</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时，碰撞位置采用碰撞时“华通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”轮的</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船位，即：</w:t>
      </w:r>
      <w:r>
        <w:rPr>
          <w:rFonts w:ascii="Times New Roman" w:eastAsia="仿宋_GB2312" w:hAnsi="Times New Roman" w:cs="宋体"/>
          <w:sz w:val="32"/>
          <w:szCs w:val="32"/>
        </w:rPr>
        <w:t>31° 23' 40.90"</w:t>
      </w:r>
      <w:r>
        <w:rPr>
          <w:rFonts w:ascii="Times New Roman" w:eastAsia="仿宋_GB2312" w:hAnsi="Times New Roman" w:cs="宋体" w:hint="eastAsia"/>
          <w:sz w:val="32"/>
          <w:szCs w:val="32"/>
        </w:rPr>
        <w:t>N</w:t>
      </w:r>
      <w:r>
        <w:rPr>
          <w:rFonts w:ascii="Times New Roman" w:eastAsia="仿宋_GB2312" w:hAnsi="Times New Roman" w:cs="宋体" w:hint="eastAsia"/>
          <w:sz w:val="32"/>
          <w:szCs w:val="32"/>
        </w:rPr>
        <w:t>，</w:t>
      </w:r>
      <w:r>
        <w:rPr>
          <w:rFonts w:ascii="Times New Roman" w:eastAsia="仿宋_GB2312" w:hAnsi="Times New Roman" w:cs="宋体"/>
          <w:sz w:val="32"/>
          <w:szCs w:val="32"/>
        </w:rPr>
        <w:t>121° 31' 27.74"</w:t>
      </w:r>
      <w:r>
        <w:rPr>
          <w:rFonts w:ascii="Times New Roman" w:eastAsia="仿宋_GB2312" w:hAnsi="Times New Roman" w:cs="宋体" w:hint="eastAsia"/>
          <w:sz w:val="32"/>
          <w:szCs w:val="32"/>
        </w:rPr>
        <w:t>E</w:t>
      </w:r>
      <w:r>
        <w:rPr>
          <w:rFonts w:ascii="Times New Roman" w:eastAsia="仿宋_GB2312" w:hAnsi="Times New Roman" w:cs="宋体" w:hint="eastAsia"/>
          <w:sz w:val="32"/>
          <w:szCs w:val="32"/>
        </w:rPr>
        <w:t>。</w:t>
      </w:r>
    </w:p>
    <w:p w14:paraId="0F37600E"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27" w:name="_Toc26255"/>
      <w:r>
        <w:rPr>
          <w:rFonts w:ascii="楷体_GB2312" w:eastAsia="楷体_GB2312" w:hAnsi="Times New Roman" w:hint="eastAsia"/>
          <w:b/>
          <w:bCs/>
          <w:sz w:val="32"/>
          <w:szCs w:val="32"/>
        </w:rPr>
        <w:t>（二）碰撞位置和角度。</w:t>
      </w:r>
      <w:bookmarkEnd w:id="27"/>
    </w:p>
    <w:p w14:paraId="5A6CBD9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”轮艏向约</w:t>
      </w:r>
      <w:r>
        <w:rPr>
          <w:rFonts w:ascii="Times New Roman" w:eastAsia="仿宋_GB2312" w:hAnsi="Times New Roman" w:cs="宋体" w:hint="eastAsia"/>
          <w:sz w:val="32"/>
          <w:szCs w:val="32"/>
        </w:rPr>
        <w:t>300</w:t>
      </w:r>
      <w:r>
        <w:rPr>
          <w:rFonts w:ascii="Times New Roman" w:eastAsia="仿宋_GB2312" w:hAnsi="Times New Roman" w:cs="宋体" w:hint="eastAsia"/>
          <w:sz w:val="32"/>
          <w:szCs w:val="32"/>
        </w:rPr>
        <w:t>°、余速约</w:t>
      </w:r>
      <w:r>
        <w:rPr>
          <w:rFonts w:ascii="Times New Roman" w:eastAsia="仿宋_GB2312" w:hAnsi="Times New Roman" w:cs="宋体" w:hint="eastAsia"/>
          <w:sz w:val="32"/>
          <w:szCs w:val="32"/>
        </w:rPr>
        <w:t>3.5</w:t>
      </w:r>
      <w:r>
        <w:rPr>
          <w:rFonts w:ascii="Times New Roman" w:eastAsia="仿宋_GB2312" w:hAnsi="Times New Roman" w:cs="宋体" w:hint="eastAsia"/>
          <w:sz w:val="32"/>
          <w:szCs w:val="32"/>
        </w:rPr>
        <w:t>节；“宏运油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”轮艏向约</w:t>
      </w:r>
      <w:r>
        <w:rPr>
          <w:rFonts w:ascii="Times New Roman" w:eastAsia="仿宋_GB2312" w:hAnsi="Times New Roman" w:cs="宋体" w:hint="eastAsia"/>
          <w:sz w:val="32"/>
          <w:szCs w:val="32"/>
        </w:rPr>
        <w:t>75</w:t>
      </w:r>
      <w:r>
        <w:rPr>
          <w:rFonts w:ascii="Times New Roman" w:eastAsia="仿宋_GB2312" w:hAnsi="Times New Roman" w:cs="宋体" w:hint="eastAsia"/>
          <w:sz w:val="32"/>
          <w:szCs w:val="32"/>
        </w:rPr>
        <w:t>°、余速约</w:t>
      </w:r>
      <w:r>
        <w:rPr>
          <w:rFonts w:ascii="Times New Roman" w:eastAsia="仿宋_GB2312" w:hAnsi="Times New Roman" w:cs="宋体" w:hint="eastAsia"/>
          <w:sz w:val="32"/>
          <w:szCs w:val="32"/>
        </w:rPr>
        <w:t>4.1</w:t>
      </w:r>
      <w:r>
        <w:rPr>
          <w:rFonts w:ascii="Times New Roman" w:eastAsia="仿宋_GB2312" w:hAnsi="Times New Roman" w:cs="宋体" w:hint="eastAsia"/>
          <w:sz w:val="32"/>
          <w:szCs w:val="32"/>
        </w:rPr>
        <w:t>节。结合船体勘验：“宏运油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”轮球鼻艏左侧有明显挤压痕，与“华通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”轮破口前端形成的挤压痕迹相吻合。</w:t>
      </w:r>
    </w:p>
    <w:p w14:paraId="18B1702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”轮球鼻首与“华通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”轮货油舱船首隔离舱处左舷船体发生碰撞，碰撞角度约</w:t>
      </w:r>
      <w:r>
        <w:rPr>
          <w:rFonts w:ascii="Times New Roman" w:eastAsia="仿宋_GB2312" w:hAnsi="Times New Roman" w:cs="宋体" w:hint="eastAsia"/>
          <w:sz w:val="32"/>
          <w:szCs w:val="32"/>
        </w:rPr>
        <w:t>55</w:t>
      </w:r>
      <w:r>
        <w:rPr>
          <w:rFonts w:ascii="Times New Roman" w:eastAsia="仿宋_GB2312" w:hAnsi="Times New Roman" w:cs="宋体" w:hint="eastAsia"/>
          <w:sz w:val="32"/>
          <w:szCs w:val="32"/>
        </w:rPr>
        <w:t>°。</w:t>
      </w:r>
    </w:p>
    <w:p w14:paraId="6A277B4D" w14:textId="77777777" w:rsidR="0057412B" w:rsidRDefault="00000000">
      <w:pPr>
        <w:jc w:val="center"/>
        <w:rPr>
          <w:rFonts w:ascii="Times New Roman" w:hAnsi="Times New Roman"/>
          <w:bCs/>
          <w:sz w:val="24"/>
          <w:szCs w:val="24"/>
        </w:rPr>
      </w:pPr>
      <w:r>
        <w:rPr>
          <w:rFonts w:ascii="Times New Roman" w:hAnsi="Times New Roman" w:hint="eastAsia"/>
          <w:bCs/>
          <w:noProof/>
          <w:sz w:val="24"/>
          <w:szCs w:val="24"/>
        </w:rPr>
        <w:lastRenderedPageBreak/>
        <w:drawing>
          <wp:anchor distT="0" distB="0" distL="114300" distR="114300" simplePos="0" relativeHeight="251659264" behindDoc="0" locked="0" layoutInCell="1" allowOverlap="1" wp14:anchorId="3B5F2B00" wp14:editId="4D0180C8">
            <wp:simplePos x="0" y="0"/>
            <wp:positionH relativeFrom="column">
              <wp:posOffset>281305</wp:posOffset>
            </wp:positionH>
            <wp:positionV relativeFrom="paragraph">
              <wp:posOffset>194310</wp:posOffset>
            </wp:positionV>
            <wp:extent cx="4743450" cy="2745740"/>
            <wp:effectExtent l="0" t="0" r="11430" b="12700"/>
            <wp:wrapTopAndBottom/>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6" cstate="print"/>
                    <a:srcRect b="8390"/>
                    <a:stretch>
                      <a:fillRect/>
                    </a:stretch>
                  </pic:blipFill>
                  <pic:spPr>
                    <a:xfrm>
                      <a:off x="0" y="0"/>
                      <a:ext cx="4743450" cy="2745740"/>
                    </a:xfrm>
                    <a:prstGeom prst="rect">
                      <a:avLst/>
                    </a:prstGeom>
                    <a:noFill/>
                    <a:ln>
                      <a:no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8</w:t>
      </w:r>
      <w:r>
        <w:rPr>
          <w:rFonts w:ascii="Times New Roman" w:hAnsi="Times New Roman" w:hint="eastAsia"/>
          <w:bCs/>
          <w:sz w:val="24"/>
          <w:szCs w:val="24"/>
        </w:rPr>
        <w:t>：碰撞部位和角度示意图</w:t>
      </w:r>
    </w:p>
    <w:p w14:paraId="07B22699"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28" w:name="_Toc13560"/>
      <w:r>
        <w:rPr>
          <w:rFonts w:ascii="楷体_GB2312" w:eastAsia="楷体_GB2312" w:hAnsi="Times New Roman" w:hint="eastAsia"/>
          <w:b/>
          <w:bCs/>
          <w:sz w:val="32"/>
          <w:szCs w:val="32"/>
        </w:rPr>
        <w:t>（三）船舶载货及航次情况。</w:t>
      </w:r>
      <w:bookmarkEnd w:id="28"/>
    </w:p>
    <w:p w14:paraId="587F651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2A561553" w14:textId="77777777" w:rsidR="0057412B" w:rsidRDefault="00000000">
      <w:pPr>
        <w:ind w:firstLineChars="200" w:firstLine="640"/>
        <w:rPr>
          <w:rFonts w:ascii="Times New Roman" w:eastAsia="仿宋_GB2312" w:hAnsi="Times New Roman" w:cs="宋体"/>
          <w:sz w:val="32"/>
          <w:szCs w:val="32"/>
        </w:rPr>
      </w:pPr>
      <w:bookmarkStart w:id="29" w:name="OLE_LINK5"/>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”轮共有</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个货油舱，左右舷各</w:t>
      </w:r>
      <w:r>
        <w:rPr>
          <w:rFonts w:ascii="Times New Roman" w:eastAsia="仿宋_GB2312" w:hAnsi="Times New Roman" w:cs="宋体" w:hint="eastAsia"/>
          <w:sz w:val="32"/>
          <w:szCs w:val="32"/>
        </w:rPr>
        <w:t>5</w:t>
      </w:r>
      <w:r>
        <w:rPr>
          <w:rFonts w:ascii="Times New Roman" w:eastAsia="仿宋_GB2312" w:hAnsi="Times New Roman" w:cs="宋体" w:hint="eastAsia"/>
          <w:sz w:val="32"/>
          <w:szCs w:val="32"/>
        </w:rPr>
        <w:t>个。</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0840</w:t>
      </w:r>
      <w:r>
        <w:rPr>
          <w:rFonts w:ascii="Times New Roman" w:eastAsia="仿宋_GB2312" w:hAnsi="Times New Roman" w:cs="宋体" w:hint="eastAsia"/>
          <w:sz w:val="32"/>
          <w:szCs w:val="32"/>
        </w:rPr>
        <w:t>时，该轮从南京（码头）开航前往上海高桥石油站码头，装载轻质柴油</w:t>
      </w:r>
      <w:r>
        <w:rPr>
          <w:rFonts w:ascii="Times New Roman" w:eastAsia="仿宋_GB2312" w:hAnsi="Times New Roman" w:cs="宋体" w:hint="eastAsia"/>
          <w:sz w:val="32"/>
          <w:szCs w:val="32"/>
        </w:rPr>
        <w:t>3995.96</w:t>
      </w:r>
      <w:r>
        <w:rPr>
          <w:rFonts w:ascii="Times New Roman" w:eastAsia="仿宋_GB2312" w:hAnsi="Times New Roman" w:cs="宋体" w:hint="eastAsia"/>
          <w:sz w:val="32"/>
          <w:szCs w:val="32"/>
        </w:rPr>
        <w:t>吨；</w:t>
      </w:r>
      <w:r>
        <w:rPr>
          <w:rFonts w:ascii="Times New Roman" w:eastAsia="仿宋_GB2312" w:hAnsi="Times New Roman" w:cs="宋体" w:hint="eastAsia"/>
          <w:sz w:val="32"/>
          <w:szCs w:val="32"/>
        </w:rPr>
        <w:t>24</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1700</w:t>
      </w:r>
      <w:r>
        <w:rPr>
          <w:rFonts w:ascii="Times New Roman" w:eastAsia="仿宋_GB2312" w:hAnsi="Times New Roman" w:cs="宋体" w:hint="eastAsia"/>
          <w:sz w:val="32"/>
          <w:szCs w:val="32"/>
        </w:rPr>
        <w:t>时，该轮抵达南通锚地锚泊等靠泊计划；</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0630</w:t>
      </w:r>
      <w:r>
        <w:rPr>
          <w:rFonts w:ascii="Times New Roman" w:eastAsia="仿宋_GB2312" w:hAnsi="Times New Roman" w:cs="宋体" w:hint="eastAsia"/>
          <w:sz w:val="32"/>
          <w:szCs w:val="32"/>
        </w:rPr>
        <w:t>时，该轮起锚续航，开航</w:t>
      </w:r>
      <w:bookmarkEnd w:id="29"/>
      <w:r>
        <w:rPr>
          <w:rFonts w:ascii="Times New Roman" w:eastAsia="仿宋_GB2312" w:hAnsi="Times New Roman" w:cs="宋体" w:hint="eastAsia"/>
          <w:sz w:val="32"/>
          <w:szCs w:val="32"/>
        </w:rPr>
        <w:t>前艏吃水</w:t>
      </w:r>
      <w:r>
        <w:rPr>
          <w:rFonts w:ascii="Times New Roman" w:eastAsia="仿宋_GB2312" w:hAnsi="Times New Roman" w:cs="宋体" w:hint="eastAsia"/>
          <w:sz w:val="32"/>
          <w:szCs w:val="32"/>
        </w:rPr>
        <w:t>4.2</w:t>
      </w:r>
      <w:r>
        <w:rPr>
          <w:rFonts w:ascii="Times New Roman" w:eastAsia="仿宋_GB2312" w:hAnsi="Times New Roman" w:cs="宋体" w:hint="eastAsia"/>
          <w:sz w:val="32"/>
          <w:szCs w:val="32"/>
        </w:rPr>
        <w:t>米，艉吃水</w:t>
      </w:r>
      <w:r>
        <w:rPr>
          <w:rFonts w:ascii="Times New Roman" w:eastAsia="仿宋_GB2312" w:hAnsi="Times New Roman" w:cs="宋体" w:hint="eastAsia"/>
          <w:sz w:val="32"/>
          <w:szCs w:val="32"/>
        </w:rPr>
        <w:t>4.0</w:t>
      </w:r>
      <w:r>
        <w:rPr>
          <w:rFonts w:ascii="Times New Roman" w:eastAsia="仿宋_GB2312" w:hAnsi="Times New Roman" w:cs="宋体" w:hint="eastAsia"/>
          <w:sz w:val="32"/>
          <w:szCs w:val="32"/>
        </w:rPr>
        <w:t>米。</w:t>
      </w:r>
    </w:p>
    <w:p w14:paraId="437CCF3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262573ED" w14:textId="77777777" w:rsidR="0057412B" w:rsidRDefault="00000000">
      <w:pPr>
        <w:ind w:firstLineChars="200" w:firstLine="640"/>
        <w:rPr>
          <w:rFonts w:ascii="Times New Roman" w:eastAsia="仿宋_GB2312" w:hAnsi="Times New Roman" w:cs="宋体"/>
          <w:sz w:val="32"/>
          <w:szCs w:val="32"/>
        </w:rPr>
      </w:pPr>
      <w:bookmarkStart w:id="30" w:name="OLE_LINK2"/>
      <w:bookmarkStart w:id="31" w:name="OLE_LINK8"/>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1200</w:t>
      </w:r>
      <w:r>
        <w:rPr>
          <w:rFonts w:ascii="Times New Roman" w:eastAsia="仿宋_GB2312" w:hAnsi="Times New Roman" w:cs="宋体" w:hint="eastAsia"/>
          <w:sz w:val="32"/>
          <w:szCs w:val="32"/>
        </w:rPr>
        <w:t>时，该轮从上海高桥炼油厂码头开航，空载，目的港大连。开航前艏吃水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米，艉吃水</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米。</w:t>
      </w:r>
      <w:bookmarkEnd w:id="30"/>
      <w:bookmarkEnd w:id="31"/>
    </w:p>
    <w:p w14:paraId="05DD1EDF"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32" w:name="_Toc11282"/>
      <w:r>
        <w:rPr>
          <w:rFonts w:ascii="楷体_GB2312" w:eastAsia="楷体_GB2312" w:hAnsi="Times New Roman" w:hint="eastAsia"/>
          <w:b/>
          <w:bCs/>
          <w:sz w:val="32"/>
          <w:szCs w:val="32"/>
        </w:rPr>
        <w:t>（四）“华通306”轮航行动态分析。</w:t>
      </w:r>
      <w:bookmarkEnd w:id="32"/>
    </w:p>
    <w:p w14:paraId="0EF6075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1.VTS</w:t>
      </w:r>
      <w:r>
        <w:rPr>
          <w:rFonts w:ascii="Times New Roman" w:eastAsia="仿宋_GB2312" w:hAnsi="Times New Roman" w:cs="宋体" w:hint="eastAsia"/>
          <w:sz w:val="32"/>
          <w:szCs w:val="32"/>
        </w:rPr>
        <w:t>雷达录像和岸基</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显示。</w:t>
      </w:r>
    </w:p>
    <w:p w14:paraId="0F843C2C"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事故发生前，吴淞口水域正值涨水，流速约</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节。“华通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”轮重载航行，船体左舷因受潮流影响，流压角较大。“华通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”轮船首向根据吴淞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雷达回波，经估算获得。</w:t>
      </w:r>
    </w:p>
    <w:p w14:paraId="5F0513D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1311</w:t>
      </w:r>
      <w:r>
        <w:rPr>
          <w:rFonts w:ascii="Times New Roman" w:eastAsia="仿宋_GB2312" w:hAnsi="Times New Roman" w:cs="宋体" w:hint="eastAsia"/>
          <w:sz w:val="32"/>
          <w:szCs w:val="32"/>
        </w:rPr>
        <w:t>时，该轮航向约</w:t>
      </w:r>
      <w:r>
        <w:rPr>
          <w:rFonts w:ascii="Times New Roman" w:eastAsia="仿宋_GB2312" w:hAnsi="Times New Roman" w:cs="宋体" w:hint="eastAsia"/>
          <w:sz w:val="32"/>
          <w:szCs w:val="32"/>
        </w:rPr>
        <w:t>232</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3.4</w:t>
      </w:r>
      <w:r>
        <w:rPr>
          <w:rFonts w:ascii="Times New Roman" w:eastAsia="仿宋_GB2312" w:hAnsi="Times New Roman" w:cs="宋体" w:hint="eastAsia"/>
          <w:sz w:val="32"/>
          <w:szCs w:val="32"/>
        </w:rPr>
        <w:t>节，船位处于黄浦江口门进口船舶交通流一侧航路，船首朝向黄浦江；约</w:t>
      </w:r>
      <w:r>
        <w:rPr>
          <w:rFonts w:ascii="Times New Roman" w:eastAsia="仿宋_GB2312" w:hAnsi="Times New Roman" w:cs="宋体" w:hint="eastAsia"/>
          <w:sz w:val="32"/>
          <w:szCs w:val="32"/>
        </w:rPr>
        <w:t>1313</w:t>
      </w:r>
      <w:r>
        <w:rPr>
          <w:rFonts w:ascii="Times New Roman" w:eastAsia="仿宋_GB2312" w:hAnsi="Times New Roman" w:cs="宋体" w:hint="eastAsia"/>
          <w:sz w:val="32"/>
          <w:szCs w:val="32"/>
        </w:rPr>
        <w:t>时，航向约</w:t>
      </w:r>
      <w:r>
        <w:rPr>
          <w:rFonts w:ascii="Times New Roman" w:eastAsia="仿宋_GB2312" w:hAnsi="Times New Roman" w:cs="宋体" w:hint="eastAsia"/>
          <w:sz w:val="32"/>
          <w:szCs w:val="32"/>
        </w:rPr>
        <w:t>242</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5.3</w:t>
      </w:r>
      <w:r>
        <w:rPr>
          <w:rFonts w:ascii="Times New Roman" w:eastAsia="仿宋_GB2312" w:hAnsi="Times New Roman" w:cs="宋体" w:hint="eastAsia"/>
          <w:sz w:val="32"/>
          <w:szCs w:val="32"/>
        </w:rPr>
        <w:t>节，船首朝向黄浦江中间线（约</w:t>
      </w:r>
      <w:r>
        <w:rPr>
          <w:rFonts w:ascii="Times New Roman" w:eastAsia="仿宋_GB2312" w:hAnsi="Times New Roman" w:cs="宋体" w:hint="eastAsia"/>
          <w:sz w:val="32"/>
          <w:szCs w:val="32"/>
        </w:rPr>
        <w:t>130</w:t>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1315</w:t>
      </w:r>
      <w:r>
        <w:rPr>
          <w:rFonts w:ascii="Times New Roman" w:eastAsia="仿宋_GB2312" w:hAnsi="Times New Roman" w:cs="宋体" w:hint="eastAsia"/>
          <w:sz w:val="32"/>
          <w:szCs w:val="32"/>
        </w:rPr>
        <w:t>时，该轮航向约</w:t>
      </w:r>
      <w:r>
        <w:rPr>
          <w:rFonts w:ascii="Times New Roman" w:eastAsia="仿宋_GB2312" w:hAnsi="Times New Roman" w:cs="宋体" w:hint="eastAsia"/>
          <w:sz w:val="32"/>
          <w:szCs w:val="32"/>
        </w:rPr>
        <w:t>130</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节，船首向朝向吴淞口外（约</w:t>
      </w:r>
      <w:r>
        <w:rPr>
          <w:rFonts w:ascii="Times New Roman" w:eastAsia="仿宋_GB2312" w:hAnsi="Times New Roman" w:cs="宋体" w:hint="eastAsia"/>
          <w:sz w:val="32"/>
          <w:szCs w:val="32"/>
        </w:rPr>
        <w:t>70</w:t>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1318</w:t>
      </w:r>
      <w:r>
        <w:rPr>
          <w:rFonts w:ascii="Times New Roman" w:eastAsia="仿宋_GB2312" w:hAnsi="Times New Roman" w:cs="宋体" w:hint="eastAsia"/>
          <w:sz w:val="32"/>
          <w:szCs w:val="32"/>
        </w:rPr>
        <w:t>时，该轮航向约</w:t>
      </w:r>
      <w:r>
        <w:rPr>
          <w:rFonts w:ascii="Times New Roman" w:eastAsia="仿宋_GB2312" w:hAnsi="Times New Roman" w:cs="宋体" w:hint="eastAsia"/>
          <w:sz w:val="32"/>
          <w:szCs w:val="32"/>
        </w:rPr>
        <w:t>209</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2.1</w:t>
      </w:r>
      <w:r>
        <w:rPr>
          <w:rFonts w:ascii="Times New Roman" w:eastAsia="仿宋_GB2312" w:hAnsi="Times New Roman" w:cs="宋体" w:hint="eastAsia"/>
          <w:sz w:val="32"/>
          <w:szCs w:val="32"/>
        </w:rPr>
        <w:t>节，船位偏移至黄浦江出口船舶交通流一侧航路，船首变化至进黄浦江方向。</w:t>
      </w:r>
    </w:p>
    <w:p w14:paraId="60D7E1BF"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据“宏运油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”轮船长陈述。</w:t>
      </w:r>
    </w:p>
    <w:p w14:paraId="54FC3BC5"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本船航行至</w:t>
      </w:r>
      <w:r>
        <w:rPr>
          <w:rFonts w:ascii="Times New Roman" w:eastAsia="仿宋_GB2312" w:hAnsi="Times New Roman" w:cs="宋体" w:hint="eastAsia"/>
          <w:sz w:val="32"/>
          <w:szCs w:val="32"/>
        </w:rPr>
        <w:t xml:space="preserve">103 </w:t>
      </w:r>
      <w:r>
        <w:rPr>
          <w:rFonts w:ascii="Times New Roman" w:eastAsia="仿宋_GB2312" w:hAnsi="Times New Roman" w:cs="宋体" w:hint="eastAsia"/>
          <w:sz w:val="32"/>
          <w:szCs w:val="32"/>
        </w:rPr>
        <w:t>灯浮时，我在雷达和电子海图上第一次发现它（“华通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”轮），当时“华通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灯浮附近，动态不明，我用</w:t>
      </w:r>
      <w:r>
        <w:rPr>
          <w:rFonts w:ascii="Times New Roman" w:eastAsia="仿宋_GB2312" w:hAnsi="Times New Roman" w:cs="宋体" w:hint="eastAsia"/>
          <w:sz w:val="32"/>
          <w:szCs w:val="32"/>
        </w:rPr>
        <w:t xml:space="preserve"> VHF06 </w:t>
      </w:r>
      <w:r>
        <w:rPr>
          <w:rFonts w:ascii="Times New Roman" w:eastAsia="仿宋_GB2312" w:hAnsi="Times New Roman" w:cs="宋体" w:hint="eastAsia"/>
          <w:sz w:val="32"/>
          <w:szCs w:val="32"/>
        </w:rPr>
        <w:t>频道呼叫他以了解其动态，但是没有得到应答。</w:t>
      </w:r>
    </w:p>
    <w:p w14:paraId="6B8DD72B"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据附近船舶“</w:t>
      </w:r>
      <w:r>
        <w:rPr>
          <w:rFonts w:ascii="Times New Roman" w:eastAsia="仿宋_GB2312" w:hAnsi="Times New Roman" w:cs="宋体" w:hint="eastAsia"/>
          <w:sz w:val="32"/>
          <w:szCs w:val="32"/>
        </w:rPr>
        <w:t>JC</w:t>
      </w:r>
      <w:r>
        <w:rPr>
          <w:rFonts w:ascii="Times New Roman" w:eastAsia="仿宋_GB2312" w:hAnsi="Times New Roman" w:cs="宋体" w:hint="eastAsia"/>
          <w:sz w:val="32"/>
          <w:szCs w:val="32"/>
        </w:rPr>
        <w:t>”轮船长陈述。</w:t>
      </w:r>
    </w:p>
    <w:p w14:paraId="3B848E5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我在吴淞口东侧（下游）慢车等待“华通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”轮先进江，当时能见度开始变差，我通过视觉已经看到“华通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”轮船位在我船首左前方，正调头出口，左舷对着我，朝我转</w:t>
      </w:r>
      <w:r>
        <w:rPr>
          <w:rFonts w:ascii="Times New Roman" w:eastAsia="仿宋_GB2312" w:hAnsi="Times New Roman" w:cs="宋体" w:hint="eastAsia"/>
          <w:sz w:val="32"/>
          <w:szCs w:val="32"/>
        </w:rPr>
        <w:lastRenderedPageBreak/>
        <w:t>过来。我就停车，用高频叫它但叫不通，然后我就用右满舵避让它，准备再次调头进来。</w:t>
      </w:r>
    </w:p>
    <w:p w14:paraId="6754C9CF"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综上，事故发生前，“华通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”轮在黄浦江口门处，动态不明，航向和艏向不定且连续</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次大幅度变化，航向和艏向从进黄浦江方向变化至出口方向船位又变化至进黄浦江江方向，船位从黄浦江进口船舶交通流一侧偏移至出口船舶交通流一侧航路。</w:t>
      </w:r>
    </w:p>
    <w:p w14:paraId="3ACF0B3A" w14:textId="77777777" w:rsidR="0057412B" w:rsidRDefault="00000000">
      <w:pPr>
        <w:spacing w:beforeLines="50" w:before="156" w:afterLines="50" w:after="156"/>
        <w:outlineLvl w:val="0"/>
        <w:rPr>
          <w:rFonts w:ascii="黑体" w:eastAsia="黑体" w:hAnsi="黑体"/>
          <w:b/>
          <w:bCs/>
          <w:kern w:val="44"/>
          <w:sz w:val="32"/>
          <w:szCs w:val="32"/>
        </w:rPr>
      </w:pPr>
      <w:bookmarkStart w:id="33" w:name="_Toc29300"/>
      <w:bookmarkEnd w:id="2"/>
      <w:bookmarkEnd w:id="3"/>
      <w:r>
        <w:rPr>
          <w:rFonts w:ascii="黑体" w:eastAsia="黑体" w:hAnsi="黑体" w:hint="eastAsia"/>
          <w:b/>
          <w:bCs/>
          <w:kern w:val="44"/>
          <w:sz w:val="32"/>
          <w:szCs w:val="32"/>
        </w:rPr>
        <w:t>六、事故经过</w:t>
      </w:r>
      <w:bookmarkEnd w:id="33"/>
    </w:p>
    <w:p w14:paraId="33EE81AB"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34" w:name="_Toc25642"/>
      <w:r>
        <w:rPr>
          <w:rFonts w:ascii="楷体_GB2312" w:eastAsia="楷体_GB2312" w:hAnsi="Times New Roman" w:hint="eastAsia"/>
          <w:b/>
          <w:bCs/>
          <w:sz w:val="32"/>
          <w:szCs w:val="32"/>
        </w:rPr>
        <w:t>（一） “华通306”轮。</w:t>
      </w:r>
      <w:bookmarkEnd w:id="34"/>
    </w:p>
    <w:p w14:paraId="5FF14F8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0840</w:t>
      </w:r>
      <w:r>
        <w:rPr>
          <w:rFonts w:ascii="Times New Roman" w:eastAsia="仿宋_GB2312" w:hAnsi="Times New Roman" w:cs="宋体" w:hint="eastAsia"/>
          <w:sz w:val="32"/>
          <w:szCs w:val="32"/>
        </w:rPr>
        <w:t>时，该轮从南京起航，目的港上海高桥石油站码头。</w:t>
      </w:r>
    </w:p>
    <w:p w14:paraId="478559D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24</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1700</w:t>
      </w:r>
      <w:r>
        <w:rPr>
          <w:rFonts w:ascii="Times New Roman" w:eastAsia="仿宋_GB2312" w:hAnsi="Times New Roman" w:cs="宋体" w:hint="eastAsia"/>
          <w:sz w:val="32"/>
          <w:szCs w:val="32"/>
        </w:rPr>
        <w:t>时，该轮在南通锚地锚泊等待靠泊计划。</w:t>
      </w:r>
    </w:p>
    <w:p w14:paraId="61D47ED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0630</w:t>
      </w:r>
      <w:r>
        <w:rPr>
          <w:rFonts w:ascii="Times New Roman" w:eastAsia="仿宋_GB2312" w:hAnsi="Times New Roman" w:cs="宋体" w:hint="eastAsia"/>
          <w:sz w:val="32"/>
          <w:szCs w:val="32"/>
        </w:rPr>
        <w:t>时，该轮起锚续航，计划当天</w:t>
      </w:r>
      <w:r>
        <w:rPr>
          <w:rFonts w:ascii="Times New Roman" w:eastAsia="仿宋_GB2312" w:hAnsi="Times New Roman" w:cs="宋体" w:hint="eastAsia"/>
          <w:sz w:val="32"/>
          <w:szCs w:val="32"/>
        </w:rPr>
        <w:t>1300</w:t>
      </w:r>
      <w:r>
        <w:rPr>
          <w:rFonts w:ascii="Times New Roman" w:eastAsia="仿宋_GB2312" w:hAnsi="Times New Roman" w:cs="宋体" w:hint="eastAsia"/>
          <w:sz w:val="32"/>
          <w:szCs w:val="32"/>
        </w:rPr>
        <w:t>时后靠泊上海高桥石油站码头。驾驶台共</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台雷达，右边雷达正常开启，量程</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海里；</w:t>
      </w:r>
      <w:r>
        <w:rPr>
          <w:rFonts w:ascii="Times New Roman" w:eastAsia="仿宋_GB2312" w:hAnsi="Times New Roman" w:cs="宋体" w:hint="eastAsia"/>
          <w:sz w:val="32"/>
          <w:szCs w:val="32"/>
        </w:rPr>
        <w:t>VHF</w:t>
      </w:r>
      <w:r>
        <w:rPr>
          <w:rFonts w:ascii="Times New Roman" w:eastAsia="仿宋_GB2312" w:hAnsi="Times New Roman" w:cs="宋体" w:hint="eastAsia"/>
          <w:sz w:val="32"/>
          <w:szCs w:val="32"/>
        </w:rPr>
        <w:t>高频</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台，</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台在</w:t>
      </w:r>
      <w:r>
        <w:rPr>
          <w:rFonts w:ascii="Times New Roman" w:eastAsia="仿宋_GB2312" w:hAnsi="Times New Roman" w:cs="宋体" w:hint="eastAsia"/>
          <w:sz w:val="32"/>
          <w:szCs w:val="32"/>
        </w:rPr>
        <w:t>06</w:t>
      </w:r>
      <w:r>
        <w:rPr>
          <w:rFonts w:ascii="Times New Roman" w:eastAsia="仿宋_GB2312" w:hAnsi="Times New Roman" w:cs="宋体" w:hint="eastAsia"/>
          <w:sz w:val="32"/>
          <w:szCs w:val="32"/>
        </w:rPr>
        <w:t>频道值守，另一台在</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工作频道值守；</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正常开启。事故发生前，水手李某某协助了望、二副刘某某操舵，船长郑某某在右侧雷达前指挥操纵船舶。右侧雷达未接入</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信息。</w:t>
      </w:r>
    </w:p>
    <w:p w14:paraId="30131A55"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1256</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24' 45.75" 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10. 76"E,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99</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4.2</w:t>
      </w:r>
      <w:r>
        <w:rPr>
          <w:rFonts w:ascii="Times New Roman" w:eastAsia="仿宋_GB2312" w:hAnsi="Times New Roman" w:cs="宋体" w:hint="eastAsia"/>
          <w:sz w:val="32"/>
          <w:szCs w:val="32"/>
        </w:rPr>
        <w:t>节</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船位过</w:t>
      </w:r>
      <w:r>
        <w:rPr>
          <w:rFonts w:ascii="Times New Roman" w:eastAsia="仿宋_GB2312" w:hAnsi="Times New Roman" w:cs="宋体" w:hint="eastAsia"/>
          <w:sz w:val="32"/>
          <w:szCs w:val="32"/>
        </w:rPr>
        <w:t>66</w:t>
      </w:r>
      <w:r>
        <w:rPr>
          <w:rFonts w:ascii="Times New Roman" w:eastAsia="仿宋_GB2312" w:hAnsi="Times New Roman" w:cs="宋体" w:hint="eastAsia"/>
          <w:sz w:val="32"/>
          <w:szCs w:val="32"/>
        </w:rPr>
        <w:t>灯浮，驶入吴淞口警</w:t>
      </w:r>
      <w:r>
        <w:rPr>
          <w:rFonts w:ascii="Times New Roman" w:eastAsia="仿宋_GB2312" w:hAnsi="Times New Roman" w:cs="宋体" w:hint="eastAsia"/>
          <w:sz w:val="32"/>
          <w:szCs w:val="32"/>
        </w:rPr>
        <w:lastRenderedPageBreak/>
        <w:t>戒区。船长向吴淞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申请进江，</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值班员提醒其黄浦江口门处有大船控速航行，注意安全。</w:t>
      </w:r>
    </w:p>
    <w:p w14:paraId="67E5FE00" w14:textId="77777777" w:rsidR="0057412B"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57216" behindDoc="0" locked="0" layoutInCell="1" allowOverlap="1" wp14:anchorId="4DB65411" wp14:editId="66C40117">
            <wp:simplePos x="0" y="0"/>
            <wp:positionH relativeFrom="column">
              <wp:posOffset>48895</wp:posOffset>
            </wp:positionH>
            <wp:positionV relativeFrom="paragraph">
              <wp:posOffset>168910</wp:posOffset>
            </wp:positionV>
            <wp:extent cx="5274945" cy="2527935"/>
            <wp:effectExtent l="19050" t="0" r="1905" b="0"/>
            <wp:wrapTopAndBottom/>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noChangeArrowheads="1"/>
                    </pic:cNvPicPr>
                  </pic:nvPicPr>
                  <pic:blipFill>
                    <a:blip r:embed="rId17" cstate="print"/>
                    <a:srcRect/>
                    <a:stretch>
                      <a:fillRect/>
                    </a:stretch>
                  </pic:blipFill>
                  <pic:spPr>
                    <a:xfrm>
                      <a:off x="0" y="0"/>
                      <a:ext cx="5274945" cy="2527935"/>
                    </a:xfrm>
                    <a:prstGeom prst="rect">
                      <a:avLst/>
                    </a:prstGeom>
                    <a:noFill/>
                    <a:ln w="9525">
                      <a:noFill/>
                      <a:miter lim="800000"/>
                      <a:headEnd/>
                      <a:tailEnd/>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9</w:t>
      </w:r>
      <w:r>
        <w:rPr>
          <w:rFonts w:ascii="Times New Roman" w:hAnsi="Times New Roman" w:hint="eastAsia"/>
          <w:bCs/>
          <w:sz w:val="24"/>
          <w:szCs w:val="24"/>
        </w:rPr>
        <w:t>：</w:t>
      </w:r>
      <w:r>
        <w:rPr>
          <w:rFonts w:ascii="Times New Roman" w:hAnsi="Times New Roman" w:hint="eastAsia"/>
          <w:bCs/>
          <w:sz w:val="24"/>
          <w:szCs w:val="24"/>
        </w:rPr>
        <w:t>1256</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7D4E3F0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1259</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24' 35.50" 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31' 24.59" 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145</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5.2</w:t>
      </w:r>
      <w:r>
        <w:rPr>
          <w:rFonts w:ascii="Times New Roman" w:eastAsia="仿宋_GB2312" w:hAnsi="Times New Roman" w:cs="宋体" w:hint="eastAsia"/>
          <w:sz w:val="32"/>
          <w:szCs w:val="32"/>
        </w:rPr>
        <w:t>节。此时，航行水域能见度开始变差且有雨，能见距离不足</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米。船长安排大副和水手到船首协助了望。</w:t>
      </w:r>
    </w:p>
    <w:p w14:paraId="3DD416FA" w14:textId="77777777" w:rsidR="0057412B"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54144" behindDoc="0" locked="0" layoutInCell="1" allowOverlap="1" wp14:anchorId="086AC54C" wp14:editId="031FA458">
            <wp:simplePos x="0" y="0"/>
            <wp:positionH relativeFrom="column">
              <wp:posOffset>12700</wp:posOffset>
            </wp:positionH>
            <wp:positionV relativeFrom="paragraph">
              <wp:posOffset>56515</wp:posOffset>
            </wp:positionV>
            <wp:extent cx="5274310" cy="2712720"/>
            <wp:effectExtent l="19050" t="0" r="2540" b="0"/>
            <wp:wrapTopAndBottom/>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noChangeArrowheads="1"/>
                    </pic:cNvPicPr>
                  </pic:nvPicPr>
                  <pic:blipFill>
                    <a:blip r:embed="rId18" cstate="print"/>
                    <a:srcRect/>
                    <a:stretch>
                      <a:fillRect/>
                    </a:stretch>
                  </pic:blipFill>
                  <pic:spPr>
                    <a:xfrm>
                      <a:off x="0" y="0"/>
                      <a:ext cx="5274310" cy="2712720"/>
                    </a:xfrm>
                    <a:prstGeom prst="rect">
                      <a:avLst/>
                    </a:prstGeom>
                    <a:noFill/>
                    <a:ln w="9525">
                      <a:noFill/>
                      <a:miter lim="800000"/>
                      <a:headEnd/>
                      <a:tailEnd/>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10</w:t>
      </w:r>
      <w:r>
        <w:rPr>
          <w:rFonts w:ascii="Times New Roman" w:hAnsi="Times New Roman" w:hint="eastAsia"/>
          <w:bCs/>
          <w:sz w:val="24"/>
          <w:szCs w:val="24"/>
        </w:rPr>
        <w:t>：</w:t>
      </w:r>
      <w:r>
        <w:rPr>
          <w:rFonts w:ascii="Times New Roman" w:hAnsi="Times New Roman" w:hint="eastAsia"/>
          <w:bCs/>
          <w:sz w:val="24"/>
          <w:szCs w:val="24"/>
        </w:rPr>
        <w:t>1259</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0C825A3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约</w:t>
      </w:r>
      <w:r>
        <w:rPr>
          <w:rFonts w:ascii="Times New Roman" w:eastAsia="仿宋_GB2312" w:hAnsi="Times New Roman" w:cs="宋体" w:hint="eastAsia"/>
          <w:sz w:val="32"/>
          <w:szCs w:val="32"/>
        </w:rPr>
        <w:t>1303</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24' 10.67"N/121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31' 46.26"E,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157</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4.4</w:t>
      </w:r>
      <w:r>
        <w:rPr>
          <w:rFonts w:ascii="Times New Roman" w:eastAsia="仿宋_GB2312" w:hAnsi="Times New Roman" w:cs="宋体" w:hint="eastAsia"/>
          <w:sz w:val="32"/>
          <w:szCs w:val="32"/>
        </w:rPr>
        <w:t>节。船长通过</w:t>
      </w:r>
      <w:r>
        <w:rPr>
          <w:rFonts w:ascii="Times New Roman" w:eastAsia="仿宋_GB2312" w:hAnsi="Times New Roman" w:cs="宋体" w:hint="eastAsia"/>
          <w:sz w:val="32"/>
          <w:szCs w:val="32"/>
        </w:rPr>
        <w:t>VHF06</w:t>
      </w:r>
      <w:r>
        <w:rPr>
          <w:rFonts w:ascii="Times New Roman" w:eastAsia="仿宋_GB2312" w:hAnsi="Times New Roman" w:cs="宋体" w:hint="eastAsia"/>
          <w:sz w:val="32"/>
          <w:szCs w:val="32"/>
        </w:rPr>
        <w:t>频道联系由吴淞口下游进入黄浦江的“</w:t>
      </w:r>
      <w:r>
        <w:rPr>
          <w:rFonts w:ascii="Times New Roman" w:eastAsia="仿宋_GB2312" w:hAnsi="Times New Roman" w:cs="宋体" w:hint="eastAsia"/>
          <w:sz w:val="32"/>
          <w:szCs w:val="32"/>
        </w:rPr>
        <w:t>HDH</w:t>
      </w:r>
      <w:r>
        <w:rPr>
          <w:rFonts w:ascii="Times New Roman" w:eastAsia="仿宋_GB2312" w:hAnsi="Times New Roman" w:cs="宋体" w:hint="eastAsia"/>
          <w:sz w:val="32"/>
          <w:szCs w:val="32"/>
        </w:rPr>
        <w:t>”轮，让它先进黄浦江。航行至</w:t>
      </w:r>
      <w:r>
        <w:rPr>
          <w:rFonts w:ascii="Times New Roman" w:eastAsia="仿宋_GB2312" w:hAnsi="Times New Roman" w:cs="宋体" w:hint="eastAsia"/>
          <w:sz w:val="32"/>
          <w:szCs w:val="32"/>
        </w:rPr>
        <w:t>64</w:t>
      </w:r>
      <w:r>
        <w:rPr>
          <w:rFonts w:ascii="Times New Roman" w:eastAsia="仿宋_GB2312" w:hAnsi="Times New Roman" w:cs="宋体" w:hint="eastAsia"/>
          <w:sz w:val="32"/>
          <w:szCs w:val="32"/>
        </w:rPr>
        <w:t>和</w:t>
      </w:r>
      <w:r>
        <w:rPr>
          <w:rFonts w:ascii="Times New Roman" w:eastAsia="仿宋_GB2312" w:hAnsi="Times New Roman" w:cs="宋体" w:hint="eastAsia"/>
          <w:sz w:val="32"/>
          <w:szCs w:val="32"/>
        </w:rPr>
        <w:t>66</w:t>
      </w:r>
      <w:r>
        <w:rPr>
          <w:rFonts w:ascii="Times New Roman" w:eastAsia="仿宋_GB2312" w:hAnsi="Times New Roman" w:cs="宋体" w:hint="eastAsia"/>
          <w:sz w:val="32"/>
          <w:szCs w:val="32"/>
        </w:rPr>
        <w:t>灯浮之间时，船长命令“缓慢向右，进入黄浦江口”。此时，吴淞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信息广播，外高桥航道能见度不良，要求各船舶谨慎驾驶，就地选择安全水域抛锚。此后，“兴龙舟</w:t>
      </w:r>
      <w:r>
        <w:rPr>
          <w:rFonts w:ascii="Times New Roman" w:eastAsia="仿宋_GB2312" w:hAnsi="Times New Roman" w:cs="宋体" w:hint="eastAsia"/>
          <w:sz w:val="32"/>
          <w:szCs w:val="32"/>
        </w:rPr>
        <w:t>397</w:t>
      </w:r>
      <w:r>
        <w:rPr>
          <w:rFonts w:ascii="Times New Roman" w:eastAsia="仿宋_GB2312" w:hAnsi="Times New Roman" w:cs="宋体" w:hint="eastAsia"/>
          <w:sz w:val="32"/>
          <w:szCs w:val="32"/>
        </w:rPr>
        <w:t>”、“金柏”轮等申请进入黄浦江，</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值班员均要求其选择安全水域锚泊。</w:t>
      </w:r>
    </w:p>
    <w:p w14:paraId="7FCB2726" w14:textId="77777777" w:rsidR="0057412B"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63360" behindDoc="0" locked="0" layoutInCell="1" allowOverlap="1" wp14:anchorId="6FF06C21" wp14:editId="7571159D">
            <wp:simplePos x="0" y="0"/>
            <wp:positionH relativeFrom="column">
              <wp:posOffset>101600</wp:posOffset>
            </wp:positionH>
            <wp:positionV relativeFrom="paragraph">
              <wp:posOffset>143510</wp:posOffset>
            </wp:positionV>
            <wp:extent cx="5280025" cy="2632075"/>
            <wp:effectExtent l="19050" t="0" r="0" b="0"/>
            <wp:wrapTopAndBottom/>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noChangeArrowheads="1"/>
                    </pic:cNvPicPr>
                  </pic:nvPicPr>
                  <pic:blipFill>
                    <a:blip r:embed="rId19" cstate="print"/>
                    <a:srcRect/>
                    <a:stretch>
                      <a:fillRect/>
                    </a:stretch>
                  </pic:blipFill>
                  <pic:spPr>
                    <a:xfrm>
                      <a:off x="0" y="0"/>
                      <a:ext cx="5280025" cy="2632075"/>
                    </a:xfrm>
                    <a:prstGeom prst="rect">
                      <a:avLst/>
                    </a:prstGeom>
                    <a:noFill/>
                    <a:ln w="9525">
                      <a:noFill/>
                      <a:miter lim="800000"/>
                      <a:headEnd/>
                      <a:tailEnd/>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11:1303</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2FA9C7BB"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1309</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24' 0.22"N/121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48.13"E,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197</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节。吴淞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再次信息广播，外高桥航道能见度不良，要求各船舶谨慎驾驶，就地选择安全水域抛锚。</w:t>
      </w:r>
    </w:p>
    <w:p w14:paraId="1F600C3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1311</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57.08"N/121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43.35"E,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232</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3.4</w:t>
      </w:r>
      <w:r>
        <w:rPr>
          <w:rFonts w:ascii="Times New Roman" w:eastAsia="仿宋_GB2312" w:hAnsi="Times New Roman" w:cs="宋体" w:hint="eastAsia"/>
          <w:sz w:val="32"/>
          <w:szCs w:val="32"/>
        </w:rPr>
        <w:t>节。能见度时好时坏。二副一边操舵</w:t>
      </w:r>
      <w:r>
        <w:rPr>
          <w:rFonts w:ascii="Times New Roman" w:eastAsia="仿宋_GB2312" w:hAnsi="Times New Roman" w:cs="宋体" w:hint="eastAsia"/>
          <w:sz w:val="32"/>
          <w:szCs w:val="32"/>
        </w:rPr>
        <w:lastRenderedPageBreak/>
        <w:t>一边观察雷达上的船首向，船首对着</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浮下游（北面）航行。此时，该轮船位处于黄浦江口门外进口船舶交通流一侧航行。</w:t>
      </w:r>
    </w:p>
    <w:p w14:paraId="42C0F45E" w14:textId="77777777" w:rsidR="0057412B"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50048" behindDoc="0" locked="0" layoutInCell="1" allowOverlap="1" wp14:anchorId="0E5720E6" wp14:editId="3F95CA95">
            <wp:simplePos x="0" y="0"/>
            <wp:positionH relativeFrom="column">
              <wp:posOffset>53340</wp:posOffset>
            </wp:positionH>
            <wp:positionV relativeFrom="paragraph">
              <wp:posOffset>171450</wp:posOffset>
            </wp:positionV>
            <wp:extent cx="5280025" cy="2957830"/>
            <wp:effectExtent l="19050" t="0" r="0" b="0"/>
            <wp:wrapTopAndBottom/>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0" cstate="print"/>
                    <a:srcRect b="12085"/>
                    <a:stretch>
                      <a:fillRect/>
                    </a:stretch>
                  </pic:blipFill>
                  <pic:spPr>
                    <a:xfrm>
                      <a:off x="0" y="0"/>
                      <a:ext cx="5280025" cy="2957830"/>
                    </a:xfrm>
                    <a:prstGeom prst="rect">
                      <a:avLst/>
                    </a:prstGeom>
                    <a:noFill/>
                    <a:ln>
                      <a:no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12</w:t>
      </w:r>
      <w:r>
        <w:rPr>
          <w:rFonts w:ascii="Times New Roman" w:hAnsi="Times New Roman" w:hint="eastAsia"/>
          <w:bCs/>
          <w:sz w:val="24"/>
          <w:szCs w:val="24"/>
        </w:rPr>
        <w:t>：</w:t>
      </w:r>
      <w:r>
        <w:rPr>
          <w:rFonts w:ascii="Times New Roman" w:hAnsi="Times New Roman" w:hint="eastAsia"/>
          <w:bCs/>
          <w:sz w:val="24"/>
          <w:szCs w:val="24"/>
        </w:rPr>
        <w:t>1311</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7F6B8CF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anchor distT="0" distB="0" distL="114300" distR="114300" simplePos="0" relativeHeight="251651072" behindDoc="0" locked="0" layoutInCell="1" allowOverlap="1" wp14:anchorId="7089845A" wp14:editId="66A762CF">
            <wp:simplePos x="0" y="0"/>
            <wp:positionH relativeFrom="column">
              <wp:posOffset>53340</wp:posOffset>
            </wp:positionH>
            <wp:positionV relativeFrom="paragraph">
              <wp:posOffset>1313815</wp:posOffset>
            </wp:positionV>
            <wp:extent cx="5361305" cy="2908935"/>
            <wp:effectExtent l="19050" t="0" r="0" b="0"/>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1" cstate="print"/>
                    <a:srcRect t="10593"/>
                    <a:stretch>
                      <a:fillRect/>
                    </a:stretch>
                  </pic:blipFill>
                  <pic:spPr>
                    <a:xfrm>
                      <a:off x="0" y="0"/>
                      <a:ext cx="5361305" cy="2908935"/>
                    </a:xfrm>
                    <a:prstGeom prst="rect">
                      <a:avLst/>
                    </a:prstGeom>
                    <a:noFill/>
                    <a:ln>
                      <a:noFill/>
                    </a:ln>
                  </pic:spPr>
                </pic:pic>
              </a:graphicData>
            </a:graphic>
          </wp:anchor>
        </w:drawing>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1312</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54.21" 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34.84" E, </w:t>
      </w:r>
      <w:r>
        <w:rPr>
          <w:rFonts w:ascii="Times New Roman" w:eastAsia="仿宋_GB2312" w:hAnsi="Times New Roman" w:cs="宋体" w:hint="eastAsia"/>
          <w:sz w:val="32"/>
          <w:szCs w:val="32"/>
        </w:rPr>
        <w:t>船首对着</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灯浮航行，航向约</w:t>
      </w:r>
      <w:r>
        <w:rPr>
          <w:rFonts w:ascii="Times New Roman" w:eastAsia="仿宋_GB2312" w:hAnsi="Times New Roman" w:cs="宋体" w:hint="eastAsia"/>
          <w:sz w:val="32"/>
          <w:szCs w:val="32"/>
        </w:rPr>
        <w:t>249</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5.3</w:t>
      </w:r>
      <w:r>
        <w:rPr>
          <w:rFonts w:ascii="Times New Roman" w:eastAsia="仿宋_GB2312" w:hAnsi="Times New Roman" w:cs="宋体" w:hint="eastAsia"/>
          <w:sz w:val="32"/>
          <w:szCs w:val="32"/>
        </w:rPr>
        <w:t>节。此时，“</w:t>
      </w:r>
      <w:r>
        <w:rPr>
          <w:rFonts w:ascii="Times New Roman" w:eastAsia="仿宋_GB2312" w:hAnsi="Times New Roman" w:cs="宋体" w:hint="eastAsia"/>
          <w:sz w:val="32"/>
          <w:szCs w:val="32"/>
        </w:rPr>
        <w:t>JC</w:t>
      </w:r>
      <w:r>
        <w:rPr>
          <w:rFonts w:ascii="Times New Roman" w:eastAsia="仿宋_GB2312" w:hAnsi="Times New Roman" w:cs="宋体" w:hint="eastAsia"/>
          <w:sz w:val="32"/>
          <w:szCs w:val="32"/>
        </w:rPr>
        <w:t>”轮正自吴淞口下游驶入黄浦江进口。</w:t>
      </w:r>
    </w:p>
    <w:p w14:paraId="5C0AEEBD" w14:textId="77777777" w:rsidR="0057412B" w:rsidRDefault="00E13E57">
      <w:pPr>
        <w:wordWrap w:val="0"/>
        <w:ind w:firstLineChars="200" w:firstLine="480"/>
        <w:jc w:val="center"/>
        <w:rPr>
          <w:rFonts w:ascii="Times New Roman" w:hAnsi="Times New Roman"/>
          <w:bCs/>
          <w:sz w:val="24"/>
          <w:szCs w:val="24"/>
        </w:rPr>
      </w:pPr>
      <w:r>
        <w:rPr>
          <w:rFonts w:ascii="Times New Roman" w:hAnsi="Times New Roman"/>
          <w:bCs/>
          <w:noProof/>
          <w:sz w:val="24"/>
          <w:szCs w:val="24"/>
        </w:rPr>
        <w:lastRenderedPageBreak/>
        <mc:AlternateContent>
          <mc:Choice Requires="wps">
            <w:drawing>
              <wp:anchor distT="0" distB="0" distL="114300" distR="114300" simplePos="0" relativeHeight="251661312" behindDoc="0" locked="0" layoutInCell="1" allowOverlap="1" wp14:anchorId="3E86919D" wp14:editId="4B8D1BE3">
                <wp:simplePos x="0" y="0"/>
                <wp:positionH relativeFrom="column">
                  <wp:posOffset>2559050</wp:posOffset>
                </wp:positionH>
                <wp:positionV relativeFrom="paragraph">
                  <wp:posOffset>2353310</wp:posOffset>
                </wp:positionV>
                <wp:extent cx="704850" cy="285750"/>
                <wp:effectExtent l="0" t="0" r="6350" b="120650"/>
                <wp:wrapNone/>
                <wp:docPr id="659057745" name="AutoShape 10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850" cy="285750"/>
                        </a:xfrm>
                        <a:prstGeom prst="wedgeRectCallout">
                          <a:avLst>
                            <a:gd name="adj1" fmla="val -903"/>
                            <a:gd name="adj2" fmla="val 86444"/>
                          </a:avLst>
                        </a:prstGeom>
                        <a:solidFill>
                          <a:srgbClr val="FFFFFF"/>
                        </a:solidFill>
                        <a:ln w="9525">
                          <a:solidFill>
                            <a:srgbClr val="000000"/>
                          </a:solidFill>
                          <a:miter lim="800000"/>
                          <a:headEnd/>
                          <a:tailEnd/>
                        </a:ln>
                      </wps:spPr>
                      <wps:txbx>
                        <w:txbxContent>
                          <w:p w14:paraId="03C89CBC" w14:textId="77777777" w:rsidR="0057412B" w:rsidRDefault="00000000">
                            <w:r>
                              <w:rPr>
                                <w:rFonts w:hint="eastAsia"/>
                              </w:rPr>
                              <w:t>101</w:t>
                            </w:r>
                            <w:r>
                              <w:rPr>
                                <w:rFonts w:hint="eastAsia"/>
                              </w:rPr>
                              <w:t>灯浮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6919D" id="AutoShape 1055" o:spid="_x0000_s1038" type="#_x0000_t61" style="position:absolute;left:0;text-align:left;margin-left:201.5pt;margin-top:185.3pt;width:55.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" adj="10605,29472">
                <v:path arrowok="t"/>
                <v:textbox>
                  <w:txbxContent>
                    <w:p w14:paraId="03C89CBC" w14:textId="77777777" w:rsidR="0057412B" w:rsidRDefault="00000000">
                      <w:r>
                        <w:rPr>
                          <w:rFonts w:hint="eastAsia"/>
                        </w:rPr>
                        <w:t>101</w:t>
                      </w:r>
                      <w:r>
                        <w:rPr>
                          <w:rFonts w:hint="eastAsia"/>
                        </w:rPr>
                        <w:t>灯浮</w:t>
                      </w:r>
                    </w:p>
                  </w:txbxContent>
                </v:textbox>
              </v:shape>
            </w:pict>
          </mc:Fallback>
        </mc:AlternateContent>
      </w:r>
      <w:r w:rsidR="00000000">
        <w:rPr>
          <w:rFonts w:ascii="Times New Roman" w:hAnsi="Times New Roman" w:hint="eastAsia"/>
          <w:bCs/>
          <w:sz w:val="24"/>
          <w:szCs w:val="24"/>
        </w:rPr>
        <w:t>图</w:t>
      </w:r>
      <w:r w:rsidR="00000000">
        <w:rPr>
          <w:rFonts w:ascii="Times New Roman" w:hAnsi="Times New Roman" w:hint="eastAsia"/>
          <w:bCs/>
          <w:sz w:val="24"/>
          <w:szCs w:val="24"/>
        </w:rPr>
        <w:t>13</w:t>
      </w:r>
      <w:r w:rsidR="00000000">
        <w:rPr>
          <w:rFonts w:ascii="Times New Roman" w:hAnsi="Times New Roman" w:hint="eastAsia"/>
          <w:bCs/>
          <w:sz w:val="24"/>
          <w:szCs w:val="24"/>
        </w:rPr>
        <w:t>：</w:t>
      </w:r>
      <w:r w:rsidR="00000000">
        <w:rPr>
          <w:rFonts w:ascii="Times New Roman" w:hAnsi="Times New Roman" w:hint="eastAsia"/>
          <w:bCs/>
          <w:sz w:val="24"/>
          <w:szCs w:val="24"/>
        </w:rPr>
        <w:t>1312</w:t>
      </w:r>
      <w:r w:rsidR="00000000">
        <w:rPr>
          <w:rFonts w:ascii="Times New Roman" w:hAnsi="Times New Roman" w:hint="eastAsia"/>
          <w:bCs/>
          <w:sz w:val="24"/>
          <w:szCs w:val="24"/>
        </w:rPr>
        <w:t>时</w:t>
      </w:r>
      <w:r w:rsidR="00000000">
        <w:rPr>
          <w:rFonts w:ascii="Times New Roman" w:hAnsi="Times New Roman" w:hint="eastAsia"/>
          <w:bCs/>
          <w:sz w:val="24"/>
          <w:szCs w:val="24"/>
        </w:rPr>
        <w:t>VTS</w:t>
      </w:r>
      <w:r w:rsidR="00000000">
        <w:rPr>
          <w:rFonts w:ascii="Times New Roman" w:hAnsi="Times New Roman" w:hint="eastAsia"/>
          <w:bCs/>
          <w:sz w:val="24"/>
          <w:szCs w:val="24"/>
        </w:rPr>
        <w:t>雷达显示</w:t>
      </w:r>
    </w:p>
    <w:p w14:paraId="2A75A5CC"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1313</w:t>
      </w:r>
      <w:r>
        <w:rPr>
          <w:rFonts w:ascii="Times New Roman" w:eastAsia="仿宋_GB2312" w:hAnsi="Times New Roman" w:cs="宋体" w:hint="eastAsia"/>
          <w:sz w:val="32"/>
          <w:szCs w:val="32"/>
        </w:rPr>
        <w:t>时，该轮船首继续对着</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灯浮航行，航向约</w:t>
      </w:r>
      <w:r>
        <w:rPr>
          <w:rFonts w:ascii="Times New Roman" w:eastAsia="仿宋_GB2312" w:hAnsi="Times New Roman" w:cs="宋体" w:hint="eastAsia"/>
          <w:sz w:val="32"/>
          <w:szCs w:val="32"/>
        </w:rPr>
        <w:t>242</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5.3</w:t>
      </w:r>
      <w:r>
        <w:rPr>
          <w:rFonts w:ascii="Times New Roman" w:eastAsia="仿宋_GB2312" w:hAnsi="Times New Roman" w:cs="宋体" w:hint="eastAsia"/>
          <w:sz w:val="32"/>
          <w:szCs w:val="32"/>
        </w:rPr>
        <w:t>节，该轮因左正横后受涨潮流影响，流压角较大，船首向朝向黄浦江中间线。此时，“</w:t>
      </w:r>
      <w:r>
        <w:rPr>
          <w:rFonts w:ascii="Times New Roman" w:eastAsia="仿宋_GB2312" w:hAnsi="Times New Roman" w:cs="宋体" w:hint="eastAsia"/>
          <w:sz w:val="32"/>
          <w:szCs w:val="32"/>
        </w:rPr>
        <w:t>JC</w:t>
      </w:r>
      <w:r>
        <w:rPr>
          <w:rFonts w:ascii="Times New Roman" w:eastAsia="仿宋_GB2312" w:hAnsi="Times New Roman" w:cs="宋体" w:hint="eastAsia"/>
          <w:sz w:val="32"/>
          <w:szCs w:val="32"/>
        </w:rPr>
        <w:t>”轮船长通过视觉已经看到“华通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”轮在本船船首左前方，判断其正调头出口，于是采取右满舵避让。“华通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”轮船长通过视觉发现在本船左正横前的“</w:t>
      </w:r>
      <w:r>
        <w:rPr>
          <w:rFonts w:ascii="Times New Roman" w:eastAsia="仿宋_GB2312" w:hAnsi="Times New Roman" w:cs="宋体" w:hint="eastAsia"/>
          <w:sz w:val="32"/>
          <w:szCs w:val="32"/>
        </w:rPr>
        <w:t>JC</w:t>
      </w:r>
      <w:r>
        <w:rPr>
          <w:rFonts w:ascii="Times New Roman" w:eastAsia="仿宋_GB2312" w:hAnsi="Times New Roman" w:cs="宋体" w:hint="eastAsia"/>
          <w:sz w:val="32"/>
          <w:szCs w:val="32"/>
        </w:rPr>
        <w:t>”轮后，判断与本船船尾存在碰撞危险，于是指挥二副大幅度向左避</w:t>
      </w:r>
      <w:r>
        <w:rPr>
          <w:rFonts w:ascii="Times New Roman" w:eastAsia="仿宋_GB2312" w:hAnsi="Times New Roman" w:cs="宋体" w:hint="eastAsia"/>
          <w:noProof/>
          <w:sz w:val="32"/>
          <w:szCs w:val="32"/>
        </w:rPr>
        <w:drawing>
          <wp:anchor distT="0" distB="0" distL="114300" distR="114300" simplePos="0" relativeHeight="251652096" behindDoc="0" locked="0" layoutInCell="1" allowOverlap="1" wp14:anchorId="7F73A3DC" wp14:editId="12622B4E">
            <wp:simplePos x="0" y="0"/>
            <wp:positionH relativeFrom="column">
              <wp:posOffset>138430</wp:posOffset>
            </wp:positionH>
            <wp:positionV relativeFrom="paragraph">
              <wp:posOffset>2396490</wp:posOffset>
            </wp:positionV>
            <wp:extent cx="5350510" cy="2853690"/>
            <wp:effectExtent l="19050" t="0" r="2540" b="0"/>
            <wp:wrapTopAndBottom/>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2" cstate="print"/>
                    <a:srcRect b="12308"/>
                    <a:stretch>
                      <a:fillRect/>
                    </a:stretch>
                  </pic:blipFill>
                  <pic:spPr>
                    <a:xfrm>
                      <a:off x="0" y="0"/>
                      <a:ext cx="5350510" cy="2853690"/>
                    </a:xfrm>
                    <a:prstGeom prst="rect">
                      <a:avLst/>
                    </a:prstGeom>
                    <a:noFill/>
                    <a:ln>
                      <a:noFill/>
                    </a:ln>
                  </pic:spPr>
                </pic:pic>
              </a:graphicData>
            </a:graphic>
          </wp:anchor>
        </w:drawing>
      </w:r>
      <w:r>
        <w:rPr>
          <w:rFonts w:ascii="Times New Roman" w:eastAsia="仿宋_GB2312" w:hAnsi="Times New Roman" w:cs="宋体" w:hint="eastAsia"/>
          <w:sz w:val="32"/>
          <w:szCs w:val="32"/>
        </w:rPr>
        <w:t>让。大副从船首返回上驾驶台，船首留水手</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人协助了望。</w:t>
      </w:r>
    </w:p>
    <w:p w14:paraId="7E66547A" w14:textId="77777777" w:rsidR="0057412B" w:rsidRDefault="00E13E57">
      <w:pPr>
        <w:wordWrap w:val="0"/>
        <w:ind w:firstLineChars="200" w:firstLine="480"/>
        <w:jc w:val="center"/>
        <w:rPr>
          <w:rFonts w:ascii="Times New Roman" w:hAnsi="Times New Roman"/>
          <w:bCs/>
          <w:sz w:val="24"/>
          <w:szCs w:val="24"/>
        </w:rPr>
      </w:pPr>
      <w:r>
        <w:rPr>
          <w:rFonts w:ascii="Times New Roman" w:hAnsi="Times New Roman"/>
          <w:bCs/>
          <w:noProof/>
          <w:sz w:val="24"/>
          <w:szCs w:val="24"/>
        </w:rPr>
        <mc:AlternateContent>
          <mc:Choice Requires="wps">
            <w:drawing>
              <wp:anchor distT="0" distB="0" distL="114300" distR="114300" simplePos="0" relativeHeight="251660288" behindDoc="0" locked="0" layoutInCell="1" allowOverlap="1" wp14:anchorId="5B2416E4" wp14:editId="128F1494">
                <wp:simplePos x="0" y="0"/>
                <wp:positionH relativeFrom="column">
                  <wp:posOffset>2197735</wp:posOffset>
                </wp:positionH>
                <wp:positionV relativeFrom="paragraph">
                  <wp:posOffset>2352040</wp:posOffset>
                </wp:positionV>
                <wp:extent cx="704850" cy="285750"/>
                <wp:effectExtent l="0" t="406400" r="6350" b="6350"/>
                <wp:wrapNone/>
                <wp:docPr id="735113313" name="AutoShape 1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850" cy="285750"/>
                        </a:xfrm>
                        <a:prstGeom prst="wedgeRectCallout">
                          <a:avLst>
                            <a:gd name="adj1" fmla="val -34236"/>
                            <a:gd name="adj2" fmla="val -179556"/>
                          </a:avLst>
                        </a:prstGeom>
                        <a:solidFill>
                          <a:srgbClr val="FFFFFF"/>
                        </a:solidFill>
                        <a:ln w="9525">
                          <a:solidFill>
                            <a:srgbClr val="000000"/>
                          </a:solidFill>
                          <a:miter lim="800000"/>
                          <a:headEnd/>
                          <a:tailEnd/>
                        </a:ln>
                      </wps:spPr>
                      <wps:txbx>
                        <w:txbxContent>
                          <w:p w14:paraId="00D4C7BA" w14:textId="77777777" w:rsidR="0057412B" w:rsidRDefault="00000000">
                            <w:r>
                              <w:rPr>
                                <w:rFonts w:hint="eastAsia"/>
                              </w:rPr>
                              <w:t>101</w:t>
                            </w:r>
                            <w:r>
                              <w:rPr>
                                <w:rFonts w:hint="eastAsia"/>
                              </w:rPr>
                              <w:t>灯浮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2416E4" id="AutoShape 1054" o:spid="_x0000_s1039" type="#_x0000_t61" style="position:absolute;left:0;text-align:left;margin-left:173.05pt;margin-top:185.2pt;width:55.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" adj="3405,-27984">
                <v:path arrowok="t"/>
                <v:textbox>
                  <w:txbxContent>
                    <w:p w14:paraId="00D4C7BA" w14:textId="77777777" w:rsidR="0057412B" w:rsidRDefault="00000000">
                      <w:r>
                        <w:rPr>
                          <w:rFonts w:hint="eastAsia"/>
                        </w:rPr>
                        <w:t>101</w:t>
                      </w:r>
                      <w:r>
                        <w:rPr>
                          <w:rFonts w:hint="eastAsia"/>
                        </w:rPr>
                        <w:t>灯浮</w:t>
                      </w:r>
                    </w:p>
                  </w:txbxContent>
                </v:textbox>
              </v:shape>
            </w:pict>
          </mc:Fallback>
        </mc:AlternateContent>
      </w:r>
      <w:r w:rsidR="00000000">
        <w:rPr>
          <w:rFonts w:ascii="Times New Roman" w:hAnsi="Times New Roman" w:hint="eastAsia"/>
          <w:bCs/>
          <w:sz w:val="24"/>
          <w:szCs w:val="24"/>
        </w:rPr>
        <w:t>图</w:t>
      </w:r>
      <w:r w:rsidR="00000000">
        <w:rPr>
          <w:rFonts w:ascii="Times New Roman" w:hAnsi="Times New Roman" w:hint="eastAsia"/>
          <w:bCs/>
          <w:sz w:val="24"/>
          <w:szCs w:val="24"/>
        </w:rPr>
        <w:t>14</w:t>
      </w:r>
      <w:r w:rsidR="00000000">
        <w:rPr>
          <w:rFonts w:ascii="Times New Roman" w:hAnsi="Times New Roman" w:hint="eastAsia"/>
          <w:bCs/>
          <w:sz w:val="24"/>
          <w:szCs w:val="24"/>
        </w:rPr>
        <w:t>：</w:t>
      </w:r>
      <w:r w:rsidR="00000000">
        <w:rPr>
          <w:rFonts w:ascii="Times New Roman" w:hAnsi="Times New Roman" w:hint="eastAsia"/>
          <w:bCs/>
          <w:sz w:val="24"/>
          <w:szCs w:val="24"/>
        </w:rPr>
        <w:t>1313</w:t>
      </w:r>
      <w:r w:rsidR="00000000">
        <w:rPr>
          <w:rFonts w:ascii="Times New Roman" w:hAnsi="Times New Roman" w:hint="eastAsia"/>
          <w:bCs/>
          <w:sz w:val="24"/>
          <w:szCs w:val="24"/>
        </w:rPr>
        <w:t>时</w:t>
      </w:r>
      <w:r w:rsidR="00000000">
        <w:rPr>
          <w:rFonts w:ascii="Times New Roman" w:hAnsi="Times New Roman" w:hint="eastAsia"/>
          <w:bCs/>
          <w:sz w:val="24"/>
          <w:szCs w:val="24"/>
        </w:rPr>
        <w:t>VTS</w:t>
      </w:r>
      <w:r w:rsidR="00000000">
        <w:rPr>
          <w:rFonts w:ascii="Times New Roman" w:hAnsi="Times New Roman" w:hint="eastAsia"/>
          <w:bCs/>
          <w:sz w:val="24"/>
          <w:szCs w:val="24"/>
        </w:rPr>
        <w:t>雷达显示</w:t>
      </w:r>
    </w:p>
    <w:p w14:paraId="36C3D69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1315</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46.36"N/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31' 31.54"E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130</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节，艏向约</w:t>
      </w:r>
      <w:r>
        <w:rPr>
          <w:rFonts w:ascii="Times New Roman" w:eastAsia="仿宋_GB2312" w:hAnsi="Times New Roman" w:cs="宋体" w:hint="eastAsia"/>
          <w:sz w:val="32"/>
          <w:szCs w:val="32"/>
        </w:rPr>
        <w:t>70</w:t>
      </w:r>
      <w:r>
        <w:rPr>
          <w:rFonts w:ascii="Times New Roman" w:eastAsia="仿宋_GB2312" w:hAnsi="Times New Roman" w:cs="宋体" w:hint="eastAsia"/>
          <w:sz w:val="32"/>
          <w:szCs w:val="32"/>
        </w:rPr>
        <w:t>°（船首朝向吴淞口外）。船长采取右满舵、右车倒、左车进，向右调整航向，拟再次驶向黄浦江。此时“宏运油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”轮正顺黄浦江出口船舶交通流一侧航路出口航行，航向约</w:t>
      </w:r>
      <w:r>
        <w:rPr>
          <w:rFonts w:ascii="Times New Roman" w:eastAsia="仿宋_GB2312" w:hAnsi="Times New Roman" w:cs="宋体" w:hint="eastAsia"/>
          <w:sz w:val="32"/>
          <w:szCs w:val="32"/>
        </w:rPr>
        <w:t>60</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节。</w:t>
      </w:r>
    </w:p>
    <w:p w14:paraId="120B311A" w14:textId="77777777" w:rsidR="0057412B" w:rsidRDefault="00000000">
      <w:pPr>
        <w:wordWrap w:val="0"/>
        <w:ind w:firstLineChars="200" w:firstLine="480"/>
        <w:jc w:val="center"/>
        <w:rPr>
          <w:rFonts w:ascii="Times New Roman" w:hAnsi="Times New Roman"/>
          <w:bCs/>
          <w:sz w:val="24"/>
          <w:szCs w:val="24"/>
        </w:rPr>
      </w:pPr>
      <w:r>
        <w:rPr>
          <w:rFonts w:ascii="Times New Roman" w:hAnsi="Times New Roman"/>
          <w:bCs/>
          <w:noProof/>
          <w:sz w:val="24"/>
          <w:szCs w:val="24"/>
        </w:rPr>
        <w:lastRenderedPageBreak/>
        <w:drawing>
          <wp:anchor distT="0" distB="0" distL="114300" distR="114300" simplePos="0" relativeHeight="251655168" behindDoc="0" locked="0" layoutInCell="1" allowOverlap="1" wp14:anchorId="16152CE3" wp14:editId="4567C001">
            <wp:simplePos x="0" y="0"/>
            <wp:positionH relativeFrom="column">
              <wp:posOffset>89535</wp:posOffset>
            </wp:positionH>
            <wp:positionV relativeFrom="paragraph">
              <wp:posOffset>131445</wp:posOffset>
            </wp:positionV>
            <wp:extent cx="5107305" cy="2964815"/>
            <wp:effectExtent l="19050" t="0" r="0" b="0"/>
            <wp:wrapTopAndBottom/>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 cstate="print"/>
                    <a:stretch>
                      <a:fillRect/>
                    </a:stretch>
                  </pic:blipFill>
                  <pic:spPr>
                    <a:xfrm>
                      <a:off x="0" y="0"/>
                      <a:ext cx="5107305" cy="2964815"/>
                    </a:xfrm>
                    <a:prstGeom prst="rect">
                      <a:avLst/>
                    </a:prstGeom>
                    <a:noFill/>
                    <a:ln>
                      <a:no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15</w:t>
      </w:r>
      <w:r>
        <w:rPr>
          <w:rFonts w:ascii="Times New Roman" w:hAnsi="Times New Roman" w:hint="eastAsia"/>
          <w:bCs/>
          <w:sz w:val="24"/>
          <w:szCs w:val="24"/>
        </w:rPr>
        <w:t>：</w:t>
      </w:r>
      <w:r>
        <w:rPr>
          <w:rFonts w:ascii="Times New Roman" w:hAnsi="Times New Roman" w:hint="eastAsia"/>
          <w:bCs/>
          <w:sz w:val="24"/>
          <w:szCs w:val="24"/>
        </w:rPr>
        <w:t>1315</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52675D4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 xml:space="preserve">1317 </w:t>
      </w:r>
      <w:r>
        <w:rPr>
          <w:rFonts w:ascii="Times New Roman" w:eastAsia="仿宋_GB2312" w:hAnsi="Times New Roman" w:cs="宋体" w:hint="eastAsia"/>
          <w:sz w:val="32"/>
          <w:szCs w:val="32"/>
        </w:rPr>
        <w:t>时，该轮船位逐渐向下游方向偏移，船体基本横在黄浦江口门中央。</w:t>
      </w:r>
      <w:r>
        <w:rPr>
          <w:rFonts w:ascii="Times New Roman" w:eastAsia="仿宋_GB2312" w:hAnsi="Times New Roman" w:cs="宋体" w:hint="eastAsia"/>
          <w:sz w:val="32"/>
          <w:szCs w:val="32"/>
        </w:rPr>
        <w:t xml:space="preserve">  </w:t>
      </w:r>
    </w:p>
    <w:p w14:paraId="62734F47" w14:textId="77777777" w:rsidR="0057412B" w:rsidRDefault="00000000">
      <w:pPr>
        <w:ind w:firstLineChars="200" w:firstLine="480"/>
        <w:jc w:val="center"/>
        <w:rPr>
          <w:rFonts w:ascii="Times New Roman" w:eastAsia="仿宋_GB2312" w:hAnsi="Times New Roman" w:cs="宋体"/>
          <w:sz w:val="32"/>
          <w:szCs w:val="32"/>
        </w:rPr>
      </w:pPr>
      <w:r>
        <w:rPr>
          <w:rFonts w:ascii="Times New Roman" w:hAnsi="Times New Roman" w:hint="eastAsia"/>
          <w:bCs/>
          <w:sz w:val="24"/>
          <w:szCs w:val="24"/>
        </w:rPr>
        <w:t>图</w:t>
      </w:r>
      <w:r>
        <w:rPr>
          <w:rFonts w:ascii="Times New Roman" w:hAnsi="Times New Roman" w:hint="eastAsia"/>
          <w:bCs/>
          <w:sz w:val="24"/>
          <w:szCs w:val="24"/>
        </w:rPr>
        <w:t>16</w:t>
      </w:r>
      <w:r>
        <w:rPr>
          <w:rFonts w:ascii="Times New Roman" w:hAnsi="Times New Roman" w:hint="eastAsia"/>
          <w:bCs/>
          <w:sz w:val="24"/>
          <w:szCs w:val="24"/>
        </w:rPr>
        <w:t>：</w:t>
      </w:r>
      <w:r>
        <w:rPr>
          <w:rFonts w:ascii="Times New Roman" w:hAnsi="Times New Roman" w:hint="eastAsia"/>
          <w:bCs/>
          <w:sz w:val="24"/>
          <w:szCs w:val="24"/>
        </w:rPr>
        <w:t>1317</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r>
        <w:rPr>
          <w:rFonts w:ascii="Times New Roman" w:eastAsia="仿宋_GB2312" w:hAnsi="Times New Roman" w:cs="宋体" w:hint="eastAsia"/>
          <w:noProof/>
          <w:sz w:val="32"/>
          <w:szCs w:val="32"/>
        </w:rPr>
        <w:drawing>
          <wp:anchor distT="0" distB="0" distL="114300" distR="114300" simplePos="0" relativeHeight="251664384" behindDoc="0" locked="0" layoutInCell="1" allowOverlap="1" wp14:anchorId="383DC167" wp14:editId="34315A7F">
            <wp:simplePos x="0" y="0"/>
            <wp:positionH relativeFrom="column">
              <wp:posOffset>78740</wp:posOffset>
            </wp:positionH>
            <wp:positionV relativeFrom="paragraph">
              <wp:posOffset>123190</wp:posOffset>
            </wp:positionV>
            <wp:extent cx="5036185" cy="2635250"/>
            <wp:effectExtent l="0" t="0" r="8255" b="1270"/>
            <wp:wrapTopAndBottom/>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24"/>
                    <a:stretch>
                      <a:fillRect/>
                    </a:stretch>
                  </pic:blipFill>
                  <pic:spPr>
                    <a:xfrm>
                      <a:off x="0" y="0"/>
                      <a:ext cx="5036185" cy="2635250"/>
                    </a:xfrm>
                    <a:prstGeom prst="rect">
                      <a:avLst/>
                    </a:prstGeom>
                  </pic:spPr>
                </pic:pic>
              </a:graphicData>
            </a:graphic>
          </wp:anchor>
        </w:drawing>
      </w:r>
    </w:p>
    <w:p w14:paraId="7CB53DB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1318</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42.89"N/121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31' 32.53"E</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209</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2.1</w:t>
      </w:r>
      <w:r>
        <w:rPr>
          <w:rFonts w:ascii="Times New Roman" w:eastAsia="仿宋_GB2312" w:hAnsi="Times New Roman" w:cs="宋体" w:hint="eastAsia"/>
          <w:sz w:val="32"/>
          <w:szCs w:val="32"/>
        </w:rPr>
        <w:t>节，船位偏移至黄浦江出口船舶交通流一侧航路，在其正前方有多艘出口船舶，分别为第一艘为“尊</w:t>
      </w:r>
      <w:r>
        <w:rPr>
          <w:rFonts w:ascii="Times New Roman" w:eastAsia="仿宋_GB2312" w:hAnsi="Times New Roman" w:cs="宋体" w:hint="eastAsia"/>
          <w:sz w:val="32"/>
          <w:szCs w:val="32"/>
        </w:rPr>
        <w:lastRenderedPageBreak/>
        <w:t>海</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”轮、“宏运油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”轮等。此时，该轮距“尊海</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”轮船首约</w:t>
      </w:r>
      <w:r>
        <w:rPr>
          <w:rFonts w:ascii="Times New Roman" w:eastAsia="仿宋_GB2312" w:hAnsi="Times New Roman" w:cs="宋体" w:hint="eastAsia"/>
          <w:sz w:val="32"/>
          <w:szCs w:val="32"/>
        </w:rPr>
        <w:t>170</w:t>
      </w:r>
      <w:r>
        <w:rPr>
          <w:rFonts w:ascii="Times New Roman" w:eastAsia="仿宋_GB2312" w:hAnsi="Times New Roman" w:cs="宋体" w:hint="eastAsia"/>
          <w:sz w:val="32"/>
          <w:szCs w:val="32"/>
        </w:rPr>
        <w:t>米，距“宏运油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”轮船首约</w:t>
      </w:r>
      <w:r>
        <w:rPr>
          <w:rFonts w:ascii="Times New Roman" w:eastAsia="仿宋_GB2312" w:hAnsi="Times New Roman" w:cs="宋体" w:hint="eastAsia"/>
          <w:sz w:val="32"/>
          <w:szCs w:val="32"/>
        </w:rPr>
        <w:t>300</w:t>
      </w:r>
      <w:r>
        <w:rPr>
          <w:rFonts w:ascii="Times New Roman" w:eastAsia="仿宋_GB2312" w:hAnsi="Times New Roman" w:cs="宋体" w:hint="eastAsia"/>
          <w:sz w:val="32"/>
          <w:szCs w:val="32"/>
        </w:rPr>
        <w:t>米。</w:t>
      </w:r>
    </w:p>
    <w:p w14:paraId="500E91E4" w14:textId="77777777" w:rsidR="0057412B" w:rsidRDefault="00000000">
      <w:pPr>
        <w:ind w:firstLineChars="200" w:firstLine="640"/>
        <w:jc w:val="center"/>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anchor distT="0" distB="0" distL="114300" distR="114300" simplePos="0" relativeHeight="251656192" behindDoc="0" locked="0" layoutInCell="1" allowOverlap="1" wp14:anchorId="646977F3" wp14:editId="3D2B9FDC">
            <wp:simplePos x="0" y="0"/>
            <wp:positionH relativeFrom="column">
              <wp:posOffset>76835</wp:posOffset>
            </wp:positionH>
            <wp:positionV relativeFrom="paragraph">
              <wp:posOffset>55880</wp:posOffset>
            </wp:positionV>
            <wp:extent cx="5245100" cy="2729230"/>
            <wp:effectExtent l="19050" t="0" r="0" b="0"/>
            <wp:wrapTopAndBottom/>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5" cstate="print"/>
                    <a:stretch>
                      <a:fillRect/>
                    </a:stretch>
                  </pic:blipFill>
                  <pic:spPr>
                    <a:xfrm>
                      <a:off x="0" y="0"/>
                      <a:ext cx="5245100" cy="2729230"/>
                    </a:xfrm>
                    <a:prstGeom prst="rect">
                      <a:avLst/>
                    </a:prstGeom>
                    <a:noFill/>
                    <a:ln>
                      <a:no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17</w:t>
      </w:r>
      <w:r>
        <w:rPr>
          <w:rFonts w:ascii="Times New Roman" w:hAnsi="Times New Roman" w:hint="eastAsia"/>
          <w:bCs/>
          <w:sz w:val="24"/>
          <w:szCs w:val="24"/>
        </w:rPr>
        <w:t>：</w:t>
      </w:r>
      <w:r>
        <w:rPr>
          <w:rFonts w:ascii="Times New Roman" w:hAnsi="Times New Roman" w:hint="eastAsia"/>
          <w:bCs/>
          <w:sz w:val="24"/>
          <w:szCs w:val="24"/>
        </w:rPr>
        <w:t>1318</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59FFB90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1319</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41.98" N/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31.10" 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237</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节，船首对着吴淞口灯桩。“尊海</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”轮向右紧急避让，近距离从“华通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”轮左舷通过。船长发现本船与第二条出口船“宏运油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”轮有碰撞危险，立即采取双车全速后退。</w:t>
      </w:r>
      <w:r>
        <w:rPr>
          <w:rFonts w:ascii="Times New Roman" w:eastAsia="仿宋_GB2312" w:hAnsi="Times New Roman" w:cs="宋体" w:hint="eastAsia"/>
          <w:sz w:val="32"/>
          <w:szCs w:val="32"/>
        </w:rPr>
        <w:t xml:space="preserve"> </w:t>
      </w:r>
    </w:p>
    <w:p w14:paraId="4269721F" w14:textId="77777777" w:rsidR="0057412B" w:rsidRDefault="00000000">
      <w:pPr>
        <w:wordWrap w:val="0"/>
        <w:rPr>
          <w:rFonts w:ascii="Times New Roman" w:eastAsia="仿宋_GB2312" w:hAnsi="Times New Roman" w:cs="宋体"/>
          <w:sz w:val="32"/>
          <w:szCs w:val="32"/>
        </w:rPr>
      </w:pPr>
      <w:r>
        <w:rPr>
          <w:noProof/>
        </w:rPr>
        <w:drawing>
          <wp:inline distT="0" distB="0" distL="114300" distR="114300" wp14:anchorId="4DA09B0E" wp14:editId="256943A6">
            <wp:extent cx="5355590" cy="2706370"/>
            <wp:effectExtent l="0" t="0" r="8890" b="635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6" cstate="print"/>
                    <a:stretch>
                      <a:fillRect/>
                    </a:stretch>
                  </pic:blipFill>
                  <pic:spPr>
                    <a:xfrm>
                      <a:off x="0" y="0"/>
                      <a:ext cx="5355590" cy="2706370"/>
                    </a:xfrm>
                    <a:prstGeom prst="rect">
                      <a:avLst/>
                    </a:prstGeom>
                    <a:noFill/>
                    <a:ln>
                      <a:noFill/>
                    </a:ln>
                  </pic:spPr>
                </pic:pic>
              </a:graphicData>
            </a:graphic>
          </wp:inline>
        </w:drawing>
      </w:r>
    </w:p>
    <w:p w14:paraId="624BD46B" w14:textId="77777777" w:rsidR="0057412B" w:rsidRDefault="00000000">
      <w:pPr>
        <w:wordWrap w:val="0"/>
        <w:ind w:firstLineChars="200" w:firstLine="480"/>
        <w:jc w:val="center"/>
        <w:rPr>
          <w:rFonts w:ascii="Times New Roman" w:hAnsi="Times New Roman"/>
          <w:bCs/>
          <w:sz w:val="24"/>
          <w:szCs w:val="24"/>
        </w:rPr>
      </w:pPr>
      <w:r>
        <w:rPr>
          <w:rFonts w:ascii="Times New Roman" w:hAnsi="Times New Roman" w:hint="eastAsia"/>
          <w:bCs/>
          <w:sz w:val="24"/>
          <w:szCs w:val="24"/>
        </w:rPr>
        <w:lastRenderedPageBreak/>
        <w:t>图</w:t>
      </w:r>
      <w:r>
        <w:rPr>
          <w:rFonts w:ascii="Times New Roman" w:hAnsi="Times New Roman" w:hint="eastAsia"/>
          <w:bCs/>
          <w:sz w:val="24"/>
          <w:szCs w:val="24"/>
        </w:rPr>
        <w:t>18</w:t>
      </w:r>
      <w:r>
        <w:rPr>
          <w:rFonts w:ascii="Times New Roman" w:hAnsi="Times New Roman" w:hint="eastAsia"/>
          <w:bCs/>
          <w:sz w:val="24"/>
          <w:szCs w:val="24"/>
        </w:rPr>
        <w:t>：</w:t>
      </w:r>
      <w:r>
        <w:rPr>
          <w:rFonts w:ascii="Times New Roman" w:hAnsi="Times New Roman" w:hint="eastAsia"/>
          <w:bCs/>
          <w:sz w:val="24"/>
          <w:szCs w:val="24"/>
        </w:rPr>
        <w:t>1320</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1220FFD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anchor distT="0" distB="0" distL="114300" distR="114300" simplePos="0" relativeHeight="251649024" behindDoc="0" locked="0" layoutInCell="1" allowOverlap="1" wp14:anchorId="52550FCB" wp14:editId="244BCC71">
            <wp:simplePos x="0" y="0"/>
            <wp:positionH relativeFrom="column">
              <wp:posOffset>193675</wp:posOffset>
            </wp:positionH>
            <wp:positionV relativeFrom="paragraph">
              <wp:posOffset>1247775</wp:posOffset>
            </wp:positionV>
            <wp:extent cx="5153025" cy="2667000"/>
            <wp:effectExtent l="19050" t="0" r="9525" b="0"/>
            <wp:wrapTopAndBottom/>
            <wp:docPr id="20" name="图片 20" descr="46fcba3fcda025638a32c75c8281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6fcba3fcda025638a32c75c8281a10"/>
                    <pic:cNvPicPr>
                      <a:picLocks noChangeAspect="1"/>
                    </pic:cNvPicPr>
                  </pic:nvPicPr>
                  <pic:blipFill>
                    <a:blip r:embed="rId27" cstate="print"/>
                    <a:srcRect t="15008" b="13117"/>
                    <a:stretch>
                      <a:fillRect/>
                    </a:stretch>
                  </pic:blipFill>
                  <pic:spPr>
                    <a:xfrm>
                      <a:off x="0" y="0"/>
                      <a:ext cx="5153025" cy="2667000"/>
                    </a:xfrm>
                    <a:prstGeom prst="rect">
                      <a:avLst/>
                    </a:prstGeom>
                  </pic:spPr>
                </pic:pic>
              </a:graphicData>
            </a:graphic>
          </wp:anchor>
        </w:drawing>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时，该轮货油舱船首隔离舱左舷船体与“宏运油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”轮球鼻首发生碰撞（概位：</w:t>
      </w:r>
      <w:r>
        <w:rPr>
          <w:rFonts w:ascii="Times New Roman" w:eastAsia="仿宋_GB2312" w:hAnsi="Times New Roman" w:cs="宋体"/>
          <w:sz w:val="32"/>
          <w:szCs w:val="32"/>
        </w:rPr>
        <w:t>31° 23' 40.90"</w:t>
      </w:r>
      <w:r>
        <w:rPr>
          <w:rFonts w:ascii="Times New Roman" w:eastAsia="仿宋_GB2312" w:hAnsi="Times New Roman" w:cs="宋体" w:hint="eastAsia"/>
          <w:sz w:val="32"/>
          <w:szCs w:val="32"/>
        </w:rPr>
        <w:t>N</w:t>
      </w:r>
      <w:r>
        <w:rPr>
          <w:rFonts w:ascii="Times New Roman" w:eastAsia="仿宋_GB2312" w:hAnsi="Times New Roman" w:cs="宋体" w:hint="eastAsia"/>
          <w:sz w:val="32"/>
          <w:szCs w:val="32"/>
        </w:rPr>
        <w:t>，</w:t>
      </w:r>
      <w:r>
        <w:rPr>
          <w:rFonts w:ascii="Times New Roman" w:eastAsia="仿宋_GB2312" w:hAnsi="Times New Roman" w:cs="宋体"/>
          <w:sz w:val="32"/>
          <w:szCs w:val="32"/>
        </w:rPr>
        <w:t>121° 31' 27.74"</w:t>
      </w:r>
      <w:r>
        <w:rPr>
          <w:rFonts w:ascii="Times New Roman" w:eastAsia="仿宋_GB2312" w:hAnsi="Times New Roman" w:cs="宋体" w:hint="eastAsia"/>
          <w:sz w:val="32"/>
          <w:szCs w:val="32"/>
        </w:rPr>
        <w:t>E</w:t>
      </w:r>
      <w:r>
        <w:rPr>
          <w:rFonts w:ascii="Times New Roman" w:eastAsia="仿宋_GB2312" w:hAnsi="Times New Roman" w:cs="宋体" w:hint="eastAsia"/>
          <w:sz w:val="32"/>
          <w:szCs w:val="32"/>
        </w:rPr>
        <w:t>）。碰撞时，艏向约</w:t>
      </w:r>
      <w:r>
        <w:rPr>
          <w:rFonts w:ascii="Times New Roman" w:eastAsia="仿宋_GB2312" w:hAnsi="Times New Roman" w:cs="宋体" w:hint="eastAsia"/>
          <w:sz w:val="32"/>
          <w:szCs w:val="32"/>
        </w:rPr>
        <w:t>300</w:t>
      </w:r>
      <w:r>
        <w:rPr>
          <w:rFonts w:ascii="Times New Roman" w:eastAsia="仿宋_GB2312" w:hAnsi="Times New Roman" w:cs="宋体" w:hint="eastAsia"/>
          <w:sz w:val="32"/>
          <w:szCs w:val="32"/>
        </w:rPr>
        <w:t>°、余速约</w:t>
      </w:r>
      <w:r>
        <w:rPr>
          <w:rFonts w:ascii="Times New Roman" w:eastAsia="仿宋_GB2312" w:hAnsi="Times New Roman" w:cs="宋体" w:hint="eastAsia"/>
          <w:sz w:val="32"/>
          <w:szCs w:val="32"/>
        </w:rPr>
        <w:t>3.5</w:t>
      </w:r>
      <w:r>
        <w:rPr>
          <w:rFonts w:ascii="Times New Roman" w:eastAsia="仿宋_GB2312" w:hAnsi="Times New Roman" w:cs="宋体" w:hint="eastAsia"/>
          <w:sz w:val="32"/>
          <w:szCs w:val="32"/>
        </w:rPr>
        <w:t>节。</w:t>
      </w:r>
    </w:p>
    <w:p w14:paraId="17029A78" w14:textId="77777777" w:rsidR="0057412B" w:rsidRDefault="00E13E57">
      <w:pPr>
        <w:wordWrap w:val="0"/>
        <w:ind w:firstLineChars="200" w:firstLine="640"/>
        <w:jc w:val="center"/>
        <w:rPr>
          <w:rFonts w:ascii="Times New Roman" w:hAnsi="Times New Roman"/>
          <w:bCs/>
          <w:sz w:val="24"/>
          <w:szCs w:val="24"/>
        </w:rPr>
      </w:pPr>
      <w:r>
        <w:rPr>
          <w:rFonts w:ascii="Times New Roman" w:eastAsia="仿宋_GB2312" w:hAnsi="Times New Roman" w:cs="宋体"/>
          <w:noProof/>
          <w:sz w:val="32"/>
          <w:szCs w:val="32"/>
        </w:rPr>
        <mc:AlternateContent>
          <mc:Choice Requires="wps">
            <w:drawing>
              <wp:anchor distT="0" distB="0" distL="114300" distR="114300" simplePos="0" relativeHeight="251666432" behindDoc="0" locked="0" layoutInCell="1" allowOverlap="1" wp14:anchorId="0AEEE1E5" wp14:editId="095CD5AD">
                <wp:simplePos x="0" y="0"/>
                <wp:positionH relativeFrom="column">
                  <wp:posOffset>3026410</wp:posOffset>
                </wp:positionH>
                <wp:positionV relativeFrom="paragraph">
                  <wp:posOffset>2019935</wp:posOffset>
                </wp:positionV>
                <wp:extent cx="1524000" cy="553720"/>
                <wp:effectExtent l="482600" t="165100" r="0" b="5080"/>
                <wp:wrapNone/>
                <wp:docPr id="1349249146" name="AutoShape 1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0" cy="553720"/>
                        </a:xfrm>
                        <a:prstGeom prst="wedgeRectCallout">
                          <a:avLst>
                            <a:gd name="adj1" fmla="val -80125"/>
                            <a:gd name="adj2" fmla="val -75458"/>
                          </a:avLst>
                        </a:prstGeom>
                        <a:solidFill>
                          <a:srgbClr val="FFFFFF"/>
                        </a:solidFill>
                        <a:ln w="9525">
                          <a:solidFill>
                            <a:srgbClr val="000000"/>
                          </a:solidFill>
                          <a:miter lim="800000"/>
                          <a:headEnd/>
                          <a:tailEnd/>
                        </a:ln>
                      </wps:spPr>
                      <wps:txbx>
                        <w:txbxContent>
                          <w:p w14:paraId="36E6B508" w14:textId="77777777" w:rsidR="0057412B" w:rsidRDefault="00000000">
                            <w:r>
                              <w:rPr>
                                <w:rFonts w:ascii="仿宋_GB2312" w:eastAsia="仿宋_GB2312" w:hAnsi="宋体" w:cs="宋体" w:hint="eastAsia"/>
                                <w:bCs/>
                                <w:sz w:val="24"/>
                                <w:szCs w:val="24"/>
                              </w:rPr>
                              <w:t>“华通306”轮与</w:t>
                            </w:r>
                            <w:r>
                              <w:rPr>
                                <w:rFonts w:ascii="仿宋_GB2312" w:eastAsia="仿宋_GB2312" w:hAnsi="宋体" w:cs="宋体" w:hint="eastAsia"/>
                                <w:sz w:val="24"/>
                                <w:szCs w:val="24"/>
                              </w:rPr>
                              <w:t>“宏运油19”轮碰撞</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EEE1E5" id="AutoShape 1108" o:spid="_x0000_s1040" type="#_x0000_t61" style="position:absolute;left:0;text-align:left;margin-left:238.3pt;margin-top:159.05pt;width:120pt;height:4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" adj="-6507,-5499">
                <v:path arrowok="t"/>
                <v:textbox>
                  <w:txbxContent>
                    <w:p w14:paraId="36E6B508" w14:textId="77777777" w:rsidR="0057412B" w:rsidRDefault="00000000">
                      <w:r>
                        <w:rPr>
                          <w:rFonts w:ascii="仿宋_GB2312" w:eastAsia="仿宋_GB2312" w:hAnsi="宋体" w:cs="宋体" w:hint="eastAsia"/>
                          <w:bCs/>
                          <w:sz w:val="24"/>
                          <w:szCs w:val="24"/>
                        </w:rPr>
                        <w:t>“华通306”轮与</w:t>
                      </w:r>
                      <w:r>
                        <w:rPr>
                          <w:rFonts w:ascii="仿宋_GB2312" w:eastAsia="仿宋_GB2312" w:hAnsi="宋体" w:cs="宋体" w:hint="eastAsia"/>
                          <w:sz w:val="24"/>
                          <w:szCs w:val="24"/>
                        </w:rPr>
                        <w:t>“宏运油19”轮碰撞</w:t>
                      </w:r>
                    </w:p>
                  </w:txbxContent>
                </v:textbox>
              </v:shape>
            </w:pict>
          </mc:Fallback>
        </mc:AlternateContent>
      </w:r>
      <w:r w:rsidR="00000000">
        <w:rPr>
          <w:rFonts w:ascii="Times New Roman" w:hAnsi="Times New Roman" w:hint="eastAsia"/>
          <w:bCs/>
          <w:sz w:val="24"/>
          <w:szCs w:val="24"/>
        </w:rPr>
        <w:t>图</w:t>
      </w:r>
      <w:r w:rsidR="00000000">
        <w:rPr>
          <w:rFonts w:ascii="Times New Roman" w:hAnsi="Times New Roman" w:hint="eastAsia"/>
          <w:bCs/>
          <w:sz w:val="24"/>
          <w:szCs w:val="24"/>
        </w:rPr>
        <w:t>19</w:t>
      </w:r>
      <w:r w:rsidR="00000000">
        <w:rPr>
          <w:rFonts w:ascii="Times New Roman" w:hAnsi="Times New Roman" w:hint="eastAsia"/>
          <w:bCs/>
          <w:sz w:val="24"/>
          <w:szCs w:val="24"/>
        </w:rPr>
        <w:t>：</w:t>
      </w:r>
      <w:r w:rsidR="00000000">
        <w:rPr>
          <w:rFonts w:ascii="Times New Roman" w:hAnsi="Times New Roman" w:hint="eastAsia"/>
          <w:bCs/>
          <w:sz w:val="24"/>
          <w:szCs w:val="24"/>
        </w:rPr>
        <w:t>1320</w:t>
      </w:r>
      <w:r w:rsidR="00000000">
        <w:rPr>
          <w:rFonts w:ascii="Times New Roman" w:hAnsi="Times New Roman" w:hint="eastAsia"/>
          <w:bCs/>
          <w:sz w:val="24"/>
          <w:szCs w:val="24"/>
        </w:rPr>
        <w:t>时</w:t>
      </w:r>
      <w:r w:rsidR="00000000">
        <w:rPr>
          <w:rFonts w:ascii="Times New Roman" w:hAnsi="Times New Roman" w:hint="eastAsia"/>
          <w:bCs/>
          <w:sz w:val="24"/>
          <w:szCs w:val="24"/>
        </w:rPr>
        <w:t>VTS</w:t>
      </w:r>
      <w:r w:rsidR="00000000">
        <w:rPr>
          <w:rFonts w:ascii="Times New Roman" w:hAnsi="Times New Roman" w:hint="eastAsia"/>
          <w:bCs/>
          <w:sz w:val="24"/>
          <w:szCs w:val="24"/>
        </w:rPr>
        <w:t>雷达显示</w:t>
      </w:r>
    </w:p>
    <w:p w14:paraId="59ECA125"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35" w:name="_Toc10403"/>
      <w:r>
        <w:rPr>
          <w:rFonts w:ascii="楷体_GB2312" w:eastAsia="楷体_GB2312" w:hAnsi="Times New Roman" w:hint="eastAsia"/>
          <w:b/>
          <w:bCs/>
          <w:sz w:val="32"/>
          <w:szCs w:val="32"/>
        </w:rPr>
        <w:t>（二）“宏运油19”轮。</w:t>
      </w:r>
      <w:bookmarkEnd w:id="35"/>
    </w:p>
    <w:p w14:paraId="65EEE11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1200</w:t>
      </w:r>
      <w:r>
        <w:rPr>
          <w:rFonts w:ascii="Times New Roman" w:eastAsia="仿宋_GB2312" w:hAnsi="Times New Roman" w:cs="宋体" w:hint="eastAsia"/>
          <w:sz w:val="32"/>
          <w:szCs w:val="32"/>
        </w:rPr>
        <w:t>时，“宏运油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”轮从上海高桥炼油厂起航，目的港大连，空载，艏吃水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米、艉吃水</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米。驾驶台共</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台雷达均在右侧，量程分别在</w:t>
      </w:r>
      <w:r>
        <w:rPr>
          <w:rFonts w:ascii="Times New Roman" w:eastAsia="仿宋_GB2312" w:hAnsi="Times New Roman" w:cs="宋体" w:hint="eastAsia"/>
          <w:sz w:val="32"/>
          <w:szCs w:val="32"/>
        </w:rPr>
        <w:t xml:space="preserve"> 0.5 </w:t>
      </w:r>
      <w:r>
        <w:rPr>
          <w:rFonts w:ascii="Times New Roman" w:eastAsia="仿宋_GB2312" w:hAnsi="Times New Roman" w:cs="宋体" w:hint="eastAsia"/>
          <w:sz w:val="32"/>
          <w:szCs w:val="32"/>
        </w:rPr>
        <w:t>海里和</w:t>
      </w:r>
      <w:r>
        <w:rPr>
          <w:rFonts w:ascii="Times New Roman" w:eastAsia="仿宋_GB2312" w:hAnsi="Times New Roman" w:cs="宋体" w:hint="eastAsia"/>
          <w:sz w:val="32"/>
          <w:szCs w:val="32"/>
        </w:rPr>
        <w:t xml:space="preserve"> 0.2 </w:t>
      </w:r>
      <w:r>
        <w:rPr>
          <w:rFonts w:ascii="Times New Roman" w:eastAsia="仿宋_GB2312" w:hAnsi="Times New Roman" w:cs="宋体" w:hint="eastAsia"/>
          <w:sz w:val="32"/>
          <w:szCs w:val="32"/>
        </w:rPr>
        <w:t>海里，</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正常开启。开航时，海面能见度约</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海里。事故发生前，驾驶室共</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人，二副操舵、水手协助了望，船长在右侧雷达前指挥操纵船舶。约</w:t>
      </w:r>
      <w:r>
        <w:rPr>
          <w:rFonts w:ascii="Times New Roman" w:eastAsia="仿宋_GB2312" w:hAnsi="Times New Roman" w:cs="宋体" w:hint="eastAsia"/>
          <w:sz w:val="32"/>
          <w:szCs w:val="32"/>
        </w:rPr>
        <w:t>1300</w:t>
      </w:r>
      <w:r>
        <w:rPr>
          <w:rFonts w:ascii="Times New Roman" w:eastAsia="仿宋_GB2312" w:hAnsi="Times New Roman" w:cs="宋体" w:hint="eastAsia"/>
          <w:sz w:val="32"/>
          <w:szCs w:val="32"/>
        </w:rPr>
        <w:t>时，该轮通过黄浦江蕰藻浜警戒区，船位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22' 24.47"N/121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29' 56.60"E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008</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6.6</w:t>
      </w:r>
      <w:r>
        <w:rPr>
          <w:rFonts w:ascii="Times New Roman" w:eastAsia="仿宋_GB2312" w:hAnsi="Times New Roman" w:cs="宋体" w:hint="eastAsia"/>
          <w:sz w:val="32"/>
          <w:szCs w:val="32"/>
        </w:rPr>
        <w:t>节。</w:t>
      </w:r>
    </w:p>
    <w:p w14:paraId="183DB7E6"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约</w:t>
      </w:r>
      <w:r>
        <w:rPr>
          <w:rFonts w:ascii="Times New Roman" w:eastAsia="仿宋_GB2312" w:hAnsi="Times New Roman" w:cs="宋体" w:hint="eastAsia"/>
          <w:sz w:val="32"/>
          <w:szCs w:val="32"/>
        </w:rPr>
        <w:t>1306</w:t>
      </w:r>
      <w:r>
        <w:rPr>
          <w:rFonts w:ascii="Times New Roman" w:eastAsia="仿宋_GB2312" w:hAnsi="Times New Roman" w:cs="宋体" w:hint="eastAsia"/>
          <w:sz w:val="32"/>
          <w:szCs w:val="32"/>
        </w:rPr>
        <w:t>时，该轮通过</w:t>
      </w:r>
      <w:r>
        <w:rPr>
          <w:rFonts w:ascii="Times New Roman" w:eastAsia="仿宋_GB2312" w:hAnsi="Times New Roman" w:cs="宋体" w:hint="eastAsia"/>
          <w:sz w:val="32"/>
          <w:szCs w:val="32"/>
        </w:rPr>
        <w:t>105</w:t>
      </w:r>
      <w:r>
        <w:rPr>
          <w:rFonts w:ascii="Times New Roman" w:eastAsia="仿宋_GB2312" w:hAnsi="Times New Roman" w:cs="宋体" w:hint="eastAsia"/>
          <w:sz w:val="32"/>
          <w:szCs w:val="32"/>
        </w:rPr>
        <w:t>灯浮，船位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0.73" N /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30' 9.77" 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033</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7.5</w:t>
      </w:r>
      <w:r>
        <w:rPr>
          <w:rFonts w:ascii="Times New Roman" w:eastAsia="仿宋_GB2312" w:hAnsi="Times New Roman" w:cs="宋体" w:hint="eastAsia"/>
          <w:sz w:val="32"/>
          <w:szCs w:val="32"/>
        </w:rPr>
        <w:t>节。</w:t>
      </w:r>
    </w:p>
    <w:p w14:paraId="12C4C12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1308</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14.86"N /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30' 22.24" 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038</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6.59</w:t>
      </w:r>
      <w:r>
        <w:rPr>
          <w:rFonts w:ascii="Times New Roman" w:eastAsia="仿宋_GB2312" w:hAnsi="Times New Roman" w:cs="宋体" w:hint="eastAsia"/>
          <w:sz w:val="32"/>
          <w:szCs w:val="32"/>
        </w:rPr>
        <w:t>节。此时，能见度开始变差，船长开始减速，车钟从“前进二”降至“前进一”。</w:t>
      </w:r>
    </w:p>
    <w:p w14:paraId="2132E3C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1312</w:t>
      </w:r>
      <w:r>
        <w:rPr>
          <w:rFonts w:ascii="Times New Roman" w:eastAsia="仿宋_GB2312" w:hAnsi="Times New Roman" w:cs="宋体" w:hint="eastAsia"/>
          <w:sz w:val="32"/>
          <w:szCs w:val="32"/>
        </w:rPr>
        <w:t>时，该轮航行至</w:t>
      </w:r>
      <w:r>
        <w:rPr>
          <w:rFonts w:ascii="Times New Roman" w:eastAsia="仿宋_GB2312" w:hAnsi="Times New Roman" w:cs="宋体" w:hint="eastAsia"/>
          <w:sz w:val="32"/>
          <w:szCs w:val="32"/>
        </w:rPr>
        <w:t>103</w:t>
      </w:r>
      <w:r>
        <w:rPr>
          <w:rFonts w:ascii="Times New Roman" w:eastAsia="仿宋_GB2312" w:hAnsi="Times New Roman" w:cs="宋体" w:hint="eastAsia"/>
          <w:sz w:val="32"/>
          <w:szCs w:val="32"/>
        </w:rPr>
        <w:t>灯浮附近，船位</w:t>
      </w:r>
      <w:r>
        <w:rPr>
          <w:rFonts w:ascii="Times New Roman" w:eastAsia="仿宋_GB2312" w:hAnsi="Times New Roman" w:cs="宋体"/>
          <w:sz w:val="32"/>
          <w:szCs w:val="32"/>
        </w:rPr>
        <w:t xml:space="preserve">31° 23' 28.69" </w:t>
      </w:r>
      <w:r>
        <w:rPr>
          <w:rFonts w:ascii="Times New Roman" w:eastAsia="仿宋_GB2312" w:hAnsi="Times New Roman" w:cs="宋体" w:hint="eastAsia"/>
          <w:sz w:val="32"/>
          <w:szCs w:val="32"/>
        </w:rPr>
        <w:t>N /</w:t>
      </w:r>
      <w:r>
        <w:t xml:space="preserve"> </w:t>
      </w:r>
      <w:r>
        <w:rPr>
          <w:rFonts w:ascii="Times New Roman" w:eastAsia="仿宋_GB2312" w:hAnsi="Times New Roman" w:cs="宋体"/>
          <w:sz w:val="32"/>
          <w:szCs w:val="32"/>
        </w:rPr>
        <w:t>121° 30' 38.69"</w:t>
      </w:r>
      <w:r>
        <w:rPr>
          <w:rFonts w:ascii="Times New Roman" w:eastAsia="仿宋_GB2312" w:hAnsi="Times New Roman" w:cs="宋体" w:hint="eastAsia"/>
          <w:sz w:val="32"/>
          <w:szCs w:val="32"/>
        </w:rPr>
        <w:t xml:space="preserve"> 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050</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4.6</w:t>
      </w:r>
      <w:r>
        <w:rPr>
          <w:rFonts w:ascii="Times New Roman" w:eastAsia="仿宋_GB2312" w:hAnsi="Times New Roman" w:cs="宋体" w:hint="eastAsia"/>
          <w:sz w:val="32"/>
          <w:szCs w:val="32"/>
        </w:rPr>
        <w:t>节。此时，前方共有同向出口船两艘，右后方近距离处另有一艘出口小型船舶。船长发现有一艘油船在</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灯浮旁，动态不明，通过</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查询到该轮为“华通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”轮，于是立即用</w:t>
      </w:r>
      <w:r>
        <w:rPr>
          <w:rFonts w:ascii="Times New Roman" w:eastAsia="仿宋_GB2312" w:hAnsi="Times New Roman" w:cs="宋体" w:hint="eastAsia"/>
          <w:sz w:val="32"/>
          <w:szCs w:val="32"/>
        </w:rPr>
        <w:t>VHF06</w:t>
      </w:r>
      <w:r>
        <w:rPr>
          <w:rFonts w:ascii="Times New Roman" w:eastAsia="仿宋_GB2312" w:hAnsi="Times New Roman" w:cs="宋体" w:hint="eastAsia"/>
          <w:sz w:val="32"/>
          <w:szCs w:val="32"/>
        </w:rPr>
        <w:t>频道呼叫询问动态，但未得到应答。</w:t>
      </w:r>
    </w:p>
    <w:p w14:paraId="38588D9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1313</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30.05"N/121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30' 43.30" N</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81</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3.7</w:t>
      </w:r>
      <w:r>
        <w:rPr>
          <w:rFonts w:ascii="Times New Roman" w:eastAsia="仿宋_GB2312" w:hAnsi="Times New Roman" w:cs="宋体" w:hint="eastAsia"/>
          <w:sz w:val="32"/>
          <w:szCs w:val="32"/>
        </w:rPr>
        <w:t>节。</w:t>
      </w:r>
    </w:p>
    <w:p w14:paraId="383C2329"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1316</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35.06"N/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30' 56.83" 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64</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4.9</w:t>
      </w:r>
      <w:r>
        <w:rPr>
          <w:rFonts w:ascii="Times New Roman" w:eastAsia="仿宋_GB2312" w:hAnsi="Times New Roman" w:cs="宋体" w:hint="eastAsia"/>
          <w:sz w:val="32"/>
          <w:szCs w:val="32"/>
        </w:rPr>
        <w:t>节。</w:t>
      </w:r>
    </w:p>
    <w:p w14:paraId="761D9EC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1319</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39.71" 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31' 12.84"E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78</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4.9</w:t>
      </w:r>
      <w:r>
        <w:rPr>
          <w:rFonts w:ascii="Times New Roman" w:eastAsia="仿宋_GB2312" w:hAnsi="Times New Roman" w:cs="宋体" w:hint="eastAsia"/>
          <w:sz w:val="32"/>
          <w:szCs w:val="32"/>
        </w:rPr>
        <w:t>节。船长观察到“华通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”轮在本船正前方，有碰撞危险，立即采取停车、倒车、全速倒车紧急避让行动。</w:t>
      </w:r>
      <w:r>
        <w:rPr>
          <w:rFonts w:ascii="Times New Roman" w:eastAsia="仿宋_GB2312" w:hAnsi="Times New Roman" w:cs="宋体" w:hint="eastAsia"/>
          <w:sz w:val="32"/>
          <w:szCs w:val="32"/>
        </w:rPr>
        <w:t xml:space="preserve"> </w:t>
      </w:r>
    </w:p>
    <w:p w14:paraId="6962268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”轮球鼻首与“华通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hint="eastAsia"/>
          <w:sz w:val="32"/>
          <w:szCs w:val="32"/>
        </w:rPr>
        <w:lastRenderedPageBreak/>
        <w:t>货油舱船首隔离舱左舷船体发生碰撞。碰撞时，艏向约</w:t>
      </w:r>
      <w:r>
        <w:rPr>
          <w:rFonts w:ascii="Times New Roman" w:eastAsia="仿宋_GB2312" w:hAnsi="Times New Roman" w:cs="宋体" w:hint="eastAsia"/>
          <w:sz w:val="32"/>
          <w:szCs w:val="32"/>
        </w:rPr>
        <w:t>75</w:t>
      </w:r>
      <w:r>
        <w:rPr>
          <w:rFonts w:ascii="Times New Roman" w:eastAsia="仿宋_GB2312" w:hAnsi="Times New Roman" w:cs="宋体" w:hint="eastAsia"/>
          <w:sz w:val="32"/>
          <w:szCs w:val="32"/>
        </w:rPr>
        <w:t>°、余速约</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节。</w:t>
      </w:r>
    </w:p>
    <w:p w14:paraId="756D76F0" w14:textId="77777777" w:rsidR="0057412B" w:rsidRDefault="0057412B">
      <w:pPr>
        <w:spacing w:beforeLines="50" w:before="156" w:afterLines="50" w:after="156"/>
        <w:ind w:firstLineChars="200" w:firstLine="653"/>
        <w:outlineLvl w:val="1"/>
        <w:rPr>
          <w:rFonts w:ascii="楷体_GB2312" w:eastAsia="楷体_GB2312" w:hAnsi="Times New Roman"/>
          <w:b/>
          <w:bCs/>
          <w:sz w:val="32"/>
          <w:szCs w:val="32"/>
        </w:rPr>
      </w:pPr>
      <w:bookmarkStart w:id="36" w:name="_Toc5591"/>
    </w:p>
    <w:p w14:paraId="0378CA3B" w14:textId="77777777" w:rsidR="0057412B" w:rsidRDefault="0057412B">
      <w:pPr>
        <w:spacing w:beforeLines="50" w:before="156" w:afterLines="50" w:after="156"/>
        <w:ind w:firstLineChars="200" w:firstLine="653"/>
        <w:outlineLvl w:val="1"/>
        <w:rPr>
          <w:rFonts w:ascii="楷体_GB2312" w:eastAsia="楷体_GB2312" w:hAnsi="Times New Roman"/>
          <w:b/>
          <w:bCs/>
          <w:sz w:val="32"/>
          <w:szCs w:val="32"/>
        </w:rPr>
      </w:pPr>
    </w:p>
    <w:p w14:paraId="4BF2E245"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r>
        <w:rPr>
          <w:rFonts w:ascii="楷体_GB2312" w:eastAsia="楷体_GB2312" w:hAnsi="Times New Roman" w:hint="eastAsia"/>
          <w:b/>
          <w:bCs/>
          <w:sz w:val="32"/>
          <w:szCs w:val="32"/>
        </w:rPr>
        <w:t>（三）碰撞示意图。</w:t>
      </w:r>
      <w:bookmarkEnd w:id="36"/>
    </w:p>
    <w:p w14:paraId="3FDF4AAE" w14:textId="77777777" w:rsidR="0057412B" w:rsidRDefault="00000000">
      <w:pPr>
        <w:widowControl/>
        <w:spacing w:line="720" w:lineRule="auto"/>
        <w:rPr>
          <w:rFonts w:ascii="Times New Roman" w:hAnsi="Times New Roman" w:cs="宋体"/>
          <w:sz w:val="32"/>
          <w:szCs w:val="32"/>
        </w:rPr>
      </w:pPr>
      <w:r>
        <w:rPr>
          <w:rFonts w:ascii="Times New Roman" w:hAnsi="Times New Roman" w:cs="宋体" w:hint="eastAsia"/>
          <w:noProof/>
          <w:sz w:val="32"/>
          <w:szCs w:val="32"/>
        </w:rPr>
        <w:drawing>
          <wp:inline distT="0" distB="0" distL="114300" distR="114300" wp14:anchorId="497E0C43" wp14:editId="03A94BF2">
            <wp:extent cx="5269865" cy="3823970"/>
            <wp:effectExtent l="0" t="0" r="6985" b="5080"/>
            <wp:docPr id="21" name="图片 21" descr="f66e7c2a3be780b5400857247688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66e7c2a3be780b5400857247688c93"/>
                    <pic:cNvPicPr>
                      <a:picLocks noChangeAspect="1"/>
                    </pic:cNvPicPr>
                  </pic:nvPicPr>
                  <pic:blipFill>
                    <a:blip r:embed="rId28" cstate="print"/>
                    <a:stretch>
                      <a:fillRect/>
                    </a:stretch>
                  </pic:blipFill>
                  <pic:spPr>
                    <a:xfrm>
                      <a:off x="0" y="0"/>
                      <a:ext cx="5269865" cy="3823970"/>
                    </a:xfrm>
                    <a:prstGeom prst="rect">
                      <a:avLst/>
                    </a:prstGeom>
                  </pic:spPr>
                </pic:pic>
              </a:graphicData>
            </a:graphic>
          </wp:inline>
        </w:drawing>
      </w:r>
    </w:p>
    <w:p w14:paraId="7440D857" w14:textId="77777777" w:rsidR="0057412B" w:rsidRDefault="00000000">
      <w:pPr>
        <w:wordWrap w:val="0"/>
        <w:ind w:firstLineChars="200" w:firstLine="480"/>
        <w:jc w:val="center"/>
        <w:rPr>
          <w:rFonts w:ascii="Times New Roman" w:hAnsi="Times New Roman"/>
          <w:bCs/>
          <w:sz w:val="24"/>
          <w:szCs w:val="24"/>
        </w:rPr>
      </w:pPr>
      <w:r>
        <w:rPr>
          <w:rFonts w:ascii="Times New Roman" w:hAnsi="Times New Roman" w:hint="eastAsia"/>
          <w:bCs/>
          <w:sz w:val="24"/>
          <w:szCs w:val="24"/>
        </w:rPr>
        <w:t>图</w:t>
      </w:r>
      <w:r>
        <w:rPr>
          <w:rFonts w:ascii="Times New Roman" w:hAnsi="Times New Roman" w:hint="eastAsia"/>
          <w:bCs/>
          <w:sz w:val="24"/>
          <w:szCs w:val="24"/>
        </w:rPr>
        <w:t>20</w:t>
      </w:r>
      <w:r>
        <w:rPr>
          <w:rFonts w:ascii="Times New Roman" w:hAnsi="Times New Roman" w:hint="eastAsia"/>
          <w:bCs/>
          <w:sz w:val="24"/>
          <w:szCs w:val="24"/>
        </w:rPr>
        <w:t>：碰撞示意图</w:t>
      </w:r>
    </w:p>
    <w:p w14:paraId="76B8675B" w14:textId="77777777" w:rsidR="0057412B" w:rsidRDefault="00000000">
      <w:pPr>
        <w:spacing w:before="340" w:after="10"/>
        <w:outlineLvl w:val="0"/>
        <w:rPr>
          <w:rFonts w:ascii="黑体" w:eastAsia="黑体" w:hAnsi="黑体"/>
          <w:b/>
          <w:bCs/>
          <w:kern w:val="44"/>
          <w:sz w:val="32"/>
          <w:szCs w:val="32"/>
        </w:rPr>
      </w:pPr>
      <w:bookmarkStart w:id="37" w:name="_Toc18447"/>
      <w:r>
        <w:rPr>
          <w:rFonts w:ascii="黑体" w:eastAsia="黑体" w:hAnsi="黑体" w:hint="eastAsia"/>
          <w:b/>
          <w:bCs/>
          <w:kern w:val="44"/>
          <w:sz w:val="32"/>
          <w:szCs w:val="32"/>
        </w:rPr>
        <w:t>七、应急处置和搜救情况</w:t>
      </w:r>
      <w:bookmarkEnd w:id="37"/>
    </w:p>
    <w:p w14:paraId="1B62018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1335</w:t>
      </w:r>
      <w:r>
        <w:rPr>
          <w:rFonts w:ascii="Times New Roman" w:eastAsia="仿宋_GB2312" w:hAnsi="Times New Roman" w:cs="宋体" w:hint="eastAsia"/>
          <w:sz w:val="32"/>
          <w:szCs w:val="32"/>
        </w:rPr>
        <w:t>时接报，黄浦江进口油船“华通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”轮与出口船“宏运油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”轮在吴淞口</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灯浮附近碰撞。“华通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货油舱（左）破损，部分货油（轻质柴油）泄漏。“华通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灯浮附近浦东侧披滩。两船人</w:t>
      </w:r>
      <w:r>
        <w:rPr>
          <w:rFonts w:ascii="Times New Roman" w:eastAsia="仿宋_GB2312" w:hAnsi="Times New Roman" w:cs="宋体" w:hint="eastAsia"/>
          <w:sz w:val="32"/>
          <w:szCs w:val="32"/>
        </w:rPr>
        <w:lastRenderedPageBreak/>
        <w:t>员安全，无沉船危险。</w:t>
      </w:r>
    </w:p>
    <w:p w14:paraId="19E1481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上海海上搜救中心立即启动应急响应，通知吴淞海事局派海事巡逻艇立即赶往现场，协调清污船应急处置，现场布设围油栏，发布航行警告，吴淞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中心安全信息广播，通报凌桥水厂等单位。</w:t>
      </w:r>
    </w:p>
    <w:p w14:paraId="7296C4EF"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1420</w:t>
      </w:r>
      <w:r>
        <w:rPr>
          <w:rFonts w:ascii="Times New Roman" w:eastAsia="仿宋_GB2312" w:hAnsi="Times New Roman" w:cs="宋体" w:hint="eastAsia"/>
          <w:sz w:val="32"/>
          <w:szCs w:val="32"/>
        </w:rPr>
        <w:t>时，“依露发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”轮空舱靠妥“华通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轮；约</w:t>
      </w:r>
      <w:r>
        <w:rPr>
          <w:rFonts w:ascii="Times New Roman" w:eastAsia="仿宋_GB2312" w:hAnsi="Times New Roman" w:cs="宋体" w:hint="eastAsia"/>
          <w:sz w:val="32"/>
          <w:szCs w:val="32"/>
        </w:rPr>
        <w:t>1430</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”轮开启主泵开始将</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货油舱（左）货油驳至“依露发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”轮。为保持船舶稳性，“华通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”轮将</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货油舱（右）部分货油驳至“依露发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w:t>
      </w:r>
    </w:p>
    <w:p w14:paraId="1D0E0255"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1518</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”轮货油泄漏停止，现场完成围油栏布设。江面有少量油花，开展油污清除回收。经核实，凌桥水厂取水口已停用多年。</w:t>
      </w:r>
    </w:p>
    <w:p w14:paraId="3D7C33F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1645</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号货油舱（左）存油驳完。</w:t>
      </w:r>
    </w:p>
    <w:p w14:paraId="60E1A62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1700</w:t>
      </w:r>
      <w:r>
        <w:rPr>
          <w:rFonts w:ascii="Times New Roman" w:eastAsia="仿宋_GB2312" w:hAnsi="Times New Roman" w:cs="宋体" w:hint="eastAsia"/>
          <w:sz w:val="32"/>
          <w:szCs w:val="32"/>
        </w:rPr>
        <w:t>时，“依露发</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”轮靠妥“依露发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”轮外档，“华亚燃供</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”轮左舷靠妥“华通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轮。“华通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轮用主泵将货油转驳至“依露发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号”轮和“依露发</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号”轮。</w:t>
      </w:r>
    </w:p>
    <w:p w14:paraId="4BB0EF5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1730</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”轮启动备用泵开始向“华亚燃供</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号”轮驳油。</w:t>
      </w:r>
      <w:r>
        <w:rPr>
          <w:rFonts w:ascii="Times New Roman" w:eastAsia="仿宋_GB2312" w:hAnsi="Times New Roman" w:cs="宋体" w:hint="eastAsia"/>
          <w:sz w:val="32"/>
          <w:szCs w:val="32"/>
        </w:rPr>
        <w:t xml:space="preserve"> </w:t>
      </w:r>
    </w:p>
    <w:p w14:paraId="5DDA4155"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约</w:t>
      </w:r>
      <w:r>
        <w:rPr>
          <w:rFonts w:ascii="Times New Roman" w:eastAsia="仿宋_GB2312" w:hAnsi="Times New Roman" w:cs="宋体" w:hint="eastAsia"/>
          <w:sz w:val="32"/>
          <w:szCs w:val="32"/>
        </w:rPr>
        <w:t>2315</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”轮停止驳油准备脱浅。</w:t>
      </w:r>
    </w:p>
    <w:p w14:paraId="19092F3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2355</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”轮在拖轮协助下脱浅。</w:t>
      </w:r>
    </w:p>
    <w:p w14:paraId="1065734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0136</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”轮在海事巡逻艇护航下自航靠妥高桥石油站</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泊位，清污船现场守护。</w:t>
      </w:r>
    </w:p>
    <w:p w14:paraId="1F042EE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1630</w:t>
      </w:r>
      <w:r>
        <w:rPr>
          <w:rFonts w:ascii="Times New Roman" w:eastAsia="仿宋_GB2312" w:hAnsi="Times New Roman" w:cs="宋体" w:hint="eastAsia"/>
          <w:sz w:val="32"/>
          <w:szCs w:val="32"/>
        </w:rPr>
        <w:t>时，事故现场附近水域江面已无明显油花，清污力量撤离现场。</w:t>
      </w:r>
    </w:p>
    <w:p w14:paraId="7E883206"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28</w:t>
      </w:r>
      <w:r>
        <w:rPr>
          <w:rFonts w:ascii="Times New Roman" w:eastAsia="仿宋_GB2312" w:hAnsi="Times New Roman" w:cs="宋体" w:hint="eastAsia"/>
          <w:sz w:val="32"/>
          <w:szCs w:val="32"/>
        </w:rPr>
        <w:t>日，“华通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”轮完成艏尖舱和边舱清扫。</w:t>
      </w:r>
    </w:p>
    <w:p w14:paraId="49F415C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29</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0955</w:t>
      </w:r>
      <w:r>
        <w:rPr>
          <w:rFonts w:ascii="Times New Roman" w:eastAsia="仿宋_GB2312" w:hAnsi="Times New Roman" w:cs="宋体" w:hint="eastAsia"/>
          <w:sz w:val="32"/>
          <w:szCs w:val="32"/>
        </w:rPr>
        <w:t>时，货油全部卸载完毕。</w:t>
      </w:r>
    </w:p>
    <w:p w14:paraId="33F4480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1706</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”轮在巡逻艇全程伴航下抵横沙危险品锚地锚泊。</w:t>
      </w:r>
    </w:p>
    <w:p w14:paraId="3D7C6BD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1956</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”轮完成破口应急封堵，船舶进水和污染风险排除。</w:t>
      </w:r>
    </w:p>
    <w:p w14:paraId="69411600" w14:textId="77777777" w:rsidR="0057412B" w:rsidRDefault="00000000">
      <w:pPr>
        <w:spacing w:beforeLines="50" w:before="156" w:afterLines="50" w:after="156"/>
        <w:outlineLvl w:val="0"/>
        <w:rPr>
          <w:rFonts w:ascii="黑体" w:eastAsia="黑体" w:hAnsi="黑体"/>
          <w:b/>
          <w:bCs/>
          <w:kern w:val="44"/>
          <w:sz w:val="32"/>
          <w:szCs w:val="32"/>
        </w:rPr>
      </w:pPr>
      <w:bookmarkStart w:id="38" w:name="_Toc1756"/>
      <w:r>
        <w:rPr>
          <w:rFonts w:ascii="黑体" w:eastAsia="黑体" w:hAnsi="黑体" w:hint="eastAsia"/>
          <w:b/>
          <w:bCs/>
          <w:kern w:val="44"/>
          <w:sz w:val="32"/>
          <w:szCs w:val="32"/>
        </w:rPr>
        <w:t>八、“华通306”轮货油溢油量</w:t>
      </w:r>
      <w:bookmarkEnd w:id="38"/>
      <w:r>
        <w:rPr>
          <w:rFonts w:ascii="黑体" w:eastAsia="黑体" w:hAnsi="黑体" w:hint="eastAsia"/>
          <w:b/>
          <w:bCs/>
          <w:kern w:val="44"/>
          <w:sz w:val="32"/>
          <w:szCs w:val="32"/>
        </w:rPr>
        <w:t xml:space="preserve"> </w:t>
      </w:r>
    </w:p>
    <w:p w14:paraId="00F5FF7B"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39" w:name="_Toc16714"/>
      <w:r>
        <w:rPr>
          <w:rFonts w:ascii="楷体_GB2312" w:eastAsia="楷体_GB2312" w:hAnsi="Times New Roman" w:hint="eastAsia"/>
          <w:b/>
          <w:bCs/>
          <w:sz w:val="32"/>
          <w:szCs w:val="32"/>
        </w:rPr>
        <w:t>（一）货油舱测量和溢油量核算。</w:t>
      </w:r>
      <w:bookmarkEnd w:id="39"/>
    </w:p>
    <w:p w14:paraId="7856C05C"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货油舱测量。</w:t>
      </w:r>
    </w:p>
    <w:p w14:paraId="331E8FD8"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sz w:val="32"/>
          <w:szCs w:val="32"/>
        </w:rPr>
        <w:t>1645</w:t>
      </w:r>
      <w:r>
        <w:rPr>
          <w:rFonts w:ascii="Times New Roman" w:eastAsia="仿宋_GB2312" w:hAnsi="Times New Roman" w:cs="宋体"/>
          <w:sz w:val="32"/>
          <w:szCs w:val="32"/>
        </w:rPr>
        <w:t>时，</w:t>
      </w:r>
      <w:r>
        <w:rPr>
          <w:rFonts w:ascii="Times New Roman" w:eastAsia="仿宋_GB2312" w:hAnsi="Times New Roman" w:cs="宋体" w:hint="eastAsia"/>
          <w:sz w:val="32"/>
          <w:szCs w:val="32"/>
        </w:rPr>
        <w:t>“</w:t>
      </w:r>
      <w:r>
        <w:rPr>
          <w:rFonts w:ascii="Times New Roman" w:eastAsia="仿宋_GB2312" w:hAnsi="Times New Roman" w:cs="宋体"/>
          <w:sz w:val="32"/>
          <w:szCs w:val="32"/>
        </w:rPr>
        <w:t>华通</w:t>
      </w:r>
      <w:r>
        <w:rPr>
          <w:rFonts w:ascii="Times New Roman" w:eastAsia="仿宋_GB2312" w:hAnsi="Times New Roman" w:cs="宋体"/>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sz w:val="32"/>
          <w:szCs w:val="32"/>
        </w:rPr>
        <w:t>和</w:t>
      </w:r>
      <w:r>
        <w:rPr>
          <w:rFonts w:ascii="Times New Roman" w:eastAsia="仿宋_GB2312" w:hAnsi="Times New Roman" w:cs="宋体" w:hint="eastAsia"/>
          <w:sz w:val="32"/>
          <w:szCs w:val="32"/>
        </w:rPr>
        <w:t>“</w:t>
      </w:r>
      <w:r>
        <w:rPr>
          <w:rFonts w:ascii="Times New Roman" w:eastAsia="仿宋_GB2312" w:hAnsi="Times New Roman" w:cs="宋体"/>
          <w:sz w:val="32"/>
          <w:szCs w:val="32"/>
        </w:rPr>
        <w:t>依露发</w:t>
      </w:r>
      <w:r>
        <w:rPr>
          <w:rFonts w:ascii="Times New Roman" w:eastAsia="仿宋_GB2312" w:hAnsi="Times New Roman" w:cs="宋体"/>
          <w:sz w:val="32"/>
          <w:szCs w:val="32"/>
        </w:rPr>
        <w:t>1</w:t>
      </w:r>
      <w:r>
        <w:rPr>
          <w:rFonts w:ascii="Times New Roman" w:eastAsia="仿宋_GB2312" w:hAnsi="Times New Roman" w:cs="宋体" w:hint="eastAsia"/>
          <w:sz w:val="32"/>
          <w:szCs w:val="32"/>
        </w:rPr>
        <w:t>”轮分别对货</w:t>
      </w:r>
      <w:r>
        <w:rPr>
          <w:rFonts w:ascii="Times New Roman" w:eastAsia="仿宋_GB2312" w:hAnsi="Times New Roman" w:cs="宋体"/>
          <w:sz w:val="32"/>
          <w:szCs w:val="32"/>
        </w:rPr>
        <w:t>舱油量进行测量</w:t>
      </w:r>
      <w:r>
        <w:rPr>
          <w:rFonts w:ascii="Times New Roman" w:eastAsia="仿宋_GB2312" w:hAnsi="Times New Roman" w:cs="宋体" w:hint="eastAsia"/>
          <w:sz w:val="32"/>
          <w:szCs w:val="32"/>
        </w:rPr>
        <w:t>，均未测量舱内水分</w:t>
      </w:r>
      <w:r>
        <w:rPr>
          <w:rFonts w:ascii="Times New Roman" w:eastAsia="仿宋_GB2312" w:hAnsi="Times New Roman" w:cs="宋体"/>
          <w:sz w:val="32"/>
          <w:szCs w:val="32"/>
        </w:rPr>
        <w:t>。</w:t>
      </w:r>
      <w:r>
        <w:rPr>
          <w:rFonts w:ascii="Times New Roman" w:eastAsia="仿宋_GB2312" w:hAnsi="Times New Roman" w:cs="宋体" w:hint="eastAsia"/>
          <w:sz w:val="32"/>
          <w:szCs w:val="32"/>
        </w:rPr>
        <w:t>测量结果：“</w:t>
      </w:r>
      <w:r>
        <w:rPr>
          <w:rFonts w:ascii="Times New Roman" w:eastAsia="仿宋_GB2312" w:hAnsi="Times New Roman" w:cs="宋体"/>
          <w:sz w:val="32"/>
          <w:szCs w:val="32"/>
        </w:rPr>
        <w:t>华通</w:t>
      </w:r>
      <w:r>
        <w:rPr>
          <w:rFonts w:ascii="Times New Roman" w:eastAsia="仿宋_GB2312" w:hAnsi="Times New Roman" w:cs="宋体"/>
          <w:sz w:val="32"/>
          <w:szCs w:val="32"/>
        </w:rPr>
        <w:t>306</w:t>
      </w:r>
      <w:r>
        <w:rPr>
          <w:rFonts w:ascii="Times New Roman" w:eastAsia="仿宋_GB2312" w:hAnsi="Times New Roman" w:cs="宋体" w:hint="eastAsia"/>
          <w:sz w:val="32"/>
          <w:szCs w:val="32"/>
        </w:rPr>
        <w:t>”轮货舱共存油</w:t>
      </w:r>
      <w:r>
        <w:rPr>
          <w:rFonts w:ascii="Times New Roman" w:eastAsia="仿宋_GB2312" w:hAnsi="Times New Roman" w:cs="宋体" w:hint="eastAsia"/>
          <w:sz w:val="32"/>
          <w:szCs w:val="32"/>
        </w:rPr>
        <w:t>4</w:t>
      </w:r>
      <w:r>
        <w:rPr>
          <w:rFonts w:ascii="Times New Roman" w:eastAsia="仿宋_GB2312" w:hAnsi="Times New Roman" w:cs="宋体"/>
          <w:sz w:val="32"/>
          <w:szCs w:val="32"/>
        </w:rPr>
        <w:t xml:space="preserve">292 </w:t>
      </w:r>
      <w:r>
        <w:rPr>
          <w:rFonts w:ascii="Times New Roman" w:eastAsia="仿宋_GB2312" w:hAnsi="Times New Roman" w:cs="宋体" w:hint="eastAsia"/>
          <w:sz w:val="32"/>
          <w:szCs w:val="32"/>
        </w:rPr>
        <w:t>立方米，“</w:t>
      </w:r>
      <w:r>
        <w:rPr>
          <w:rFonts w:ascii="Times New Roman" w:eastAsia="仿宋_GB2312" w:hAnsi="Times New Roman" w:cs="宋体"/>
          <w:sz w:val="32"/>
          <w:szCs w:val="32"/>
        </w:rPr>
        <w:t>依露发</w:t>
      </w:r>
      <w:r>
        <w:rPr>
          <w:rFonts w:ascii="Times New Roman" w:eastAsia="仿宋_GB2312" w:hAnsi="Times New Roman" w:cs="宋体"/>
          <w:sz w:val="32"/>
          <w:szCs w:val="32"/>
        </w:rPr>
        <w:t>1</w:t>
      </w:r>
      <w:r>
        <w:rPr>
          <w:rFonts w:ascii="Times New Roman" w:eastAsia="仿宋_GB2312" w:hAnsi="Times New Roman" w:cs="宋体" w:hint="eastAsia"/>
          <w:sz w:val="32"/>
          <w:szCs w:val="32"/>
        </w:rPr>
        <w:t>”轮货舱共存油</w:t>
      </w:r>
      <w:r>
        <w:rPr>
          <w:rFonts w:ascii="Times New Roman" w:eastAsia="仿宋_GB2312" w:hAnsi="Times New Roman" w:cs="宋体"/>
          <w:sz w:val="32"/>
          <w:szCs w:val="32"/>
        </w:rPr>
        <w:t>336.1</w:t>
      </w:r>
      <w:r>
        <w:rPr>
          <w:rFonts w:ascii="Times New Roman" w:eastAsia="仿宋_GB2312" w:hAnsi="Times New Roman" w:cs="宋体" w:hint="eastAsia"/>
          <w:sz w:val="32"/>
          <w:szCs w:val="32"/>
        </w:rPr>
        <w:t>立方米。</w:t>
      </w:r>
    </w:p>
    <w:p w14:paraId="3681319A" w14:textId="77777777" w:rsidR="0057412B" w:rsidRDefault="00000000">
      <w:pPr>
        <w:ind w:firstLineChars="200" w:firstLine="640"/>
        <w:rPr>
          <w:rFonts w:ascii="仿宋_GB2312" w:eastAsia="仿宋_GB2312" w:hAnsi="宋体" w:cs="Times New Roman"/>
          <w:sz w:val="24"/>
          <w:szCs w:val="24"/>
        </w:rPr>
      </w:pPr>
      <w:r>
        <w:rPr>
          <w:rFonts w:ascii="Times New Roman" w:eastAsia="仿宋_GB2312" w:hAnsi="Times New Roman" w:cs="宋体" w:hint="eastAsia"/>
          <w:sz w:val="32"/>
          <w:szCs w:val="32"/>
        </w:rPr>
        <w:lastRenderedPageBreak/>
        <w:t>2</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w:t>
      </w:r>
      <w:r>
        <w:rPr>
          <w:rFonts w:ascii="Times New Roman" w:eastAsia="仿宋_GB2312" w:hAnsi="Times New Roman" w:cs="宋体"/>
          <w:sz w:val="32"/>
          <w:szCs w:val="32"/>
        </w:rPr>
        <w:t>7</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w:t>
      </w:r>
      <w:r>
        <w:rPr>
          <w:rFonts w:ascii="Times New Roman" w:eastAsia="仿宋_GB2312" w:hAnsi="Times New Roman" w:cs="宋体"/>
          <w:sz w:val="32"/>
          <w:szCs w:val="32"/>
        </w:rPr>
        <w:t>2</w:t>
      </w:r>
      <w:r>
        <w:rPr>
          <w:rFonts w:ascii="Times New Roman" w:eastAsia="仿宋_GB2312" w:hAnsi="Times New Roman" w:cs="宋体" w:hint="eastAsia"/>
          <w:sz w:val="32"/>
          <w:szCs w:val="32"/>
        </w:rPr>
        <w:t>时至</w:t>
      </w:r>
      <w:r>
        <w:rPr>
          <w:rFonts w:ascii="Times New Roman" w:eastAsia="仿宋_GB2312" w:hAnsi="Times New Roman" w:cs="宋体" w:hint="eastAsia"/>
          <w:sz w:val="32"/>
          <w:szCs w:val="32"/>
        </w:rPr>
        <w:t>1</w:t>
      </w:r>
      <w:r>
        <w:rPr>
          <w:rFonts w:ascii="Times New Roman" w:eastAsia="仿宋_GB2312" w:hAnsi="Times New Roman" w:cs="宋体"/>
          <w:sz w:val="32"/>
          <w:szCs w:val="32"/>
        </w:rPr>
        <w:t>4</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w:t>
      </w:r>
      <w:r>
        <w:rPr>
          <w:rFonts w:ascii="Times New Roman" w:eastAsia="仿宋_GB2312" w:hAnsi="Times New Roman" w:cs="宋体"/>
          <w:sz w:val="32"/>
          <w:szCs w:val="32"/>
        </w:rPr>
        <w:t>06</w:t>
      </w:r>
      <w:r>
        <w:rPr>
          <w:rFonts w:ascii="Times New Roman" w:eastAsia="仿宋_GB2312" w:hAnsi="Times New Roman" w:cs="宋体" w:hint="eastAsia"/>
          <w:sz w:val="32"/>
          <w:szCs w:val="32"/>
        </w:rPr>
        <w:t>”轮对本船及“依露发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”轮开展二次计量，确定两船货舱内存油不含水分。</w:t>
      </w:r>
    </w:p>
    <w:p w14:paraId="1558BC83" w14:textId="77777777" w:rsidR="0057412B" w:rsidRDefault="00000000">
      <w:pPr>
        <w:widowControl/>
        <w:spacing w:line="480" w:lineRule="auto"/>
        <w:jc w:val="center"/>
        <w:rPr>
          <w:rFonts w:ascii="Times New Roman" w:hAnsi="Times New Roman"/>
          <w:bCs/>
          <w:sz w:val="24"/>
          <w:szCs w:val="24"/>
        </w:rPr>
      </w:pPr>
      <w:r>
        <w:rPr>
          <w:rFonts w:ascii="Times New Roman" w:hAnsi="Times New Roman" w:hint="eastAsia"/>
          <w:bCs/>
          <w:sz w:val="24"/>
          <w:szCs w:val="24"/>
        </w:rPr>
        <w:t>表</w:t>
      </w:r>
      <w:r>
        <w:rPr>
          <w:rFonts w:ascii="Times New Roman" w:hAnsi="Times New Roman" w:hint="eastAsia"/>
          <w:bCs/>
          <w:sz w:val="24"/>
          <w:szCs w:val="24"/>
        </w:rPr>
        <w:t>3</w:t>
      </w:r>
      <w:r>
        <w:rPr>
          <w:rFonts w:ascii="Times New Roman" w:hAnsi="Times New Roman" w:hint="eastAsia"/>
          <w:bCs/>
          <w:sz w:val="24"/>
          <w:szCs w:val="24"/>
        </w:rPr>
        <w:t>：“华通</w:t>
      </w:r>
      <w:r>
        <w:rPr>
          <w:rFonts w:ascii="Times New Roman" w:hAnsi="Times New Roman" w:hint="eastAsia"/>
          <w:bCs/>
          <w:sz w:val="24"/>
          <w:szCs w:val="24"/>
        </w:rPr>
        <w:t>306</w:t>
      </w:r>
      <w:r>
        <w:rPr>
          <w:rFonts w:ascii="Times New Roman" w:hAnsi="Times New Roman" w:hint="eastAsia"/>
          <w:bCs/>
          <w:sz w:val="24"/>
          <w:szCs w:val="24"/>
        </w:rPr>
        <w:t>”轮量舱情况</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9"/>
        <w:gridCol w:w="2078"/>
        <w:gridCol w:w="2070"/>
        <w:gridCol w:w="2079"/>
      </w:tblGrid>
      <w:tr w:rsidR="0057412B" w14:paraId="4FC6EFFF" w14:textId="77777777">
        <w:trPr>
          <w:jc w:val="center"/>
        </w:trPr>
        <w:tc>
          <w:tcPr>
            <w:tcW w:w="2069" w:type="dxa"/>
            <w:vAlign w:val="center"/>
          </w:tcPr>
          <w:p w14:paraId="08449FB8"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舱号</w:t>
            </w:r>
          </w:p>
        </w:tc>
        <w:tc>
          <w:tcPr>
            <w:tcW w:w="2078" w:type="dxa"/>
            <w:vAlign w:val="center"/>
          </w:tcPr>
          <w:p w14:paraId="4BB01D2D"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测量数量</w:t>
            </w:r>
          </w:p>
          <w:p w14:paraId="3E5C1E31"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（立方米）</w:t>
            </w:r>
          </w:p>
        </w:tc>
        <w:tc>
          <w:tcPr>
            <w:tcW w:w="2070" w:type="dxa"/>
            <w:vAlign w:val="center"/>
          </w:tcPr>
          <w:p w14:paraId="6EFF0548"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舱号</w:t>
            </w:r>
          </w:p>
        </w:tc>
        <w:tc>
          <w:tcPr>
            <w:tcW w:w="2079" w:type="dxa"/>
            <w:vAlign w:val="center"/>
          </w:tcPr>
          <w:p w14:paraId="487A7FEF"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测量数量</w:t>
            </w:r>
          </w:p>
          <w:p w14:paraId="1E8AD981"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（立方米）</w:t>
            </w:r>
          </w:p>
        </w:tc>
      </w:tr>
      <w:tr w:rsidR="0057412B" w14:paraId="369BD641" w14:textId="77777777">
        <w:trPr>
          <w:jc w:val="center"/>
        </w:trPr>
        <w:tc>
          <w:tcPr>
            <w:tcW w:w="2069" w:type="dxa"/>
            <w:vAlign w:val="center"/>
          </w:tcPr>
          <w:p w14:paraId="1DF1E414" w14:textId="77777777" w:rsidR="0057412B" w:rsidRDefault="00000000">
            <w:pPr>
              <w:jc w:val="center"/>
              <w:rPr>
                <w:rFonts w:ascii="仿宋_GB2312" w:eastAsia="仿宋_GB2312" w:hAnsi="宋体" w:cs="Times New Roman"/>
                <w:sz w:val="24"/>
                <w:szCs w:val="24"/>
              </w:rPr>
            </w:pPr>
            <w:bookmarkStart w:id="40" w:name="OLE_LINK1"/>
            <w:r>
              <w:rPr>
                <w:rFonts w:ascii="仿宋_GB2312" w:eastAsia="仿宋_GB2312" w:hAnsi="宋体" w:cs="Times New Roman" w:hint="eastAsia"/>
                <w:sz w:val="24"/>
                <w:szCs w:val="24"/>
              </w:rPr>
              <w:t>左1</w:t>
            </w:r>
          </w:p>
        </w:tc>
        <w:tc>
          <w:tcPr>
            <w:tcW w:w="2078" w:type="dxa"/>
            <w:vAlign w:val="center"/>
          </w:tcPr>
          <w:p w14:paraId="63C78FF5"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86 </w:t>
            </w:r>
          </w:p>
        </w:tc>
        <w:tc>
          <w:tcPr>
            <w:tcW w:w="2070" w:type="dxa"/>
            <w:vAlign w:val="center"/>
          </w:tcPr>
          <w:p w14:paraId="79EA88C9"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右1</w:t>
            </w:r>
          </w:p>
        </w:tc>
        <w:tc>
          <w:tcPr>
            <w:tcW w:w="2079" w:type="dxa"/>
            <w:vAlign w:val="center"/>
          </w:tcPr>
          <w:p w14:paraId="358E7E9B"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398 </w:t>
            </w:r>
          </w:p>
        </w:tc>
      </w:tr>
      <w:bookmarkEnd w:id="40"/>
      <w:tr w:rsidR="0057412B" w14:paraId="16E73B0D" w14:textId="77777777">
        <w:trPr>
          <w:jc w:val="center"/>
        </w:trPr>
        <w:tc>
          <w:tcPr>
            <w:tcW w:w="2069" w:type="dxa"/>
            <w:vAlign w:val="center"/>
          </w:tcPr>
          <w:p w14:paraId="13773C34"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左2</w:t>
            </w:r>
          </w:p>
        </w:tc>
        <w:tc>
          <w:tcPr>
            <w:tcW w:w="2078" w:type="dxa"/>
            <w:vAlign w:val="center"/>
          </w:tcPr>
          <w:p w14:paraId="604D6065"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496 </w:t>
            </w:r>
          </w:p>
        </w:tc>
        <w:tc>
          <w:tcPr>
            <w:tcW w:w="2070" w:type="dxa"/>
            <w:vAlign w:val="center"/>
          </w:tcPr>
          <w:p w14:paraId="1377E3CD"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右2</w:t>
            </w:r>
          </w:p>
        </w:tc>
        <w:tc>
          <w:tcPr>
            <w:tcW w:w="2079" w:type="dxa"/>
            <w:vAlign w:val="center"/>
          </w:tcPr>
          <w:p w14:paraId="796AF288"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488 </w:t>
            </w:r>
          </w:p>
        </w:tc>
      </w:tr>
      <w:tr w:rsidR="0057412B" w14:paraId="6CC3C21A" w14:textId="77777777">
        <w:trPr>
          <w:jc w:val="center"/>
        </w:trPr>
        <w:tc>
          <w:tcPr>
            <w:tcW w:w="2069" w:type="dxa"/>
            <w:vAlign w:val="center"/>
          </w:tcPr>
          <w:p w14:paraId="3FD12DED"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左3</w:t>
            </w:r>
          </w:p>
        </w:tc>
        <w:tc>
          <w:tcPr>
            <w:tcW w:w="2078" w:type="dxa"/>
            <w:vAlign w:val="center"/>
          </w:tcPr>
          <w:p w14:paraId="56DBAC85"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489 </w:t>
            </w:r>
          </w:p>
        </w:tc>
        <w:tc>
          <w:tcPr>
            <w:tcW w:w="2070" w:type="dxa"/>
            <w:vAlign w:val="center"/>
          </w:tcPr>
          <w:p w14:paraId="447658D6"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右3</w:t>
            </w:r>
          </w:p>
        </w:tc>
        <w:tc>
          <w:tcPr>
            <w:tcW w:w="2079" w:type="dxa"/>
            <w:vAlign w:val="center"/>
          </w:tcPr>
          <w:p w14:paraId="0B3AE083"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480 </w:t>
            </w:r>
          </w:p>
        </w:tc>
      </w:tr>
      <w:tr w:rsidR="0057412B" w14:paraId="5F928B76" w14:textId="77777777">
        <w:trPr>
          <w:jc w:val="center"/>
        </w:trPr>
        <w:tc>
          <w:tcPr>
            <w:tcW w:w="2069" w:type="dxa"/>
            <w:vAlign w:val="center"/>
          </w:tcPr>
          <w:p w14:paraId="2CFA4859"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左4</w:t>
            </w:r>
          </w:p>
        </w:tc>
        <w:tc>
          <w:tcPr>
            <w:tcW w:w="2078" w:type="dxa"/>
            <w:vAlign w:val="center"/>
          </w:tcPr>
          <w:p w14:paraId="18B63D33"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483 </w:t>
            </w:r>
          </w:p>
        </w:tc>
        <w:tc>
          <w:tcPr>
            <w:tcW w:w="2070" w:type="dxa"/>
            <w:vAlign w:val="center"/>
          </w:tcPr>
          <w:p w14:paraId="22569037"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右4</w:t>
            </w:r>
          </w:p>
        </w:tc>
        <w:tc>
          <w:tcPr>
            <w:tcW w:w="2079" w:type="dxa"/>
            <w:vAlign w:val="center"/>
          </w:tcPr>
          <w:p w14:paraId="6DE75AC8"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470 </w:t>
            </w:r>
          </w:p>
        </w:tc>
      </w:tr>
      <w:tr w:rsidR="0057412B" w14:paraId="0BC910C1" w14:textId="77777777">
        <w:trPr>
          <w:jc w:val="center"/>
        </w:trPr>
        <w:tc>
          <w:tcPr>
            <w:tcW w:w="2069" w:type="dxa"/>
            <w:vAlign w:val="center"/>
          </w:tcPr>
          <w:p w14:paraId="13FD21C9"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左5</w:t>
            </w:r>
          </w:p>
        </w:tc>
        <w:tc>
          <w:tcPr>
            <w:tcW w:w="2078" w:type="dxa"/>
            <w:vAlign w:val="center"/>
          </w:tcPr>
          <w:p w14:paraId="7105CF6B"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460 </w:t>
            </w:r>
          </w:p>
        </w:tc>
        <w:tc>
          <w:tcPr>
            <w:tcW w:w="2070" w:type="dxa"/>
            <w:vAlign w:val="center"/>
          </w:tcPr>
          <w:p w14:paraId="06F32CF1"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右5</w:t>
            </w:r>
          </w:p>
        </w:tc>
        <w:tc>
          <w:tcPr>
            <w:tcW w:w="2079" w:type="dxa"/>
            <w:vAlign w:val="center"/>
          </w:tcPr>
          <w:p w14:paraId="3A0FD0C6"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442 </w:t>
            </w:r>
          </w:p>
        </w:tc>
      </w:tr>
      <w:tr w:rsidR="0057412B" w14:paraId="46565EE0" w14:textId="77777777">
        <w:trPr>
          <w:jc w:val="center"/>
        </w:trPr>
        <w:tc>
          <w:tcPr>
            <w:tcW w:w="8296" w:type="dxa"/>
            <w:gridSpan w:val="4"/>
            <w:vAlign w:val="center"/>
          </w:tcPr>
          <w:p w14:paraId="3B9460E7"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共计</w:t>
            </w:r>
            <w:bookmarkStart w:id="41" w:name="_Hlk36652138"/>
            <w:r>
              <w:rPr>
                <w:rFonts w:ascii="仿宋_GB2312" w:eastAsia="仿宋_GB2312" w:hAnsi="宋体" w:cs="Times New Roman" w:hint="eastAsia"/>
                <w:sz w:val="24"/>
                <w:szCs w:val="24"/>
              </w:rPr>
              <w:t>4292</w:t>
            </w:r>
            <w:bookmarkEnd w:id="41"/>
            <w:r>
              <w:rPr>
                <w:rFonts w:ascii="仿宋_GB2312" w:eastAsia="仿宋_GB2312" w:hAnsi="宋体" w:cs="Times New Roman" w:hint="eastAsia"/>
                <w:sz w:val="24"/>
                <w:szCs w:val="24"/>
              </w:rPr>
              <w:t>立方米</w:t>
            </w:r>
          </w:p>
        </w:tc>
      </w:tr>
    </w:tbl>
    <w:p w14:paraId="7A8292DC" w14:textId="77777777" w:rsidR="0057412B" w:rsidRDefault="0057412B">
      <w:pPr>
        <w:widowControl/>
        <w:spacing w:line="480" w:lineRule="auto"/>
        <w:jc w:val="center"/>
        <w:rPr>
          <w:rFonts w:asciiTheme="minorEastAsia" w:hAnsiTheme="minorEastAsia"/>
          <w:bCs/>
          <w:sz w:val="24"/>
          <w:szCs w:val="24"/>
        </w:rPr>
      </w:pPr>
    </w:p>
    <w:p w14:paraId="7E48F9CE" w14:textId="77777777" w:rsidR="0057412B" w:rsidRDefault="0057412B">
      <w:pPr>
        <w:widowControl/>
        <w:spacing w:line="480" w:lineRule="auto"/>
        <w:jc w:val="center"/>
        <w:rPr>
          <w:rFonts w:asciiTheme="minorEastAsia" w:hAnsiTheme="minorEastAsia"/>
          <w:bCs/>
          <w:sz w:val="24"/>
          <w:szCs w:val="24"/>
        </w:rPr>
      </w:pPr>
    </w:p>
    <w:p w14:paraId="50A445A7" w14:textId="77777777" w:rsidR="0057412B" w:rsidRDefault="00000000">
      <w:pPr>
        <w:widowControl/>
        <w:spacing w:line="480" w:lineRule="auto"/>
        <w:jc w:val="center"/>
        <w:rPr>
          <w:rFonts w:asciiTheme="minorEastAsia" w:hAnsiTheme="minorEastAsia"/>
          <w:bCs/>
          <w:sz w:val="24"/>
          <w:szCs w:val="24"/>
        </w:rPr>
      </w:pPr>
      <w:r>
        <w:rPr>
          <w:rFonts w:asciiTheme="minorEastAsia" w:hAnsiTheme="minorEastAsia" w:hint="eastAsia"/>
          <w:bCs/>
          <w:sz w:val="24"/>
          <w:szCs w:val="24"/>
        </w:rPr>
        <w:t>表4：“依露发1”轮量舱情况</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gridCol w:w="2131"/>
      </w:tblGrid>
      <w:tr w:rsidR="0057412B" w14:paraId="7BAD3724" w14:textId="77777777">
        <w:trPr>
          <w:jc w:val="center"/>
        </w:trPr>
        <w:tc>
          <w:tcPr>
            <w:tcW w:w="2130" w:type="dxa"/>
            <w:vAlign w:val="center"/>
          </w:tcPr>
          <w:p w14:paraId="4910EE36"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舱号</w:t>
            </w:r>
          </w:p>
        </w:tc>
        <w:tc>
          <w:tcPr>
            <w:tcW w:w="2130" w:type="dxa"/>
            <w:vAlign w:val="center"/>
          </w:tcPr>
          <w:p w14:paraId="298F5F97"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测量数量</w:t>
            </w:r>
          </w:p>
          <w:p w14:paraId="7C52F2C0"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（立方米）</w:t>
            </w:r>
          </w:p>
        </w:tc>
        <w:tc>
          <w:tcPr>
            <w:tcW w:w="2131" w:type="dxa"/>
            <w:vAlign w:val="center"/>
          </w:tcPr>
          <w:p w14:paraId="1537BA38"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舱号</w:t>
            </w:r>
          </w:p>
        </w:tc>
        <w:tc>
          <w:tcPr>
            <w:tcW w:w="2131" w:type="dxa"/>
            <w:vAlign w:val="center"/>
          </w:tcPr>
          <w:p w14:paraId="15EFC399"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测量数量</w:t>
            </w:r>
          </w:p>
          <w:p w14:paraId="2A2F8279"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（立方米）</w:t>
            </w:r>
          </w:p>
        </w:tc>
      </w:tr>
      <w:tr w:rsidR="0057412B" w14:paraId="0411472F" w14:textId="77777777">
        <w:trPr>
          <w:jc w:val="center"/>
        </w:trPr>
        <w:tc>
          <w:tcPr>
            <w:tcW w:w="2130" w:type="dxa"/>
            <w:vAlign w:val="center"/>
          </w:tcPr>
          <w:p w14:paraId="3F296274"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左1</w:t>
            </w:r>
          </w:p>
        </w:tc>
        <w:tc>
          <w:tcPr>
            <w:tcW w:w="2130" w:type="dxa"/>
            <w:vAlign w:val="center"/>
          </w:tcPr>
          <w:p w14:paraId="31B2D814"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53 </w:t>
            </w:r>
          </w:p>
        </w:tc>
        <w:tc>
          <w:tcPr>
            <w:tcW w:w="2131" w:type="dxa"/>
            <w:vAlign w:val="center"/>
          </w:tcPr>
          <w:p w14:paraId="35184C3C"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右1</w:t>
            </w:r>
          </w:p>
        </w:tc>
        <w:tc>
          <w:tcPr>
            <w:tcW w:w="2131" w:type="dxa"/>
            <w:vAlign w:val="center"/>
          </w:tcPr>
          <w:p w14:paraId="003172E4"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52 </w:t>
            </w:r>
          </w:p>
        </w:tc>
      </w:tr>
      <w:tr w:rsidR="0057412B" w14:paraId="413622E8" w14:textId="77777777">
        <w:trPr>
          <w:jc w:val="center"/>
        </w:trPr>
        <w:tc>
          <w:tcPr>
            <w:tcW w:w="2130" w:type="dxa"/>
            <w:vAlign w:val="center"/>
          </w:tcPr>
          <w:p w14:paraId="25E48BF3"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lastRenderedPageBreak/>
              <w:t>左2</w:t>
            </w:r>
          </w:p>
        </w:tc>
        <w:tc>
          <w:tcPr>
            <w:tcW w:w="2130" w:type="dxa"/>
            <w:vAlign w:val="center"/>
          </w:tcPr>
          <w:p w14:paraId="4BD9C221"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0</w:t>
            </w:r>
          </w:p>
        </w:tc>
        <w:tc>
          <w:tcPr>
            <w:tcW w:w="2131" w:type="dxa"/>
            <w:vAlign w:val="center"/>
          </w:tcPr>
          <w:p w14:paraId="7BF93F45"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右2</w:t>
            </w:r>
          </w:p>
        </w:tc>
        <w:tc>
          <w:tcPr>
            <w:tcW w:w="2131" w:type="dxa"/>
            <w:vAlign w:val="center"/>
          </w:tcPr>
          <w:p w14:paraId="23FD230B"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0</w:t>
            </w:r>
          </w:p>
        </w:tc>
      </w:tr>
      <w:tr w:rsidR="0057412B" w14:paraId="6E045C02" w14:textId="77777777">
        <w:trPr>
          <w:jc w:val="center"/>
        </w:trPr>
        <w:tc>
          <w:tcPr>
            <w:tcW w:w="2130" w:type="dxa"/>
            <w:vAlign w:val="center"/>
          </w:tcPr>
          <w:p w14:paraId="54E5E3D0"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左3</w:t>
            </w:r>
          </w:p>
        </w:tc>
        <w:tc>
          <w:tcPr>
            <w:tcW w:w="2130" w:type="dxa"/>
            <w:vAlign w:val="center"/>
          </w:tcPr>
          <w:p w14:paraId="126191FC"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50.1 </w:t>
            </w:r>
          </w:p>
        </w:tc>
        <w:tc>
          <w:tcPr>
            <w:tcW w:w="2131" w:type="dxa"/>
            <w:vAlign w:val="center"/>
          </w:tcPr>
          <w:p w14:paraId="442A27D8"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右3</w:t>
            </w:r>
          </w:p>
        </w:tc>
        <w:tc>
          <w:tcPr>
            <w:tcW w:w="2131" w:type="dxa"/>
            <w:vAlign w:val="center"/>
          </w:tcPr>
          <w:p w14:paraId="20476542"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60.1 </w:t>
            </w:r>
          </w:p>
        </w:tc>
      </w:tr>
      <w:tr w:rsidR="0057412B" w14:paraId="62EEBF2D" w14:textId="77777777">
        <w:trPr>
          <w:jc w:val="center"/>
        </w:trPr>
        <w:tc>
          <w:tcPr>
            <w:tcW w:w="2130" w:type="dxa"/>
            <w:vAlign w:val="center"/>
          </w:tcPr>
          <w:p w14:paraId="384A9A0F"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左4</w:t>
            </w:r>
          </w:p>
        </w:tc>
        <w:tc>
          <w:tcPr>
            <w:tcW w:w="2130" w:type="dxa"/>
            <w:vAlign w:val="center"/>
          </w:tcPr>
          <w:p w14:paraId="2105097E"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61.1 </w:t>
            </w:r>
          </w:p>
        </w:tc>
        <w:tc>
          <w:tcPr>
            <w:tcW w:w="2131" w:type="dxa"/>
            <w:vAlign w:val="center"/>
          </w:tcPr>
          <w:p w14:paraId="5949EAA8"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右4</w:t>
            </w:r>
          </w:p>
        </w:tc>
        <w:tc>
          <w:tcPr>
            <w:tcW w:w="2131" w:type="dxa"/>
            <w:vAlign w:val="center"/>
          </w:tcPr>
          <w:p w14:paraId="03BC1E9A"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59.8 </w:t>
            </w:r>
          </w:p>
        </w:tc>
      </w:tr>
      <w:tr w:rsidR="0057412B" w14:paraId="50077AC2" w14:textId="77777777">
        <w:trPr>
          <w:jc w:val="center"/>
        </w:trPr>
        <w:tc>
          <w:tcPr>
            <w:tcW w:w="8522" w:type="dxa"/>
            <w:gridSpan w:val="4"/>
            <w:vAlign w:val="center"/>
          </w:tcPr>
          <w:p w14:paraId="7C291B41" w14:textId="77777777" w:rsidR="0057412B"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共计</w:t>
            </w:r>
            <w:bookmarkStart w:id="42" w:name="_Hlk36652333"/>
            <w:bookmarkStart w:id="43" w:name="_Hlk36649917"/>
            <w:r>
              <w:rPr>
                <w:rFonts w:ascii="仿宋_GB2312" w:eastAsia="仿宋_GB2312" w:hAnsi="宋体" w:cs="Times New Roman" w:hint="eastAsia"/>
                <w:sz w:val="24"/>
                <w:szCs w:val="24"/>
              </w:rPr>
              <w:t>336.1</w:t>
            </w:r>
            <w:bookmarkEnd w:id="42"/>
            <w:bookmarkEnd w:id="43"/>
            <w:r>
              <w:rPr>
                <w:rFonts w:ascii="仿宋_GB2312" w:eastAsia="仿宋_GB2312" w:hAnsi="宋体" w:cs="Times New Roman" w:hint="eastAsia"/>
                <w:sz w:val="24"/>
                <w:szCs w:val="24"/>
              </w:rPr>
              <w:t>立方米</w:t>
            </w:r>
          </w:p>
        </w:tc>
      </w:tr>
    </w:tbl>
    <w:p w14:paraId="49FD3EC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溢油量核算。</w:t>
      </w:r>
    </w:p>
    <w:p w14:paraId="135DBA5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”轮于</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0900</w:t>
      </w:r>
      <w:r>
        <w:rPr>
          <w:rFonts w:ascii="Times New Roman" w:eastAsia="仿宋_GB2312" w:hAnsi="Times New Roman" w:cs="宋体" w:hint="eastAsia"/>
          <w:sz w:val="32"/>
          <w:szCs w:val="32"/>
        </w:rPr>
        <w:t>时靠泊在南京港南京炼油厂</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号码头，装载</w:t>
      </w:r>
      <w:r>
        <w:rPr>
          <w:rFonts w:ascii="Times New Roman" w:eastAsia="仿宋_GB2312" w:hAnsi="Times New Roman" w:cs="宋体" w:hint="eastAsia"/>
          <w:sz w:val="32"/>
          <w:szCs w:val="32"/>
        </w:rPr>
        <w:t>3995.96</w:t>
      </w:r>
      <w:r>
        <w:rPr>
          <w:rFonts w:ascii="Times New Roman" w:eastAsia="仿宋_GB2312" w:hAnsi="Times New Roman" w:cs="宋体" w:hint="eastAsia"/>
          <w:sz w:val="32"/>
          <w:szCs w:val="32"/>
        </w:rPr>
        <w:t>吨轻质柴油，发货单号为</w:t>
      </w:r>
      <w:r>
        <w:rPr>
          <w:rFonts w:ascii="Times New Roman" w:eastAsia="仿宋_GB2312" w:hAnsi="Times New Roman" w:cs="宋体" w:hint="eastAsia"/>
          <w:sz w:val="32"/>
          <w:szCs w:val="32"/>
        </w:rPr>
        <w:t>JLSH-T60.47.88.035.2011</w:t>
      </w:r>
      <w:r>
        <w:rPr>
          <w:rFonts w:ascii="Times New Roman" w:eastAsia="仿宋_GB2312" w:hAnsi="Times New Roman" w:cs="宋体" w:hint="eastAsia"/>
          <w:sz w:val="32"/>
          <w:szCs w:val="32"/>
        </w:rPr>
        <w:t>。根据油品质量报告，该柴油</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℃密度为</w:t>
      </w:r>
      <w:r>
        <w:rPr>
          <w:rFonts w:ascii="Times New Roman" w:eastAsia="仿宋_GB2312" w:hAnsi="Times New Roman" w:cs="宋体" w:hint="eastAsia"/>
          <w:sz w:val="32"/>
          <w:szCs w:val="32"/>
        </w:rPr>
        <w:t>0.8579</w:t>
      </w:r>
      <w:r>
        <w:rPr>
          <w:rFonts w:ascii="Times New Roman" w:eastAsia="仿宋_GB2312" w:hAnsi="Times New Roman" w:cs="宋体" w:hint="eastAsia"/>
          <w:sz w:val="32"/>
          <w:szCs w:val="32"/>
        </w:rPr>
        <w:t>。</w:t>
      </w:r>
    </w:p>
    <w:p w14:paraId="0DC1C2D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”轮及“依露发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”轮货舱存油不含水分。截止</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1645</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”共存柴油：</w:t>
      </w:r>
      <w:r>
        <w:rPr>
          <w:rFonts w:ascii="Times New Roman" w:eastAsia="仿宋_GB2312" w:hAnsi="Times New Roman" w:cs="宋体" w:hint="eastAsia"/>
          <w:sz w:val="32"/>
          <w:szCs w:val="32"/>
        </w:rPr>
        <w:t>4292</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0.8579</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3682.11</w:t>
      </w:r>
      <w:r>
        <w:rPr>
          <w:rFonts w:ascii="Times New Roman" w:eastAsia="仿宋_GB2312" w:hAnsi="Times New Roman" w:cs="宋体" w:hint="eastAsia"/>
          <w:sz w:val="32"/>
          <w:szCs w:val="32"/>
        </w:rPr>
        <w:t>吨，“依露发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”轮共存柴油：</w:t>
      </w:r>
      <w:r>
        <w:rPr>
          <w:rFonts w:ascii="Times New Roman" w:eastAsia="仿宋_GB2312" w:hAnsi="Times New Roman" w:cs="宋体" w:hint="eastAsia"/>
          <w:sz w:val="32"/>
          <w:szCs w:val="32"/>
        </w:rPr>
        <w:t>336.1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0.8579</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288.34</w:t>
      </w:r>
      <w:r>
        <w:rPr>
          <w:rFonts w:ascii="Times New Roman" w:eastAsia="仿宋_GB2312" w:hAnsi="Times New Roman" w:cs="宋体" w:hint="eastAsia"/>
          <w:sz w:val="32"/>
          <w:szCs w:val="32"/>
        </w:rPr>
        <w:t>吨。</w:t>
      </w:r>
    </w:p>
    <w:p w14:paraId="5D5B9C66"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柴油泄漏量为：</w:t>
      </w:r>
      <w:r>
        <w:rPr>
          <w:rFonts w:ascii="Times New Roman" w:eastAsia="仿宋_GB2312" w:hAnsi="Times New Roman" w:cs="宋体" w:hint="eastAsia"/>
          <w:sz w:val="32"/>
          <w:szCs w:val="32"/>
        </w:rPr>
        <w:t>3995.96-3,682.11-288.34=25.51</w:t>
      </w:r>
      <w:r>
        <w:rPr>
          <w:rFonts w:ascii="Times New Roman" w:eastAsia="仿宋_GB2312" w:hAnsi="Times New Roman" w:cs="宋体" w:hint="eastAsia"/>
          <w:sz w:val="32"/>
          <w:szCs w:val="32"/>
        </w:rPr>
        <w:t>吨。</w:t>
      </w:r>
    </w:p>
    <w:p w14:paraId="1E8BD20B"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44" w:name="_Toc2036"/>
      <w:r>
        <w:rPr>
          <w:rFonts w:ascii="楷体_GB2312" w:eastAsia="楷体_GB2312" w:hAnsi="Times New Roman" w:hint="eastAsia"/>
          <w:b/>
          <w:bCs/>
          <w:sz w:val="32"/>
          <w:szCs w:val="32"/>
        </w:rPr>
        <w:t>（二）货油舱溢油量和时间估算。</w:t>
      </w:r>
      <w:bookmarkEnd w:id="44"/>
    </w:p>
    <w:p w14:paraId="7505B36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”轮为钢质、单甲板、尾机型、倾斜式首柱、双机、双桨、双流线型舵、柴油机推进的油船。液货舱区域采用纵骨架式结构，艏部、艉部及机舱采用横骨架式结构。全船共设</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道水密舱壁。</w:t>
      </w:r>
      <w:r>
        <w:rPr>
          <w:rFonts w:ascii="Times New Roman" w:eastAsia="仿宋_GB2312" w:hAnsi="Times New Roman" w:cs="宋体" w:hint="eastAsia"/>
          <w:sz w:val="32"/>
          <w:szCs w:val="32"/>
        </w:rPr>
        <w:t xml:space="preserve"> </w:t>
      </w:r>
    </w:p>
    <w:p w14:paraId="76C16F1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1.NO.1</w:t>
      </w:r>
      <w:r>
        <w:rPr>
          <w:rFonts w:ascii="Times New Roman" w:eastAsia="仿宋_GB2312" w:hAnsi="Times New Roman" w:cs="宋体" w:hint="eastAsia"/>
          <w:sz w:val="32"/>
          <w:szCs w:val="32"/>
        </w:rPr>
        <w:t>货油舱（左）完整状态：液舱高度：</w:t>
      </w:r>
      <w:r>
        <w:rPr>
          <w:rFonts w:ascii="Times New Roman" w:eastAsia="仿宋_GB2312" w:hAnsi="Times New Roman" w:cs="宋体" w:hint="eastAsia"/>
          <w:sz w:val="32"/>
          <w:szCs w:val="32"/>
        </w:rPr>
        <w:t>h1=5346mm</w:t>
      </w:r>
      <w:r>
        <w:rPr>
          <w:rFonts w:ascii="Times New Roman" w:eastAsia="仿宋_GB2312" w:hAnsi="Times New Roman" w:cs="宋体" w:hint="eastAsia"/>
          <w:sz w:val="32"/>
          <w:szCs w:val="32"/>
        </w:rPr>
        <w:t>；修正高度：</w:t>
      </w:r>
      <w:r>
        <w:rPr>
          <w:rFonts w:ascii="Times New Roman" w:eastAsia="仿宋_GB2312" w:hAnsi="Times New Roman" w:cs="宋体" w:hint="eastAsia"/>
          <w:sz w:val="32"/>
          <w:szCs w:val="32"/>
        </w:rPr>
        <w:t>h1(</w:t>
      </w:r>
      <w:r>
        <w:rPr>
          <w:rFonts w:ascii="Times New Roman" w:eastAsia="仿宋_GB2312" w:hAnsi="Times New Roman" w:cs="宋体" w:hint="eastAsia"/>
          <w:sz w:val="32"/>
          <w:szCs w:val="32"/>
        </w:rPr>
        <w:t>修</w:t>
      </w:r>
      <w:r>
        <w:rPr>
          <w:rFonts w:ascii="Times New Roman" w:eastAsia="仿宋_GB2312" w:hAnsi="Times New Roman" w:cs="宋体" w:hint="eastAsia"/>
          <w:sz w:val="32"/>
          <w:szCs w:val="32"/>
        </w:rPr>
        <w:t xml:space="preserve">)=5359mm </w:t>
      </w:r>
      <w:r>
        <w:rPr>
          <w:rFonts w:ascii="Times New Roman" w:eastAsia="仿宋_GB2312" w:hAnsi="Times New Roman" w:cs="宋体" w:hint="eastAsia"/>
          <w:sz w:val="32"/>
          <w:szCs w:val="32"/>
        </w:rPr>
        <w:t>（艏吃水</w:t>
      </w:r>
      <w:r>
        <w:rPr>
          <w:rFonts w:ascii="Times New Roman" w:eastAsia="仿宋_GB2312" w:hAnsi="Times New Roman" w:cs="宋体" w:hint="eastAsia"/>
          <w:sz w:val="32"/>
          <w:szCs w:val="32"/>
        </w:rPr>
        <w:t>4.2m</w:t>
      </w:r>
      <w:r>
        <w:rPr>
          <w:rFonts w:ascii="Times New Roman" w:eastAsia="仿宋_GB2312" w:hAnsi="Times New Roman" w:cs="宋体" w:hint="eastAsia"/>
          <w:sz w:val="32"/>
          <w:szCs w:val="32"/>
        </w:rPr>
        <w:t>，艉吃水</w:t>
      </w:r>
      <w:r>
        <w:rPr>
          <w:rFonts w:ascii="Times New Roman" w:eastAsia="仿宋_GB2312" w:hAnsi="Times New Roman" w:cs="宋体" w:hint="eastAsia"/>
          <w:sz w:val="32"/>
          <w:szCs w:val="32"/>
        </w:rPr>
        <w:t>4.0m</w:t>
      </w:r>
      <w:r>
        <w:rPr>
          <w:rFonts w:ascii="Times New Roman" w:eastAsia="仿宋_GB2312" w:hAnsi="Times New Roman" w:cs="宋体" w:hint="eastAsia"/>
          <w:sz w:val="32"/>
          <w:szCs w:val="32"/>
        </w:rPr>
        <w:t>，吃水差</w:t>
      </w:r>
      <w:r>
        <w:rPr>
          <w:rFonts w:ascii="Times New Roman" w:eastAsia="仿宋_GB2312" w:hAnsi="Times New Roman" w:cs="宋体" w:hint="eastAsia"/>
          <w:sz w:val="32"/>
          <w:szCs w:val="32"/>
        </w:rPr>
        <w:t>-0.2m</w:t>
      </w:r>
      <w:r>
        <w:rPr>
          <w:rFonts w:ascii="Times New Roman" w:eastAsia="仿宋_GB2312" w:hAnsi="Times New Roman" w:cs="宋体" w:hint="eastAsia"/>
          <w:sz w:val="32"/>
          <w:szCs w:val="32"/>
        </w:rPr>
        <w:t>）；货油容积：</w:t>
      </w:r>
      <w:r>
        <w:rPr>
          <w:rFonts w:ascii="Times New Roman" w:eastAsia="仿宋_GB2312" w:hAnsi="Times New Roman" w:cs="宋体" w:hint="eastAsia"/>
          <w:sz w:val="32"/>
          <w:szCs w:val="32"/>
        </w:rPr>
        <w:t>V1=439.242m3;</w:t>
      </w:r>
      <w:r>
        <w:rPr>
          <w:rFonts w:ascii="Times New Roman" w:eastAsia="仿宋_GB2312" w:hAnsi="Times New Roman" w:cs="宋体" w:hint="eastAsia"/>
          <w:sz w:val="32"/>
          <w:szCs w:val="32"/>
        </w:rPr>
        <w:t>货油质量：</w:t>
      </w:r>
      <w:r>
        <w:rPr>
          <w:rFonts w:ascii="Times New Roman" w:eastAsia="仿宋_GB2312" w:hAnsi="Times New Roman" w:cs="宋体" w:hint="eastAsia"/>
          <w:sz w:val="32"/>
          <w:szCs w:val="32"/>
        </w:rPr>
        <w:t>M1=439.242</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0.8579=376.826t</w:t>
      </w:r>
      <w:r>
        <w:rPr>
          <w:rFonts w:ascii="Times New Roman" w:eastAsia="仿宋_GB2312" w:hAnsi="Times New Roman" w:cs="宋体" w:hint="eastAsia"/>
          <w:sz w:val="32"/>
          <w:szCs w:val="32"/>
        </w:rPr>
        <w:t>（柴油</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℃密度为</w:t>
      </w:r>
      <w:r>
        <w:rPr>
          <w:rFonts w:ascii="Times New Roman" w:eastAsia="仿宋_GB2312" w:hAnsi="Times New Roman" w:cs="宋体" w:hint="eastAsia"/>
          <w:sz w:val="32"/>
          <w:szCs w:val="32"/>
        </w:rPr>
        <w:t>0.8579t/m3</w:t>
      </w:r>
      <w:r>
        <w:rPr>
          <w:rFonts w:ascii="Times New Roman" w:eastAsia="仿宋_GB2312" w:hAnsi="Times New Roman" w:cs="宋体" w:hint="eastAsia"/>
          <w:sz w:val="32"/>
          <w:szCs w:val="32"/>
        </w:rPr>
        <w:t>）</w:t>
      </w:r>
    </w:p>
    <w:p w14:paraId="75CF56A9"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2.NO.1</w:t>
      </w:r>
      <w:r>
        <w:rPr>
          <w:rFonts w:ascii="Times New Roman" w:eastAsia="仿宋_GB2312" w:hAnsi="Times New Roman" w:cs="宋体" w:hint="eastAsia"/>
          <w:sz w:val="32"/>
          <w:szCs w:val="32"/>
        </w:rPr>
        <w:t>货油舱（左）破损状态：</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货油舱（左）共有两道裂缝，裂缝长约</w:t>
      </w:r>
      <w:r>
        <w:rPr>
          <w:rFonts w:ascii="Times New Roman" w:eastAsia="仿宋_GB2312" w:hAnsi="Times New Roman" w:cs="宋体" w:hint="eastAsia"/>
          <w:sz w:val="32"/>
          <w:szCs w:val="32"/>
        </w:rPr>
        <w:t>10cm</w:t>
      </w:r>
      <w:r>
        <w:rPr>
          <w:rFonts w:ascii="Times New Roman" w:eastAsia="仿宋_GB2312" w:hAnsi="Times New Roman" w:cs="宋体" w:hint="eastAsia"/>
          <w:sz w:val="32"/>
          <w:szCs w:val="32"/>
        </w:rPr>
        <w:t>、宽度约</w:t>
      </w:r>
      <w:r>
        <w:rPr>
          <w:rFonts w:ascii="Times New Roman" w:eastAsia="仿宋_GB2312" w:hAnsi="Times New Roman" w:cs="宋体" w:hint="eastAsia"/>
          <w:sz w:val="32"/>
          <w:szCs w:val="32"/>
        </w:rPr>
        <w:t>1cm</w:t>
      </w:r>
      <w:r>
        <w:rPr>
          <w:rFonts w:ascii="Times New Roman" w:eastAsia="仿宋_GB2312" w:hAnsi="Times New Roman" w:cs="宋体" w:hint="eastAsia"/>
          <w:sz w:val="32"/>
          <w:szCs w:val="32"/>
        </w:rPr>
        <w:t>，第一道裂缝处于油舱内舱壁与主甲板的接缝处，距油舱顶部约</w:t>
      </w:r>
      <w:r>
        <w:rPr>
          <w:rFonts w:ascii="Times New Roman" w:eastAsia="仿宋_GB2312" w:hAnsi="Times New Roman" w:cs="宋体" w:hint="eastAsia"/>
          <w:sz w:val="32"/>
          <w:szCs w:val="32"/>
        </w:rPr>
        <w:t>50cm</w:t>
      </w:r>
      <w:r>
        <w:rPr>
          <w:rFonts w:ascii="Times New Roman" w:eastAsia="仿宋_GB2312" w:hAnsi="Times New Roman" w:cs="宋体" w:hint="eastAsia"/>
          <w:sz w:val="32"/>
          <w:szCs w:val="32"/>
        </w:rPr>
        <w:t>，第二道裂缝与第一道裂缝纵向坐标和横向坐标相同，垂向距油舱顶部约</w:t>
      </w:r>
      <w:r>
        <w:rPr>
          <w:rFonts w:ascii="Times New Roman" w:eastAsia="仿宋_GB2312" w:hAnsi="Times New Roman" w:cs="宋体" w:hint="eastAsia"/>
          <w:sz w:val="32"/>
          <w:szCs w:val="32"/>
        </w:rPr>
        <w:t>120cm</w:t>
      </w:r>
      <w:r>
        <w:rPr>
          <w:rFonts w:ascii="Times New Roman" w:eastAsia="仿宋_GB2312" w:hAnsi="Times New Roman" w:cs="宋体" w:hint="eastAsia"/>
          <w:sz w:val="32"/>
          <w:szCs w:val="32"/>
        </w:rPr>
        <w:t>。</w:t>
      </w:r>
    </w:p>
    <w:p w14:paraId="2E3C901A"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溢油量和溢油时间估算：建立</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货油舱（左）舱室几何模型，在上述货油舱破损状态下，且不采取干预措施（溢油应急处置）情况下，给定的三种船舶浮态的溢油量和溢油时间计算结果如下：</w:t>
      </w:r>
    </w:p>
    <w:p w14:paraId="6470EEEA" w14:textId="77777777" w:rsidR="0057412B" w:rsidRDefault="00000000">
      <w:pPr>
        <w:widowControl/>
        <w:spacing w:line="480" w:lineRule="auto"/>
        <w:jc w:val="center"/>
        <w:rPr>
          <w:rFonts w:asciiTheme="minorEastAsia" w:hAnsiTheme="minorEastAsia"/>
          <w:bCs/>
          <w:sz w:val="24"/>
          <w:szCs w:val="24"/>
        </w:rPr>
      </w:pPr>
      <w:r>
        <w:rPr>
          <w:rFonts w:asciiTheme="minorEastAsia" w:hAnsiTheme="minorEastAsia" w:hint="eastAsia"/>
          <w:bCs/>
          <w:sz w:val="24"/>
          <w:szCs w:val="24"/>
        </w:rPr>
        <w:t>表5：“华通306”轮货油舱溢油量和时间估算</w:t>
      </w:r>
    </w:p>
    <w:tbl>
      <w:tblPr>
        <w:tblStyle w:val="ae"/>
        <w:tblW w:w="8760" w:type="dxa"/>
        <w:tblLayout w:type="fixed"/>
        <w:tblLook w:val="04A0" w:firstRow="1" w:lastRow="0" w:firstColumn="1" w:lastColumn="0" w:noHBand="0" w:noVBand="1"/>
      </w:tblPr>
      <w:tblGrid>
        <w:gridCol w:w="956"/>
        <w:gridCol w:w="3484"/>
        <w:gridCol w:w="2291"/>
        <w:gridCol w:w="2029"/>
      </w:tblGrid>
      <w:tr w:rsidR="0057412B" w14:paraId="214DD002" w14:textId="77777777">
        <w:trPr>
          <w:trHeight w:val="519"/>
        </w:trPr>
        <w:tc>
          <w:tcPr>
            <w:tcW w:w="956" w:type="dxa"/>
          </w:tcPr>
          <w:p w14:paraId="5B8A6D0F"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序号</w:t>
            </w:r>
          </w:p>
        </w:tc>
        <w:tc>
          <w:tcPr>
            <w:tcW w:w="3484" w:type="dxa"/>
          </w:tcPr>
          <w:p w14:paraId="6886C16C"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船舶浮态</w:t>
            </w:r>
          </w:p>
        </w:tc>
        <w:tc>
          <w:tcPr>
            <w:tcW w:w="2291" w:type="dxa"/>
          </w:tcPr>
          <w:p w14:paraId="14B7386F"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漏油量</w:t>
            </w:r>
          </w:p>
        </w:tc>
        <w:tc>
          <w:tcPr>
            <w:tcW w:w="2029" w:type="dxa"/>
          </w:tcPr>
          <w:p w14:paraId="53FCB8E3"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泄漏时间</w:t>
            </w:r>
          </w:p>
        </w:tc>
      </w:tr>
      <w:tr w:rsidR="0057412B" w14:paraId="7C36A81F" w14:textId="77777777">
        <w:trPr>
          <w:trHeight w:val="519"/>
        </w:trPr>
        <w:tc>
          <w:tcPr>
            <w:tcW w:w="956" w:type="dxa"/>
          </w:tcPr>
          <w:p w14:paraId="413193A6"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484" w:type="dxa"/>
          </w:tcPr>
          <w:p w14:paraId="25FA269E"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左倾3°，吃水差-0.3m</w:t>
            </w:r>
          </w:p>
        </w:tc>
        <w:tc>
          <w:tcPr>
            <w:tcW w:w="2291" w:type="dxa"/>
          </w:tcPr>
          <w:p w14:paraId="08A830AD"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约84.127t</w:t>
            </w:r>
          </w:p>
        </w:tc>
        <w:tc>
          <w:tcPr>
            <w:tcW w:w="2029" w:type="dxa"/>
          </w:tcPr>
          <w:p w14:paraId="376015F2"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约17.1小时</w:t>
            </w:r>
          </w:p>
        </w:tc>
      </w:tr>
      <w:tr w:rsidR="0057412B" w14:paraId="4FAB5BEF" w14:textId="77777777">
        <w:trPr>
          <w:trHeight w:val="500"/>
        </w:trPr>
        <w:tc>
          <w:tcPr>
            <w:tcW w:w="956" w:type="dxa"/>
          </w:tcPr>
          <w:p w14:paraId="57DCAAD7"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2</w:t>
            </w:r>
          </w:p>
        </w:tc>
        <w:tc>
          <w:tcPr>
            <w:tcW w:w="3484" w:type="dxa"/>
          </w:tcPr>
          <w:p w14:paraId="4792E46E"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右倾1.303°，吃水差-0.3m</w:t>
            </w:r>
          </w:p>
        </w:tc>
        <w:tc>
          <w:tcPr>
            <w:tcW w:w="2291" w:type="dxa"/>
          </w:tcPr>
          <w:p w14:paraId="69522022"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约60.06t</w:t>
            </w:r>
          </w:p>
        </w:tc>
        <w:tc>
          <w:tcPr>
            <w:tcW w:w="2029" w:type="dxa"/>
          </w:tcPr>
          <w:p w14:paraId="0EA79FD5"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约12.2小时</w:t>
            </w:r>
          </w:p>
        </w:tc>
      </w:tr>
      <w:tr w:rsidR="0057412B" w14:paraId="412DBB24" w14:textId="77777777">
        <w:trPr>
          <w:trHeight w:val="536"/>
        </w:trPr>
        <w:tc>
          <w:tcPr>
            <w:tcW w:w="956" w:type="dxa"/>
          </w:tcPr>
          <w:p w14:paraId="7BF2CA72"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3</w:t>
            </w:r>
          </w:p>
        </w:tc>
        <w:tc>
          <w:tcPr>
            <w:tcW w:w="3484" w:type="dxa"/>
          </w:tcPr>
          <w:p w14:paraId="2C4D6376"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横倾0°，吃水差-0.3m</w:t>
            </w:r>
          </w:p>
        </w:tc>
        <w:tc>
          <w:tcPr>
            <w:tcW w:w="2291" w:type="dxa"/>
          </w:tcPr>
          <w:p w14:paraId="2FED7CDC"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约71.289t</w:t>
            </w:r>
          </w:p>
        </w:tc>
        <w:tc>
          <w:tcPr>
            <w:tcW w:w="2029" w:type="dxa"/>
          </w:tcPr>
          <w:p w14:paraId="44DBD957" w14:textId="77777777" w:rsidR="0057412B"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约14.5小时</w:t>
            </w:r>
          </w:p>
        </w:tc>
      </w:tr>
    </w:tbl>
    <w:p w14:paraId="12713A6F"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r>
        <w:rPr>
          <w:rFonts w:ascii="楷体_GB2312" w:eastAsia="楷体_GB2312" w:hAnsi="Times New Roman" w:hint="eastAsia"/>
          <w:b/>
          <w:bCs/>
          <w:sz w:val="32"/>
          <w:szCs w:val="32"/>
        </w:rPr>
        <w:t xml:space="preserve">  </w:t>
      </w:r>
      <w:bookmarkStart w:id="45" w:name="_Toc713"/>
      <w:r>
        <w:rPr>
          <w:rFonts w:ascii="楷体_GB2312" w:eastAsia="楷体_GB2312" w:hAnsi="Times New Roman" w:hint="eastAsia"/>
          <w:b/>
          <w:bCs/>
          <w:sz w:val="32"/>
          <w:szCs w:val="32"/>
        </w:rPr>
        <w:t>（三）应急卸载溢油量计算。</w:t>
      </w:r>
      <w:bookmarkEnd w:id="45"/>
    </w:p>
    <w:p w14:paraId="1CDB6C7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1.</w:t>
      </w:r>
      <w:r>
        <w:rPr>
          <w:rFonts w:ascii="Times New Roman" w:eastAsia="仿宋_GB2312" w:hAnsi="Times New Roman" w:cs="宋体" w:hint="eastAsia"/>
          <w:sz w:val="32"/>
          <w:szCs w:val="32"/>
        </w:rPr>
        <w:t>船舶处置情况：约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时，两船相碰，“华通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货油舱（左）破损，部分货油（轻质柴油）泄漏，</w:t>
      </w:r>
      <w:r>
        <w:rPr>
          <w:rFonts w:ascii="Times New Roman" w:eastAsia="仿宋_GB2312" w:hAnsi="Times New Roman" w:cs="宋体" w:hint="eastAsia"/>
          <w:sz w:val="32"/>
          <w:szCs w:val="32"/>
        </w:rPr>
        <w:t>1420</w:t>
      </w:r>
      <w:r>
        <w:rPr>
          <w:rFonts w:ascii="Times New Roman" w:eastAsia="仿宋_GB2312" w:hAnsi="Times New Roman" w:cs="宋体" w:hint="eastAsia"/>
          <w:sz w:val="32"/>
          <w:szCs w:val="32"/>
        </w:rPr>
        <w:t>时，“依露发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”轮空舱靠妥“华通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轮；约</w:t>
      </w:r>
      <w:r>
        <w:rPr>
          <w:rFonts w:ascii="Times New Roman" w:eastAsia="仿宋_GB2312" w:hAnsi="Times New Roman" w:cs="宋体" w:hint="eastAsia"/>
          <w:sz w:val="32"/>
          <w:szCs w:val="32"/>
        </w:rPr>
        <w:t>1430</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”轮开启主泵开始将</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号货油舱（左）货油驳至“依露发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”轮。为保持船舶浮态，“华通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”轮将</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号货油舱（右）部分货油驳至“依露发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”轮。约</w:t>
      </w:r>
      <w:r>
        <w:rPr>
          <w:rFonts w:ascii="Times New Roman" w:eastAsia="仿宋_GB2312" w:hAnsi="Times New Roman" w:cs="宋体" w:hint="eastAsia"/>
          <w:sz w:val="32"/>
          <w:szCs w:val="32"/>
        </w:rPr>
        <w:t>1518</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”轮货油泄漏停止，现场完成围油栏布设。</w:t>
      </w:r>
    </w:p>
    <w:p w14:paraId="28DC2D2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根据上述处置情况，可得出：自两船相碰至“华通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”轮通过处置货油泄漏停止，共泄漏柴油约</w:t>
      </w:r>
      <w:r>
        <w:rPr>
          <w:rFonts w:ascii="Times New Roman" w:eastAsia="仿宋_GB2312" w:hAnsi="Times New Roman" w:cs="宋体" w:hint="eastAsia"/>
          <w:sz w:val="32"/>
          <w:szCs w:val="32"/>
        </w:rPr>
        <w:t>22.8t</w:t>
      </w:r>
      <w:r>
        <w:rPr>
          <w:rFonts w:ascii="Times New Roman" w:eastAsia="仿宋_GB2312" w:hAnsi="Times New Roman" w:cs="宋体" w:hint="eastAsia"/>
          <w:sz w:val="32"/>
          <w:szCs w:val="32"/>
        </w:rPr>
        <w:t>。计算数值与通过测量核算得出的货油舱溢油量数值</w:t>
      </w:r>
      <w:r>
        <w:rPr>
          <w:rFonts w:ascii="Times New Roman" w:eastAsia="仿宋_GB2312" w:hAnsi="Times New Roman" w:cs="宋体" w:hint="eastAsia"/>
          <w:sz w:val="32"/>
          <w:szCs w:val="32"/>
        </w:rPr>
        <w:t>25.51</w:t>
      </w:r>
      <w:r>
        <w:rPr>
          <w:rFonts w:ascii="Times New Roman" w:eastAsia="仿宋_GB2312" w:hAnsi="Times New Roman" w:cs="宋体" w:hint="eastAsia"/>
          <w:sz w:val="32"/>
          <w:szCs w:val="32"/>
        </w:rPr>
        <w:t>吨相符合。</w:t>
      </w:r>
    </w:p>
    <w:p w14:paraId="21BC0B0E" w14:textId="77777777" w:rsidR="0057412B" w:rsidRDefault="00000000">
      <w:pPr>
        <w:widowControl/>
        <w:spacing w:line="480" w:lineRule="auto"/>
        <w:jc w:val="center"/>
        <w:rPr>
          <w:rFonts w:asciiTheme="minorEastAsia" w:hAnsiTheme="minorEastAsia"/>
          <w:bCs/>
          <w:sz w:val="24"/>
          <w:szCs w:val="24"/>
        </w:rPr>
      </w:pPr>
      <w:r>
        <w:rPr>
          <w:rFonts w:asciiTheme="minorEastAsia" w:hAnsiTheme="minorEastAsia" w:hint="eastAsia"/>
          <w:bCs/>
          <w:sz w:val="24"/>
          <w:szCs w:val="24"/>
        </w:rPr>
        <w:t>表6：“华通306”轮应急卸载漏油计算</w:t>
      </w:r>
    </w:p>
    <w:p w14:paraId="4600D72D" w14:textId="77777777" w:rsidR="0057412B" w:rsidRDefault="00000000">
      <w:pPr>
        <w:spacing w:before="340" w:after="10"/>
        <w:outlineLvl w:val="0"/>
        <w:rPr>
          <w:rFonts w:ascii="黑体" w:eastAsia="黑体" w:hAnsi="黑体"/>
          <w:b/>
          <w:bCs/>
          <w:kern w:val="44"/>
          <w:sz w:val="32"/>
          <w:szCs w:val="32"/>
        </w:rPr>
      </w:pPr>
      <w:r>
        <w:rPr>
          <w:rFonts w:hint="eastAsia"/>
          <w:noProof/>
        </w:rPr>
        <w:drawing>
          <wp:anchor distT="0" distB="0" distL="0" distR="0" simplePos="0" relativeHeight="251665408" behindDoc="0" locked="0" layoutInCell="1" allowOverlap="1" wp14:anchorId="10D34215" wp14:editId="139AD7D4">
            <wp:simplePos x="0" y="0"/>
            <wp:positionH relativeFrom="column">
              <wp:posOffset>-200660</wp:posOffset>
            </wp:positionH>
            <wp:positionV relativeFrom="paragraph">
              <wp:posOffset>60960</wp:posOffset>
            </wp:positionV>
            <wp:extent cx="5945505" cy="1066800"/>
            <wp:effectExtent l="12700" t="12700" r="15875" b="1778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945505" cy="1066800"/>
                    </a:xfrm>
                    <a:prstGeom prst="rect">
                      <a:avLst/>
                    </a:prstGeom>
                    <a:noFill/>
                    <a:ln w="12700" cmpd="sng">
                      <a:solidFill>
                        <a:schemeClr val="tx1"/>
                      </a:solidFill>
                      <a:prstDash val="solid"/>
                    </a:ln>
                  </pic:spPr>
                </pic:pic>
              </a:graphicData>
            </a:graphic>
          </wp:anchor>
        </w:drawing>
      </w:r>
    </w:p>
    <w:p w14:paraId="294BB0F1" w14:textId="77777777" w:rsidR="0057412B" w:rsidRDefault="0057412B">
      <w:pPr>
        <w:spacing w:before="340" w:after="10"/>
        <w:outlineLvl w:val="0"/>
        <w:rPr>
          <w:rFonts w:ascii="黑体" w:eastAsia="黑体" w:hAnsi="黑体"/>
          <w:b/>
          <w:bCs/>
          <w:kern w:val="44"/>
          <w:sz w:val="32"/>
          <w:szCs w:val="32"/>
        </w:rPr>
      </w:pPr>
    </w:p>
    <w:p w14:paraId="57CFCDFD" w14:textId="77777777" w:rsidR="0057412B" w:rsidRDefault="00000000">
      <w:pPr>
        <w:numPr>
          <w:ilvl w:val="0"/>
          <w:numId w:val="1"/>
        </w:numPr>
        <w:spacing w:beforeLines="50" w:before="156" w:afterLines="50" w:after="156"/>
        <w:ind w:firstLineChars="200" w:firstLine="653"/>
        <w:outlineLvl w:val="1"/>
        <w:rPr>
          <w:rFonts w:ascii="楷体_GB2312" w:eastAsia="楷体_GB2312" w:hAnsi="Times New Roman"/>
          <w:b/>
          <w:bCs/>
          <w:sz w:val="32"/>
          <w:szCs w:val="32"/>
        </w:rPr>
      </w:pPr>
      <w:bookmarkStart w:id="46" w:name="_Toc21155"/>
      <w:r>
        <w:rPr>
          <w:rFonts w:ascii="楷体_GB2312" w:eastAsia="楷体_GB2312" w:hAnsi="Times New Roman" w:hint="eastAsia"/>
          <w:b/>
          <w:bCs/>
          <w:sz w:val="32"/>
          <w:szCs w:val="32"/>
        </w:rPr>
        <w:t>结论。</w:t>
      </w:r>
      <w:bookmarkEnd w:id="46"/>
    </w:p>
    <w:p w14:paraId="5A1E44D7" w14:textId="77777777" w:rsidR="0057412B" w:rsidRDefault="00000000">
      <w:pPr>
        <w:ind w:firstLineChars="200" w:firstLine="640"/>
        <w:rPr>
          <w:rFonts w:ascii="黑体" w:eastAsia="黑体" w:hAnsi="黑体"/>
          <w:b/>
          <w:bCs/>
          <w:kern w:val="44"/>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”轮柴油泄漏量为：</w:t>
      </w:r>
      <w:r>
        <w:rPr>
          <w:rFonts w:ascii="Times New Roman" w:eastAsia="仿宋_GB2312" w:hAnsi="Times New Roman" w:cs="宋体" w:hint="eastAsia"/>
          <w:sz w:val="32"/>
          <w:szCs w:val="32"/>
        </w:rPr>
        <w:t>25.51</w:t>
      </w:r>
      <w:r>
        <w:rPr>
          <w:rFonts w:ascii="Times New Roman" w:eastAsia="仿宋_GB2312" w:hAnsi="Times New Roman" w:cs="宋体" w:hint="eastAsia"/>
          <w:sz w:val="32"/>
          <w:szCs w:val="32"/>
        </w:rPr>
        <w:t>吨。</w:t>
      </w:r>
    </w:p>
    <w:p w14:paraId="5643D574" w14:textId="77777777" w:rsidR="0057412B" w:rsidRDefault="00000000">
      <w:pPr>
        <w:spacing w:before="340" w:after="10"/>
        <w:outlineLvl w:val="0"/>
        <w:rPr>
          <w:rFonts w:ascii="黑体" w:eastAsia="黑体" w:hAnsi="黑体"/>
          <w:b/>
          <w:bCs/>
          <w:kern w:val="44"/>
          <w:sz w:val="32"/>
          <w:szCs w:val="32"/>
        </w:rPr>
      </w:pPr>
      <w:bookmarkStart w:id="47" w:name="_Toc7697"/>
      <w:r>
        <w:rPr>
          <w:rFonts w:ascii="黑体" w:eastAsia="黑体" w:hAnsi="黑体" w:hint="eastAsia"/>
          <w:b/>
          <w:bCs/>
          <w:kern w:val="44"/>
          <w:sz w:val="32"/>
          <w:szCs w:val="32"/>
        </w:rPr>
        <w:t>九、事故损害情况</w:t>
      </w:r>
      <w:bookmarkEnd w:id="47"/>
    </w:p>
    <w:p w14:paraId="0360ABD2"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48" w:name="_Toc19253"/>
      <w:r>
        <w:rPr>
          <w:rFonts w:ascii="楷体_GB2312" w:eastAsia="楷体_GB2312" w:hAnsi="Times New Roman" w:hint="eastAsia"/>
          <w:b/>
          <w:bCs/>
          <w:sz w:val="32"/>
          <w:szCs w:val="32"/>
        </w:rPr>
        <w:t>（一）船舶损失。</w:t>
      </w:r>
      <w:bookmarkEnd w:id="48"/>
    </w:p>
    <w:p w14:paraId="2EAC414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2150034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货油舱船首隔离舱处左舷船体破损，破口高约</w:t>
      </w:r>
      <w:r>
        <w:rPr>
          <w:rFonts w:ascii="Times New Roman" w:eastAsia="仿宋_GB2312" w:hAnsi="Times New Roman" w:cs="宋体" w:hint="eastAsia"/>
          <w:sz w:val="32"/>
          <w:szCs w:val="32"/>
        </w:rPr>
        <w:t>3.5</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lastRenderedPageBreak/>
        <w:t>宽约</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米；与该隔离舱毗邻的</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货油舱（左）内舱壁局部变形、舱壁</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处焊缝裂开长约</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厘米、宽约</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厘米的破口，约</w:t>
      </w:r>
      <w:r>
        <w:rPr>
          <w:rFonts w:ascii="Times New Roman" w:eastAsia="仿宋_GB2312" w:hAnsi="Times New Roman" w:cs="宋体" w:hint="eastAsia"/>
          <w:sz w:val="32"/>
          <w:szCs w:val="32"/>
        </w:rPr>
        <w:t>25.51</w:t>
      </w:r>
      <w:r>
        <w:rPr>
          <w:rFonts w:ascii="Times New Roman" w:eastAsia="仿宋_GB2312" w:hAnsi="Times New Roman" w:cs="宋体" w:hint="eastAsia"/>
          <w:sz w:val="32"/>
          <w:szCs w:val="32"/>
        </w:rPr>
        <w:t>吨轻质柴油溢出入江。</w:t>
      </w:r>
    </w:p>
    <w:p w14:paraId="159B6CA7" w14:textId="77777777" w:rsidR="0057412B" w:rsidRDefault="00000000">
      <w:pPr>
        <w:ind w:firstLineChars="150" w:firstLine="48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 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06A407A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球鼻首变形、破损。</w:t>
      </w:r>
    </w:p>
    <w:p w14:paraId="5DC75CD9"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49" w:name="_Toc7791"/>
      <w:r>
        <w:rPr>
          <w:rFonts w:ascii="楷体_GB2312" w:eastAsia="楷体_GB2312" w:hAnsi="Times New Roman" w:hint="eastAsia"/>
          <w:b/>
          <w:bCs/>
          <w:sz w:val="32"/>
          <w:szCs w:val="32"/>
        </w:rPr>
        <w:t>（二）污染损害。</w:t>
      </w:r>
      <w:bookmarkEnd w:id="49"/>
    </w:p>
    <w:p w14:paraId="4441EB57"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碰撞溢油事故发生后，清污力量及时参与应急处置。</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1630</w:t>
      </w:r>
      <w:r>
        <w:rPr>
          <w:rFonts w:ascii="Times New Roman" w:eastAsia="仿宋_GB2312" w:hAnsi="Times New Roman" w:cs="宋体" w:hint="eastAsia"/>
          <w:sz w:val="32"/>
          <w:szCs w:val="32"/>
        </w:rPr>
        <w:t>时，事故现场附近水域江面已无明显油花，事故未对附近凌桥水厂取水口等敏感水域造成污染影响。</w:t>
      </w:r>
    </w:p>
    <w:p w14:paraId="2FEE41C5" w14:textId="77777777" w:rsidR="0057412B" w:rsidRDefault="00000000">
      <w:pPr>
        <w:spacing w:beforeLines="50" w:before="156" w:afterLines="50" w:after="156"/>
        <w:outlineLvl w:val="0"/>
        <w:rPr>
          <w:rFonts w:ascii="黑体" w:eastAsia="黑体" w:hAnsi="黑体"/>
          <w:b/>
          <w:bCs/>
          <w:kern w:val="44"/>
          <w:sz w:val="32"/>
          <w:szCs w:val="32"/>
        </w:rPr>
      </w:pPr>
      <w:bookmarkStart w:id="50" w:name="_Toc14843"/>
      <w:r>
        <w:rPr>
          <w:rFonts w:ascii="黑体" w:eastAsia="黑体" w:hAnsi="黑体" w:hint="eastAsia"/>
          <w:b/>
          <w:bCs/>
          <w:kern w:val="44"/>
          <w:sz w:val="32"/>
          <w:szCs w:val="32"/>
        </w:rPr>
        <w:t>十、事故原因分析</w:t>
      </w:r>
      <w:bookmarkEnd w:id="50"/>
    </w:p>
    <w:p w14:paraId="625E024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本起事故发生在长江上海段吴淞口警戒区内，船舶航行和避碰应当遵守《长江上海段船舶定线制规定》和《</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w:t>
      </w:r>
      <w:r>
        <w:rPr>
          <w:rFonts w:ascii="Times New Roman" w:eastAsia="仿宋_GB2312" w:hAnsi="Times New Roman" w:cs="宋体" w:hint="eastAsia"/>
          <w:sz w:val="32"/>
          <w:szCs w:val="32"/>
        </w:rPr>
        <w:t xml:space="preserve"> </w:t>
      </w:r>
    </w:p>
    <w:p w14:paraId="4B89295E"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51" w:name="_Toc30748"/>
      <w:r>
        <w:rPr>
          <w:rFonts w:ascii="楷体_GB2312" w:eastAsia="楷体_GB2312" w:hAnsi="Times New Roman" w:hint="eastAsia"/>
          <w:b/>
          <w:bCs/>
          <w:sz w:val="32"/>
          <w:szCs w:val="32"/>
        </w:rPr>
        <w:t>（一）事故直接原因。</w:t>
      </w:r>
      <w:bookmarkEnd w:id="51"/>
    </w:p>
    <w:p w14:paraId="6804C60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1A2CD97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）操纵行动不当。</w:t>
      </w:r>
    </w:p>
    <w:p w14:paraId="459ED66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”轮在黄浦江口门处未能摆正本船的进江船位和航向。该轮在黄浦江口门处对他船采取大角度向左转向避让行动后，其船位处于口门中间附近，艏向朝向吴淞口外；</w:t>
      </w:r>
      <w:r>
        <w:rPr>
          <w:rFonts w:ascii="Times New Roman" w:eastAsia="仿宋_GB2312" w:hAnsi="Times New Roman" w:cs="宋体" w:hint="eastAsia"/>
          <w:sz w:val="32"/>
          <w:szCs w:val="32"/>
        </w:rPr>
        <w:lastRenderedPageBreak/>
        <w:t>随后，该轮再次向右大角度调整航向，拟重新驶向黄浦江，造成船位继续偏移至下游方向，侵占了黄浦江出口船舶交通流一侧航路。</w:t>
      </w:r>
    </w:p>
    <w:p w14:paraId="799363FC"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黄浦江口门处采取的连续大幅度的操纵行动，造成与多艘出口船舶形成碰撞危险；在其船位侵入黄浦江出口船舶交通流一侧航路，船首调整至黄浦江进口方向时，与正靠黄浦江右侧沿出口船舶总流向航行的“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”轮船首相距约</w:t>
      </w:r>
      <w:r>
        <w:rPr>
          <w:rFonts w:ascii="Times New Roman" w:eastAsia="仿宋_GB2312" w:hAnsi="Times New Roman" w:cs="宋体" w:hint="eastAsia"/>
          <w:sz w:val="32"/>
          <w:szCs w:val="32"/>
        </w:rPr>
        <w:t>300</w:t>
      </w:r>
      <w:r>
        <w:rPr>
          <w:rFonts w:ascii="Times New Roman" w:eastAsia="仿宋_GB2312" w:hAnsi="Times New Roman" w:cs="宋体" w:hint="eastAsia"/>
          <w:sz w:val="32"/>
          <w:szCs w:val="32"/>
        </w:rPr>
        <w:t>米，导致双方形成紧迫局面。</w:t>
      </w:r>
    </w:p>
    <w:p w14:paraId="266FBA7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”轮的行为违反了《长江上海段船舶定线制规定》第二条的有关规定。</w:t>
      </w:r>
      <w:r>
        <w:rPr>
          <w:rFonts w:ascii="Times New Roman" w:eastAsia="仿宋_GB2312" w:hAnsi="Times New Roman" w:cs="宋体" w:hint="eastAsia"/>
          <w:sz w:val="32"/>
          <w:szCs w:val="32"/>
        </w:rPr>
        <w:t xml:space="preserve">  </w:t>
      </w:r>
    </w:p>
    <w:p w14:paraId="2750AA04" w14:textId="77777777" w:rsidR="0057412B" w:rsidRDefault="00000000">
      <w:pPr>
        <w:numPr>
          <w:ilvl w:val="0"/>
          <w:numId w:val="2"/>
        </w:num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警戒区内航行，未谨慎驾驶。</w:t>
      </w:r>
    </w:p>
    <w:p w14:paraId="5C9725E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事故发生前，吴淞口警戒区内进出黄浦江和长江的船舶流量较大，因受团雾和雨水影响水域能见度时好时差，且正值涨水流速达</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节。“华通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”轮作为一艘满载柴油正由吴淞口警戒区拟顺水进入黄浦江的船舶，船长没有充分考虑本船载货情况、操纵状况和当时所处水域的特殊环境，没有特别谨慎驾驶。“华通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”轮的行为违反了《长江上海段船舶定线制规定》第十四条的有关规定。</w:t>
      </w:r>
    </w:p>
    <w:p w14:paraId="2D970A6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）疏忽了望，未正确判断碰撞危险。</w:t>
      </w:r>
    </w:p>
    <w:p w14:paraId="1677F82D"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”轮没有使用雷达、</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等一切有效手段保</w:t>
      </w:r>
      <w:r>
        <w:rPr>
          <w:rFonts w:ascii="Times New Roman" w:eastAsia="仿宋_GB2312" w:hAnsi="Times New Roman" w:cs="宋体" w:hint="eastAsia"/>
          <w:sz w:val="32"/>
          <w:szCs w:val="32"/>
        </w:rPr>
        <w:lastRenderedPageBreak/>
        <w:t>持正规的了望，在采取大幅度的操纵行动前，没有对附近船舶的航行动态和会遇局面进行正确的判断，也没有对本船的操纵行动造成他船的影响作出正确评估。</w:t>
      </w:r>
    </w:p>
    <w:p w14:paraId="1378A480"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在采取大幅度的操纵行动后，船长没有正确和及时掌握本船船位和艏向变化，没有正确判断与黄浦江出口航行船舶存在的碰撞危险，错误认为本船已让出足够空间给出口船航行。</w:t>
      </w:r>
    </w:p>
    <w:p w14:paraId="164B8749"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”轮行为违反了《</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年国际海上避碰规则》第五条、第七条第一款的有关规定。</w:t>
      </w:r>
    </w:p>
    <w:p w14:paraId="6A91CB9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 4</w:t>
      </w:r>
      <w:r>
        <w:rPr>
          <w:rFonts w:ascii="Times New Roman" w:eastAsia="仿宋_GB2312" w:hAnsi="Times New Roman" w:cs="宋体" w:hint="eastAsia"/>
          <w:sz w:val="32"/>
          <w:szCs w:val="32"/>
        </w:rPr>
        <w:t>）应急操纵不当。</w:t>
      </w:r>
    </w:p>
    <w:p w14:paraId="763D4CE7" w14:textId="77777777" w:rsidR="0057412B" w:rsidRDefault="00000000">
      <w:pPr>
        <w:ind w:firstLineChars="200" w:firstLine="640"/>
        <w:rPr>
          <w:rFonts w:ascii="Times New Roman" w:hAnsi="Times New Roman" w:cs="宋体"/>
          <w:sz w:val="32"/>
          <w:szCs w:val="32"/>
        </w:rPr>
      </w:pPr>
      <w:r>
        <w:rPr>
          <w:rFonts w:ascii="Times New Roman" w:eastAsia="仿宋_GB2312" w:hAnsi="Times New Roman" w:cs="宋体" w:hint="eastAsia"/>
          <w:sz w:val="32"/>
          <w:szCs w:val="32"/>
        </w:rPr>
        <w:t>事故发生前，事故发生水域能见度不良。“华通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”轮与正横以前的“宏运油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”轮不能避免紧迫局面时，未将航速减到能维持其航向的最小速度，直至把船停住，其行为违反《</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年国际海上避碰规则》第十九条第五款的有关规定。</w:t>
      </w:r>
      <w:r>
        <w:rPr>
          <w:rFonts w:ascii="Times New Roman" w:eastAsia="仿宋_GB2312" w:hAnsi="Times New Roman" w:cs="宋体" w:hint="eastAsia"/>
          <w:sz w:val="32"/>
          <w:szCs w:val="32"/>
        </w:rPr>
        <w:t xml:space="preserve"> </w:t>
      </w:r>
      <w:r>
        <w:rPr>
          <w:rFonts w:ascii="Times New Roman" w:hAnsi="Times New Roman" w:cs="宋体" w:hint="eastAsia"/>
          <w:sz w:val="32"/>
          <w:szCs w:val="32"/>
        </w:rPr>
        <w:t xml:space="preserve">             </w:t>
      </w:r>
    </w:p>
    <w:p w14:paraId="28BC3853" w14:textId="77777777" w:rsidR="0057412B" w:rsidRDefault="00000000">
      <w:pPr>
        <w:ind w:firstLineChars="200" w:firstLine="640"/>
        <w:rPr>
          <w:rFonts w:ascii="Times New Roman" w:eastAsia="仿宋_GB2312" w:hAnsi="Times New Roman" w:cs="宋体"/>
          <w:sz w:val="32"/>
          <w:szCs w:val="32"/>
        </w:rPr>
      </w:pPr>
      <w:bookmarkStart w:id="52" w:name="_Toc37325463"/>
      <w:r>
        <w:rPr>
          <w:rFonts w:ascii="Times New Roman" w:eastAsia="仿宋_GB2312" w:hAnsi="Times New Roman" w:cs="宋体" w:hint="eastAsia"/>
          <w:sz w:val="32"/>
          <w:szCs w:val="32"/>
        </w:rPr>
        <w:t xml:space="preserve">2. </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bookmarkEnd w:id="52"/>
    </w:p>
    <w:p w14:paraId="57C98C1C"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）未谨慎驾驶，避碰行动不当。</w:t>
      </w:r>
    </w:p>
    <w:p w14:paraId="6A1104B5"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事故发生前，吴淞口进出黄浦江的船舶流量较大，因受团雾和雨水影响水域能见度时好时差，且正值涨水流速达</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节。“宏运油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”轮航行至</w:t>
      </w:r>
      <w:r>
        <w:rPr>
          <w:rFonts w:ascii="Times New Roman" w:eastAsia="仿宋_GB2312" w:hAnsi="Times New Roman" w:cs="宋体" w:hint="eastAsia"/>
          <w:sz w:val="32"/>
          <w:szCs w:val="32"/>
        </w:rPr>
        <w:t>103</w:t>
      </w:r>
      <w:r>
        <w:rPr>
          <w:rFonts w:ascii="Times New Roman" w:eastAsia="仿宋_GB2312" w:hAnsi="Times New Roman" w:cs="宋体" w:hint="eastAsia"/>
          <w:sz w:val="32"/>
          <w:szCs w:val="32"/>
        </w:rPr>
        <w:t>灯浮附近时，船长通过雷达</w:t>
      </w:r>
      <w:r>
        <w:rPr>
          <w:rFonts w:ascii="Times New Roman" w:eastAsia="仿宋_GB2312" w:hAnsi="Times New Roman" w:cs="宋体" w:hint="eastAsia"/>
          <w:sz w:val="32"/>
          <w:szCs w:val="32"/>
        </w:rPr>
        <w:lastRenderedPageBreak/>
        <w:t>发现本船前方黄浦江口门处的“华通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”轮动态异常，但没有引起足够的重视，在通过</w:t>
      </w:r>
      <w:r>
        <w:rPr>
          <w:rFonts w:ascii="Times New Roman" w:eastAsia="仿宋_GB2312" w:hAnsi="Times New Roman" w:cs="宋体" w:hint="eastAsia"/>
          <w:sz w:val="32"/>
          <w:szCs w:val="32"/>
        </w:rPr>
        <w:t>VHF</w:t>
      </w:r>
      <w:r>
        <w:rPr>
          <w:rFonts w:ascii="Times New Roman" w:eastAsia="仿宋_GB2312" w:hAnsi="Times New Roman" w:cs="宋体" w:hint="eastAsia"/>
          <w:sz w:val="32"/>
          <w:szCs w:val="32"/>
        </w:rPr>
        <w:t>呼叫没有得到对方应答的情况下，没有采取积极的避碰行动。</w:t>
      </w:r>
    </w:p>
    <w:p w14:paraId="29EE7B3B"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”轮属于正顶水驶出黄浦江的船舶，其控制航速能力相对较强，但是该轮仍然以</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节的速度航行，没有采取进一步控制航速等措施，以便留有更多的时间来估计局面和避免碰撞。</w:t>
      </w:r>
    </w:p>
    <w:p w14:paraId="3CFA5A5B"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”轮的行为违反了《长江上海段船舶定线制规定》第十四条，以及《</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年国际海上避碰规则》第八条第五款的有关规定。</w:t>
      </w:r>
    </w:p>
    <w:p w14:paraId="6B69195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 2</w:t>
      </w:r>
      <w:r>
        <w:rPr>
          <w:rFonts w:ascii="Times New Roman" w:eastAsia="仿宋_GB2312" w:hAnsi="Times New Roman" w:cs="宋体" w:hint="eastAsia"/>
          <w:sz w:val="32"/>
          <w:szCs w:val="32"/>
        </w:rPr>
        <w:t>）应急操纵不当。</w:t>
      </w:r>
    </w:p>
    <w:p w14:paraId="39FD2479"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事故发生前，事故发生水域能见度不良。“宏运油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”轮与正横以前的“华通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”轮不能避免紧迫局面时，未将航速减到能维持其航向的最小速度，直至把船停住，直到碰撞发生前约</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分钟才开始采取停车、倒车、全速倒车的紧急避让行动。“宏运油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”轮的行为违反《</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年国际海上避碰规则》第十九条第五款的有关规定。</w:t>
      </w:r>
      <w:r>
        <w:rPr>
          <w:rFonts w:ascii="Times New Roman" w:eastAsia="仿宋_GB2312" w:hAnsi="Times New Roman" w:cs="宋体" w:hint="eastAsia"/>
          <w:sz w:val="32"/>
          <w:szCs w:val="32"/>
        </w:rPr>
        <w:t xml:space="preserve"> </w:t>
      </w:r>
      <w:r>
        <w:rPr>
          <w:rFonts w:ascii="Times New Roman" w:hAnsi="Times New Roman" w:cs="宋体" w:hint="eastAsia"/>
          <w:sz w:val="32"/>
          <w:szCs w:val="32"/>
        </w:rPr>
        <w:t xml:space="preserve">        </w:t>
      </w:r>
    </w:p>
    <w:p w14:paraId="3F6D0CF3"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53" w:name="_Toc23069"/>
      <w:r>
        <w:rPr>
          <w:rFonts w:ascii="楷体_GB2312" w:eastAsia="楷体_GB2312" w:hAnsi="Times New Roman" w:hint="eastAsia"/>
          <w:b/>
          <w:bCs/>
          <w:sz w:val="32"/>
          <w:szCs w:val="32"/>
        </w:rPr>
        <w:t>（二）事故间接原因。</w:t>
      </w:r>
      <w:bookmarkEnd w:id="53"/>
    </w:p>
    <w:p w14:paraId="55969BB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通航环境因素。事故发生前，吴淞口及附近水域正值涨水，进出黄浦江船舶流量较大，且因受团雾和雨水影响能</w:t>
      </w:r>
      <w:r>
        <w:rPr>
          <w:rFonts w:ascii="Times New Roman" w:eastAsia="仿宋_GB2312" w:hAnsi="Times New Roman" w:cs="宋体" w:hint="eastAsia"/>
          <w:sz w:val="32"/>
          <w:szCs w:val="32"/>
        </w:rPr>
        <w:lastRenderedPageBreak/>
        <w:t>见度时好时坏。船舶实施进出黄浦江操纵时，驾驶操作人员无法通过目视观察岸线和助航标志等参照物进行导航，对随时掌握本船船位、正确判断会遇局面和碰撞危险带来诸多负面影响。</w:t>
      </w:r>
      <w:r>
        <w:rPr>
          <w:rFonts w:ascii="Times New Roman" w:eastAsia="仿宋_GB2312" w:hAnsi="Times New Roman" w:cs="宋体" w:hint="eastAsia"/>
          <w:sz w:val="32"/>
          <w:szCs w:val="32"/>
        </w:rPr>
        <w:t xml:space="preserve"> </w:t>
      </w:r>
    </w:p>
    <w:p w14:paraId="0DDFD834"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驾驶台资源管理因素。驾驶团队对航道狭窄、船舶密度大、能见度不良、涨水且流速较快等影响本船航行安全的不利因素缺乏正确认识和了解，未能保持高度的情境意识，对船位航向变化、碰撞危险、操纵行动、避碰行动缺乏检查和监督，对即将发生的情况和局面未能作出正确的判断，未及时发现和中止失误链与事故链。</w:t>
      </w:r>
      <w:r>
        <w:rPr>
          <w:rFonts w:ascii="Times New Roman" w:eastAsia="仿宋_GB2312" w:hAnsi="Times New Roman" w:cs="宋体" w:hint="eastAsia"/>
          <w:sz w:val="32"/>
          <w:szCs w:val="32"/>
        </w:rPr>
        <w:t xml:space="preserve"> </w:t>
      </w:r>
    </w:p>
    <w:p w14:paraId="5F7602E1" w14:textId="77777777" w:rsidR="0057412B" w:rsidRDefault="00000000">
      <w:pPr>
        <w:spacing w:beforeLines="50" w:before="156" w:afterLines="50" w:after="156"/>
        <w:outlineLvl w:val="0"/>
        <w:rPr>
          <w:rFonts w:ascii="黑体" w:eastAsia="黑体" w:hAnsi="黑体"/>
          <w:b/>
          <w:bCs/>
          <w:kern w:val="44"/>
          <w:sz w:val="32"/>
          <w:szCs w:val="32"/>
        </w:rPr>
      </w:pPr>
      <w:bookmarkStart w:id="54" w:name="_Toc13020"/>
      <w:r>
        <w:rPr>
          <w:rFonts w:ascii="黑体" w:eastAsia="黑体" w:hAnsi="黑体" w:hint="eastAsia"/>
          <w:b/>
          <w:bCs/>
          <w:kern w:val="44"/>
          <w:sz w:val="32"/>
          <w:szCs w:val="32"/>
        </w:rPr>
        <w:t>十一、责任认定</w:t>
      </w:r>
      <w:bookmarkEnd w:id="54"/>
    </w:p>
    <w:p w14:paraId="4D595039"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本起事故是两艘在航机动船在能见度不良的长江上海段水域内发生的互有责任的水上交通事故。“华通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”轮违反了《长江上海段船舶定线制规定》第二条、第十四条的有关规定，同时违反了《</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年国际海上避碰规则》第五条、第七条第一款、第十九条第五款的有关规定；“宏运油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”轮违反了《长江上海段船舶定线制规定》第十四条的有关规定，同时违反了《</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年国际海上避碰规则》第八条第五款、第十九条第五款的有关规定。</w:t>
      </w:r>
    </w:p>
    <w:p w14:paraId="7667766B"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基于事故双方的过失对本起碰撞事故发生所起的作用及过错程度，责任判定如下：“华通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”轮承担主要责任，</w:t>
      </w:r>
      <w:r>
        <w:rPr>
          <w:rFonts w:ascii="Times New Roman" w:eastAsia="仿宋_GB2312" w:hAnsi="Times New Roman" w:cs="宋体" w:hint="eastAsia"/>
          <w:sz w:val="32"/>
          <w:szCs w:val="32"/>
        </w:rPr>
        <w:lastRenderedPageBreak/>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”轮承担次要责任。</w:t>
      </w:r>
    </w:p>
    <w:p w14:paraId="7A36CD4B" w14:textId="77777777" w:rsidR="0057412B" w:rsidRDefault="00000000">
      <w:pPr>
        <w:spacing w:beforeLines="50" w:before="156" w:afterLines="50" w:after="156"/>
        <w:outlineLvl w:val="0"/>
        <w:rPr>
          <w:rFonts w:ascii="黑体" w:eastAsia="黑体" w:hAnsi="黑体"/>
          <w:b/>
          <w:bCs/>
          <w:kern w:val="44"/>
          <w:sz w:val="32"/>
          <w:szCs w:val="32"/>
        </w:rPr>
      </w:pPr>
      <w:r>
        <w:rPr>
          <w:rFonts w:ascii="黑体" w:eastAsia="黑体" w:hAnsi="黑体" w:hint="eastAsia"/>
          <w:b/>
          <w:bCs/>
          <w:kern w:val="44"/>
          <w:sz w:val="32"/>
          <w:szCs w:val="32"/>
        </w:rPr>
        <w:t xml:space="preserve"> </w:t>
      </w:r>
      <w:bookmarkStart w:id="55" w:name="_Toc28805"/>
      <w:r>
        <w:rPr>
          <w:rFonts w:ascii="黑体" w:eastAsia="黑体" w:hAnsi="黑体" w:hint="eastAsia"/>
          <w:b/>
          <w:bCs/>
          <w:kern w:val="44"/>
          <w:sz w:val="32"/>
          <w:szCs w:val="32"/>
        </w:rPr>
        <w:t>十二、公司管理存在问题</w:t>
      </w:r>
      <w:bookmarkEnd w:id="55"/>
    </w:p>
    <w:p w14:paraId="236EC224"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56" w:name="_Toc21321"/>
      <w:r>
        <w:rPr>
          <w:rFonts w:ascii="楷体_GB2312" w:eastAsia="楷体_GB2312" w:hAnsi="Times New Roman" w:hint="eastAsia"/>
          <w:b/>
          <w:bCs/>
          <w:sz w:val="32"/>
          <w:szCs w:val="32"/>
        </w:rPr>
        <w:t>（一）泰州市HC有限公司。</w:t>
      </w:r>
      <w:bookmarkEnd w:id="56"/>
    </w:p>
    <w:p w14:paraId="6B1A9759" w14:textId="77777777" w:rsidR="0057412B" w:rsidRDefault="00000000">
      <w:pPr>
        <w:ind w:firstLineChars="200" w:firstLine="640"/>
        <w:jc w:val="left"/>
        <w:rPr>
          <w:rFonts w:ascii="Times New Roman" w:eastAsia="仿宋_GB2312" w:hAnsi="Times New Roman" w:cs="宋体"/>
          <w:sz w:val="32"/>
          <w:szCs w:val="32"/>
        </w:rPr>
      </w:pPr>
      <w:r>
        <w:rPr>
          <w:rFonts w:ascii="Times New Roman" w:eastAsia="仿宋_GB2312" w:hAnsi="Times New Roman" w:cs="宋体" w:hint="eastAsia"/>
          <w:sz w:val="32"/>
          <w:szCs w:val="32"/>
        </w:rPr>
        <w:t>公司体系文件《船员招聘、调配及考核程序》要求船长具有适任证书之外，还要具有适当的指挥资格。但公司对船长具有适当的指挥资格未作出具体规定，也没有制定具体的考核标准和考核方法。</w:t>
      </w:r>
    </w:p>
    <w:p w14:paraId="762D1AFA"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57" w:name="_Toc15732"/>
      <w:r>
        <w:rPr>
          <w:rFonts w:ascii="楷体_GB2312" w:eastAsia="楷体_GB2312" w:hAnsi="Times New Roman" w:hint="eastAsia"/>
          <w:b/>
          <w:bCs/>
          <w:sz w:val="32"/>
          <w:szCs w:val="32"/>
        </w:rPr>
        <w:t>（二）南京YC有限公司。</w:t>
      </w:r>
      <w:bookmarkEnd w:id="57"/>
    </w:p>
    <w:p w14:paraId="3B70ED5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公司体系文件《船舶碰撞事故应急处理须知》中提及“</w:t>
      </w:r>
      <w:r>
        <w:rPr>
          <w:rFonts w:ascii="Times New Roman" w:eastAsia="仿宋_GB2312" w:hAnsi="Times New Roman" w:cs="宋体" w:hint="eastAsia"/>
          <w:sz w:val="32"/>
          <w:szCs w:val="32"/>
        </w:rPr>
        <w:t>2.5.6</w:t>
      </w:r>
      <w:r>
        <w:rPr>
          <w:rFonts w:ascii="Times New Roman" w:eastAsia="仿宋_GB2312" w:hAnsi="Times New Roman" w:cs="宋体" w:hint="eastAsia"/>
          <w:sz w:val="32"/>
          <w:szCs w:val="32"/>
        </w:rPr>
        <w:t>如碰撞引起船壳破裂，油料泄漏，造成污染，按《货物漏泄应急须知》和《船上油污应急计划》《防污染应急须知》的规定处理”。但是公司体系文件中缺少《货物漏泄应急须知》。</w:t>
      </w:r>
    </w:p>
    <w:p w14:paraId="764F156C" w14:textId="77777777" w:rsidR="0057412B" w:rsidRDefault="00000000">
      <w:pPr>
        <w:spacing w:beforeLines="50" w:before="156" w:afterLines="50" w:after="156"/>
        <w:outlineLvl w:val="0"/>
        <w:rPr>
          <w:rFonts w:ascii="黑体" w:eastAsia="黑体" w:hAnsi="黑体"/>
          <w:b/>
          <w:bCs/>
          <w:kern w:val="44"/>
          <w:sz w:val="32"/>
          <w:szCs w:val="32"/>
        </w:rPr>
      </w:pPr>
      <w:bookmarkStart w:id="58" w:name="_Toc22141"/>
      <w:r>
        <w:rPr>
          <w:rFonts w:ascii="黑体" w:eastAsia="黑体" w:hAnsi="黑体" w:hint="eastAsia"/>
          <w:b/>
          <w:bCs/>
          <w:kern w:val="44"/>
          <w:sz w:val="32"/>
          <w:szCs w:val="32"/>
        </w:rPr>
        <w:t>十三、处理意见</w:t>
      </w:r>
      <w:bookmarkEnd w:id="58"/>
    </w:p>
    <w:p w14:paraId="52F5CE1D" w14:textId="77777777" w:rsidR="0057412B" w:rsidRDefault="00000000">
      <w:pPr>
        <w:ind w:firstLineChars="150" w:firstLine="48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”轮违反《长江上海段船舶定线制规定》和《</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年国际海上避碰规则》，在长江上海段水域内发生碰撞溢油事故。“华通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”轮在事故中负主要责任，“宏运油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”轮在事故中负次要责任。</w:t>
      </w:r>
    </w:p>
    <w:p w14:paraId="3AF10E5E"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1. </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”轮船长郑某某是本起事故的主要责任人，建议对其予以行政处罚。</w:t>
      </w:r>
    </w:p>
    <w:p w14:paraId="4CC11233"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 xml:space="preserve">2. </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”轮船长肖某某是本起事故的次要责任人，建议对其予以行政处罚。</w:t>
      </w:r>
      <w:r>
        <w:rPr>
          <w:rFonts w:ascii="Times New Roman" w:eastAsia="仿宋_GB2312" w:hAnsi="Times New Roman" w:cs="宋体" w:hint="eastAsia"/>
          <w:sz w:val="32"/>
          <w:szCs w:val="32"/>
        </w:rPr>
        <w:t xml:space="preserve"> </w:t>
      </w:r>
    </w:p>
    <w:p w14:paraId="25E4178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3. </w:t>
      </w:r>
      <w:r>
        <w:rPr>
          <w:rFonts w:ascii="Times New Roman" w:eastAsia="仿宋_GB2312" w:hAnsi="Times New Roman" w:cs="宋体" w:hint="eastAsia"/>
          <w:sz w:val="32"/>
          <w:szCs w:val="32"/>
        </w:rPr>
        <w:t>将事故相关情况通报船籍港所在地海事管理机构。建议对“华通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”轮船舶管理公司江苏省泰州市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有限公司进行附加审核。</w:t>
      </w:r>
    </w:p>
    <w:p w14:paraId="3A6675B2" w14:textId="77777777" w:rsidR="0057412B" w:rsidRDefault="00000000">
      <w:pPr>
        <w:ind w:firstLineChars="200" w:firstLine="640"/>
        <w:rPr>
          <w:rFonts w:ascii="Times New Roman" w:eastAsia="仿宋_GB2312" w:hAnsi="Times New Roman" w:cs="宋体"/>
          <w:sz w:val="32"/>
          <w:szCs w:val="32"/>
          <w:u w:val="single"/>
        </w:rPr>
      </w:pPr>
      <w:r>
        <w:rPr>
          <w:rFonts w:ascii="Times New Roman" w:eastAsia="仿宋_GB2312" w:hAnsi="Times New Roman" w:cs="宋体" w:hint="eastAsia"/>
          <w:sz w:val="32"/>
          <w:szCs w:val="32"/>
        </w:rPr>
        <w:t xml:space="preserve">4. </w:t>
      </w:r>
      <w:r>
        <w:rPr>
          <w:rFonts w:ascii="Times New Roman" w:eastAsia="仿宋_GB2312" w:hAnsi="Times New Roman" w:cs="宋体" w:hint="eastAsia"/>
          <w:sz w:val="32"/>
          <w:szCs w:val="32"/>
        </w:rPr>
        <w:t>事故造成溢油，建议对相关责任人进行行政处罚。</w:t>
      </w:r>
    </w:p>
    <w:p w14:paraId="07BE1299" w14:textId="77777777" w:rsidR="0057412B" w:rsidRDefault="00000000">
      <w:pPr>
        <w:spacing w:beforeLines="50" w:before="156" w:afterLines="50" w:after="156"/>
        <w:outlineLvl w:val="0"/>
        <w:rPr>
          <w:rFonts w:ascii="黑体" w:eastAsia="黑体" w:hAnsi="黑体"/>
          <w:b/>
          <w:bCs/>
          <w:kern w:val="44"/>
          <w:sz w:val="32"/>
          <w:szCs w:val="32"/>
        </w:rPr>
      </w:pPr>
      <w:bookmarkStart w:id="59" w:name="_Toc6130"/>
      <w:r>
        <w:rPr>
          <w:rFonts w:ascii="黑体" w:eastAsia="黑体" w:hAnsi="黑体" w:hint="eastAsia"/>
          <w:b/>
          <w:bCs/>
          <w:kern w:val="44"/>
          <w:sz w:val="32"/>
          <w:szCs w:val="32"/>
        </w:rPr>
        <w:t>十四、安全管理建议</w:t>
      </w:r>
      <w:bookmarkEnd w:id="59"/>
    </w:p>
    <w:p w14:paraId="21DC1E66"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60" w:name="_Toc13399"/>
      <w:r>
        <w:rPr>
          <w:rFonts w:ascii="楷体_GB2312" w:eastAsia="楷体_GB2312" w:hAnsi="Times New Roman" w:hint="eastAsia"/>
          <w:b/>
          <w:bCs/>
          <w:sz w:val="32"/>
          <w:szCs w:val="32"/>
        </w:rPr>
        <w:t>（一）船舶进出黄浦江航行建议。</w:t>
      </w:r>
      <w:bookmarkEnd w:id="60"/>
    </w:p>
    <w:p w14:paraId="1486E5FB"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吴淞口警戒区是船舶进出长江、黄浦江、锚地和靠离沿岸码头的航路交汇区，船舶密度大、交通流复杂。对进出黄浦江船舶提出如下航行建议：</w:t>
      </w:r>
    </w:p>
    <w:p w14:paraId="16318722"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1. </w:t>
      </w:r>
      <w:r>
        <w:rPr>
          <w:rFonts w:ascii="Times New Roman" w:eastAsia="仿宋_GB2312" w:hAnsi="Times New Roman" w:cs="宋体" w:hint="eastAsia"/>
          <w:sz w:val="32"/>
          <w:szCs w:val="32"/>
        </w:rPr>
        <w:t>船舶在警戒区内航行应当特别谨慎驾驶，进出黄浦江的船舶应当按照推荐的交通流位置和方向提前摆正船位和航向。</w:t>
      </w:r>
    </w:p>
    <w:p w14:paraId="0519D8A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2. </w:t>
      </w:r>
      <w:r>
        <w:rPr>
          <w:rFonts w:ascii="Times New Roman" w:eastAsia="仿宋_GB2312" w:hAnsi="Times New Roman" w:cs="宋体" w:hint="eastAsia"/>
          <w:sz w:val="32"/>
          <w:szCs w:val="32"/>
        </w:rPr>
        <w:t>黄浦江口门处流态复杂，船舶因受潮水影响，急涨急落时段流压角大，重载船舶顺水过弯操纵困难。</w:t>
      </w:r>
    </w:p>
    <w:p w14:paraId="4B985195"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3. </w:t>
      </w:r>
      <w:r>
        <w:rPr>
          <w:rFonts w:ascii="Times New Roman" w:eastAsia="仿宋_GB2312" w:hAnsi="Times New Roman" w:cs="宋体" w:hint="eastAsia"/>
          <w:sz w:val="32"/>
          <w:szCs w:val="32"/>
        </w:rPr>
        <w:t>春季和初冬季节，上海港水域易受团雾影响，能见度瞬间变差，对船舶航行安全造成较大威胁。船舶应当提前做好雾航准备，并充分考虑本船操纵状况和当时所处水域的特殊环境，必要时主动放弃进出黄浦江，择地锚泊。</w:t>
      </w:r>
    </w:p>
    <w:p w14:paraId="2D7EAAB4" w14:textId="77777777" w:rsidR="0057412B"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61" w:name="_Toc27020"/>
      <w:r>
        <w:rPr>
          <w:rFonts w:ascii="楷体_GB2312" w:eastAsia="楷体_GB2312" w:hAnsi="Times New Roman" w:hint="eastAsia"/>
          <w:b/>
          <w:bCs/>
          <w:sz w:val="32"/>
          <w:szCs w:val="32"/>
        </w:rPr>
        <w:lastRenderedPageBreak/>
        <w:t>（二）航运公司安全管理建议。</w:t>
      </w:r>
      <w:bookmarkEnd w:id="61"/>
    </w:p>
    <w:p w14:paraId="6F67929B"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加强狭水道航行关键性操作的培训，要求船长和驾驶员</w:t>
      </w:r>
      <w:r>
        <w:rPr>
          <w:rFonts w:ascii="Times New Roman" w:eastAsia="仿宋_GB2312" w:hAnsi="Times New Roman" w:cs="宋体"/>
          <w:sz w:val="32"/>
          <w:szCs w:val="32"/>
        </w:rPr>
        <w:t>掌握</w:t>
      </w:r>
      <w:r>
        <w:rPr>
          <w:rFonts w:ascii="Times New Roman" w:eastAsia="仿宋_GB2312" w:hAnsi="Times New Roman" w:cs="宋体" w:hint="eastAsia"/>
          <w:sz w:val="32"/>
          <w:szCs w:val="32"/>
        </w:rPr>
        <w:t>航经水域</w:t>
      </w:r>
      <w:r>
        <w:rPr>
          <w:rFonts w:ascii="Times New Roman" w:eastAsia="仿宋_GB2312" w:hAnsi="Times New Roman" w:cs="宋体"/>
          <w:sz w:val="32"/>
          <w:szCs w:val="32"/>
        </w:rPr>
        <w:t>潮汐、海流、天气变化</w:t>
      </w:r>
      <w:r>
        <w:rPr>
          <w:rFonts w:ascii="Times New Roman" w:eastAsia="仿宋_GB2312" w:hAnsi="Times New Roman" w:cs="宋体" w:hint="eastAsia"/>
          <w:sz w:val="32"/>
          <w:szCs w:val="32"/>
        </w:rPr>
        <w:t>，正确评估对</w:t>
      </w:r>
      <w:r>
        <w:rPr>
          <w:rFonts w:ascii="Times New Roman" w:eastAsia="仿宋_GB2312" w:hAnsi="Times New Roman" w:cs="宋体"/>
          <w:sz w:val="32"/>
          <w:szCs w:val="32"/>
        </w:rPr>
        <w:t>航行</w:t>
      </w:r>
      <w:r>
        <w:rPr>
          <w:rFonts w:ascii="Times New Roman" w:eastAsia="仿宋_GB2312" w:hAnsi="Times New Roman" w:cs="宋体" w:hint="eastAsia"/>
          <w:sz w:val="32"/>
          <w:szCs w:val="32"/>
        </w:rPr>
        <w:t>安全的</w:t>
      </w:r>
      <w:r>
        <w:rPr>
          <w:rFonts w:ascii="Times New Roman" w:eastAsia="仿宋_GB2312" w:hAnsi="Times New Roman" w:cs="宋体"/>
          <w:sz w:val="32"/>
          <w:szCs w:val="32"/>
        </w:rPr>
        <w:t>影响，</w:t>
      </w:r>
      <w:r>
        <w:rPr>
          <w:rFonts w:ascii="Times New Roman" w:eastAsia="仿宋_GB2312" w:hAnsi="Times New Roman" w:cs="宋体" w:hint="eastAsia"/>
          <w:sz w:val="32"/>
          <w:szCs w:val="32"/>
        </w:rPr>
        <w:t>要</w:t>
      </w:r>
      <w:r>
        <w:rPr>
          <w:rFonts w:ascii="Times New Roman" w:eastAsia="仿宋_GB2312" w:hAnsi="Times New Roman" w:cs="宋体"/>
          <w:sz w:val="32"/>
          <w:szCs w:val="32"/>
        </w:rPr>
        <w:t>充分运用各种手段正确测定船位</w:t>
      </w:r>
      <w:r>
        <w:rPr>
          <w:rFonts w:ascii="Times New Roman" w:eastAsia="仿宋_GB2312" w:hAnsi="Times New Roman" w:cs="宋体" w:hint="eastAsia"/>
          <w:sz w:val="32"/>
          <w:szCs w:val="32"/>
        </w:rPr>
        <w:t>、</w:t>
      </w:r>
      <w:r>
        <w:rPr>
          <w:rFonts w:ascii="Times New Roman" w:eastAsia="仿宋_GB2312" w:hAnsi="Times New Roman" w:cs="宋体"/>
          <w:sz w:val="32"/>
          <w:szCs w:val="32"/>
        </w:rPr>
        <w:t>及时修正航向，</w:t>
      </w:r>
      <w:r>
        <w:rPr>
          <w:rFonts w:ascii="Times New Roman" w:eastAsia="仿宋_GB2312" w:hAnsi="Times New Roman" w:cs="宋体" w:hint="eastAsia"/>
          <w:sz w:val="32"/>
          <w:szCs w:val="32"/>
        </w:rPr>
        <w:t>只要安全可行应尽量靠近其右舷的该水道或航道的外缘行驶。</w:t>
      </w:r>
    </w:p>
    <w:p w14:paraId="73702EA1" w14:textId="77777777" w:rsidR="0057412B"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加强资源管理培训，</w:t>
      </w:r>
      <w:r>
        <w:rPr>
          <w:rFonts w:ascii="Times New Roman" w:eastAsia="仿宋_GB2312" w:hAnsi="Times New Roman" w:cs="宋体"/>
          <w:sz w:val="32"/>
          <w:szCs w:val="32"/>
        </w:rPr>
        <w:t>提高</w:t>
      </w:r>
      <w:r>
        <w:rPr>
          <w:rFonts w:ascii="Times New Roman" w:eastAsia="仿宋_GB2312" w:hAnsi="Times New Roman" w:cs="宋体" w:hint="eastAsia"/>
          <w:sz w:val="32"/>
          <w:szCs w:val="32"/>
        </w:rPr>
        <w:t>驾驶团队</w:t>
      </w:r>
      <w:r>
        <w:rPr>
          <w:rFonts w:ascii="Times New Roman" w:eastAsia="仿宋_GB2312" w:hAnsi="Times New Roman" w:cs="宋体"/>
          <w:sz w:val="32"/>
          <w:szCs w:val="32"/>
        </w:rPr>
        <w:t>情境意识，及时发现和中止失误链与事故链</w:t>
      </w:r>
      <w:r>
        <w:rPr>
          <w:rFonts w:ascii="Times New Roman" w:eastAsia="仿宋_GB2312" w:hAnsi="Times New Roman" w:cs="宋体" w:hint="eastAsia"/>
          <w:sz w:val="32"/>
          <w:szCs w:val="32"/>
        </w:rPr>
        <w:t>。在狭水道和能见度不良水域航行时，要正确认识和了解对船舶航行安全的不利因素，充分发挥驾驶台资源管理效能，值班人员应各司其职、加强安全信息交流、检查监督航行操纵避碰行动，确保船舶航行安全。</w:t>
      </w:r>
    </w:p>
    <w:sectPr w:rsidR="0057412B">
      <w:foot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2433" w14:textId="77777777" w:rsidR="00C732DD" w:rsidRDefault="00C732DD">
      <w:pPr>
        <w:spacing w:after="0" w:line="240" w:lineRule="auto"/>
      </w:pPr>
      <w:r>
        <w:separator/>
      </w:r>
    </w:p>
  </w:endnote>
  <w:endnote w:type="continuationSeparator" w:id="0">
    <w:p w14:paraId="4867C74A" w14:textId="77777777" w:rsidR="00C732DD" w:rsidRDefault="00C73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仿宋_GB2312">
    <w:altName w:val="微软雅黑"/>
    <w:panose1 w:val="020B0604020202020204"/>
    <w:charset w:val="86"/>
    <w:family w:val="auto"/>
    <w:pitch w:val="default"/>
    <w:sig w:usb0="00000001" w:usb1="080E0000" w:usb2="00000000" w:usb3="00000000" w:csb0="00040000" w:csb1="00000000"/>
  </w:font>
  <w:font w:name="方正小标宋简体">
    <w:altName w:val="微软雅黑"/>
    <w:panose1 w:val="020B0604020202020204"/>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auto"/>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694D" w14:textId="77777777" w:rsidR="0057412B" w:rsidRDefault="00E13E57">
    <w:pPr>
      <w:pStyle w:val="a6"/>
    </w:pPr>
    <w:r>
      <w:rPr>
        <w:noProof/>
      </w:rPr>
      <mc:AlternateContent>
        <mc:Choice Requires="wps">
          <w:drawing>
            <wp:anchor distT="0" distB="0" distL="114300" distR="114300" simplePos="0" relativeHeight="251658240" behindDoc="0" locked="0" layoutInCell="1" allowOverlap="1" wp14:anchorId="53A1C4CB" wp14:editId="00079503">
              <wp:simplePos x="0" y="0"/>
              <wp:positionH relativeFrom="margin">
                <wp:align>center</wp:align>
              </wp:positionH>
              <wp:positionV relativeFrom="paragraph">
                <wp:posOffset>0</wp:posOffset>
              </wp:positionV>
              <wp:extent cx="1828800" cy="1828800"/>
              <wp:effectExtent l="0" t="0" r="0" b="0"/>
              <wp:wrapNone/>
              <wp:docPr id="157882391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BB476" w14:textId="77777777" w:rsidR="0057412B" w:rsidRDefault="00000000">
                          <w:pPr>
                            <w:pStyle w:val="a6"/>
                          </w:pPr>
                          <w:r>
                            <w:fldChar w:fldCharType="begin"/>
                          </w:r>
                          <w:r>
                            <w:instrText xml:space="preserve"> PAGE  \* MERGEFORMAT </w:instrText>
                          </w:r>
                          <w:r>
                            <w:fldChar w:fldCharType="separate"/>
                          </w:r>
                          <w:r>
                            <w:t>16</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3A1C4CB" id="_x0000_t202" coordsize="21600,21600" o:spt="202" path="m,l,21600r21600,l21600,xe">
              <v:stroke joinstyle="miter"/>
              <v:path gradientshapeok="t" o:connecttype="rect"/>
            </v:shapetype>
            <v:shape id="Text Box 1" o:spid="_x0000_s1041"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" filled="f" stroked="f">
              <v:path arrowok="t"/>
              <v:textbox style="mso-fit-shape-to-text:t" inset="0,0,0,0">
                <w:txbxContent>
                  <w:p w14:paraId="477BB476" w14:textId="77777777" w:rsidR="0057412B" w:rsidRDefault="00000000">
                    <w:pPr>
                      <w:pStyle w:val="a6"/>
                    </w:pPr>
                    <w:r>
                      <w:fldChar w:fldCharType="begin"/>
                    </w:r>
                    <w:r>
                      <w:instrText xml:space="preserve"> PAGE  \* MERGEFORMAT </w:instrText>
                    </w:r>
                    <w:r>
                      <w:fldChar w:fldCharType="separate"/>
                    </w:r>
                    <w:r>
                      <w:t>16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4A9EB" w14:textId="77777777" w:rsidR="00C732DD" w:rsidRDefault="00C732DD">
      <w:pPr>
        <w:spacing w:after="0" w:line="240" w:lineRule="auto"/>
      </w:pPr>
      <w:r>
        <w:separator/>
      </w:r>
    </w:p>
  </w:footnote>
  <w:footnote w:type="continuationSeparator" w:id="0">
    <w:p w14:paraId="4055F626" w14:textId="77777777" w:rsidR="00C732DD" w:rsidRDefault="00C73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5462F"/>
    <w:multiLevelType w:val="singleLevel"/>
    <w:tmpl w:val="5EA5462F"/>
    <w:lvl w:ilvl="0">
      <w:start w:val="2"/>
      <w:numFmt w:val="decimal"/>
      <w:suff w:val="nothing"/>
      <w:lvlText w:val="%1）"/>
      <w:lvlJc w:val="left"/>
    </w:lvl>
  </w:abstractNum>
  <w:abstractNum w:abstractNumId="1" w15:restartNumberingAfterBreak="0">
    <w:nsid w:val="5EB238B0"/>
    <w:multiLevelType w:val="singleLevel"/>
    <w:tmpl w:val="5EB238B0"/>
    <w:lvl w:ilvl="0">
      <w:start w:val="4"/>
      <w:numFmt w:val="chineseCounting"/>
      <w:suff w:val="nothing"/>
      <w:lvlText w:val="（%1）"/>
      <w:lvlJc w:val="left"/>
    </w:lvl>
  </w:abstractNum>
  <w:num w:numId="1" w16cid:durableId="2113890771">
    <w:abstractNumId w:val="1"/>
  </w:num>
  <w:num w:numId="2" w16cid:durableId="194788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80"/>
    <w:rsid w:val="0000136B"/>
    <w:rsid w:val="00001E84"/>
    <w:rsid w:val="00003AA8"/>
    <w:rsid w:val="00003FC7"/>
    <w:rsid w:val="00004995"/>
    <w:rsid w:val="00005335"/>
    <w:rsid w:val="000058E6"/>
    <w:rsid w:val="00006BCB"/>
    <w:rsid w:val="00006F86"/>
    <w:rsid w:val="00007224"/>
    <w:rsid w:val="00010544"/>
    <w:rsid w:val="000137BB"/>
    <w:rsid w:val="000140AD"/>
    <w:rsid w:val="000145A9"/>
    <w:rsid w:val="000167DC"/>
    <w:rsid w:val="00017136"/>
    <w:rsid w:val="0002054A"/>
    <w:rsid w:val="0002064E"/>
    <w:rsid w:val="00020F5F"/>
    <w:rsid w:val="00021B17"/>
    <w:rsid w:val="00024BB4"/>
    <w:rsid w:val="00024E2F"/>
    <w:rsid w:val="0003094F"/>
    <w:rsid w:val="000311AC"/>
    <w:rsid w:val="000320C6"/>
    <w:rsid w:val="00032E01"/>
    <w:rsid w:val="00032F4D"/>
    <w:rsid w:val="0003309F"/>
    <w:rsid w:val="00033946"/>
    <w:rsid w:val="00033E8E"/>
    <w:rsid w:val="000345C7"/>
    <w:rsid w:val="00040CAD"/>
    <w:rsid w:val="000428B2"/>
    <w:rsid w:val="00042B75"/>
    <w:rsid w:val="00043181"/>
    <w:rsid w:val="00043229"/>
    <w:rsid w:val="00045318"/>
    <w:rsid w:val="00050C71"/>
    <w:rsid w:val="00051FB8"/>
    <w:rsid w:val="00052309"/>
    <w:rsid w:val="00053AAF"/>
    <w:rsid w:val="00054A51"/>
    <w:rsid w:val="00054B3C"/>
    <w:rsid w:val="0005674B"/>
    <w:rsid w:val="000577C9"/>
    <w:rsid w:val="00057C1B"/>
    <w:rsid w:val="00062352"/>
    <w:rsid w:val="00063935"/>
    <w:rsid w:val="00063FD5"/>
    <w:rsid w:val="00064146"/>
    <w:rsid w:val="00064B00"/>
    <w:rsid w:val="00065B19"/>
    <w:rsid w:val="00065F56"/>
    <w:rsid w:val="00066081"/>
    <w:rsid w:val="0006618B"/>
    <w:rsid w:val="00066EBA"/>
    <w:rsid w:val="00066FF7"/>
    <w:rsid w:val="000673B8"/>
    <w:rsid w:val="00072099"/>
    <w:rsid w:val="00074BDB"/>
    <w:rsid w:val="00075133"/>
    <w:rsid w:val="000763F1"/>
    <w:rsid w:val="00080222"/>
    <w:rsid w:val="00080646"/>
    <w:rsid w:val="000841F2"/>
    <w:rsid w:val="00084521"/>
    <w:rsid w:val="00085F4F"/>
    <w:rsid w:val="00086571"/>
    <w:rsid w:val="00086A2B"/>
    <w:rsid w:val="00086A62"/>
    <w:rsid w:val="00086B5B"/>
    <w:rsid w:val="00090A1B"/>
    <w:rsid w:val="0009101C"/>
    <w:rsid w:val="00091633"/>
    <w:rsid w:val="00092596"/>
    <w:rsid w:val="00095133"/>
    <w:rsid w:val="00095B28"/>
    <w:rsid w:val="0009799D"/>
    <w:rsid w:val="000A0DA5"/>
    <w:rsid w:val="000A35C5"/>
    <w:rsid w:val="000A67A5"/>
    <w:rsid w:val="000B04C6"/>
    <w:rsid w:val="000B0C34"/>
    <w:rsid w:val="000B2EEC"/>
    <w:rsid w:val="000B5C67"/>
    <w:rsid w:val="000B6DD3"/>
    <w:rsid w:val="000B7F67"/>
    <w:rsid w:val="000C07A0"/>
    <w:rsid w:val="000C1071"/>
    <w:rsid w:val="000C1D8D"/>
    <w:rsid w:val="000C2C36"/>
    <w:rsid w:val="000C2CBE"/>
    <w:rsid w:val="000C680E"/>
    <w:rsid w:val="000D0434"/>
    <w:rsid w:val="000D0562"/>
    <w:rsid w:val="000D07DB"/>
    <w:rsid w:val="000D2A65"/>
    <w:rsid w:val="000D2FB4"/>
    <w:rsid w:val="000D322B"/>
    <w:rsid w:val="000D74F1"/>
    <w:rsid w:val="000D7C20"/>
    <w:rsid w:val="000D7CDE"/>
    <w:rsid w:val="000D7DB8"/>
    <w:rsid w:val="000E037E"/>
    <w:rsid w:val="000E196C"/>
    <w:rsid w:val="000E1CAC"/>
    <w:rsid w:val="000E2153"/>
    <w:rsid w:val="000E2A21"/>
    <w:rsid w:val="000E51C5"/>
    <w:rsid w:val="000F170E"/>
    <w:rsid w:val="000F1A03"/>
    <w:rsid w:val="000F1E93"/>
    <w:rsid w:val="000F598C"/>
    <w:rsid w:val="000F5A2D"/>
    <w:rsid w:val="00100165"/>
    <w:rsid w:val="001001F1"/>
    <w:rsid w:val="00100478"/>
    <w:rsid w:val="0010181D"/>
    <w:rsid w:val="00103290"/>
    <w:rsid w:val="00103368"/>
    <w:rsid w:val="00107891"/>
    <w:rsid w:val="00107DBE"/>
    <w:rsid w:val="00110A75"/>
    <w:rsid w:val="00111EC7"/>
    <w:rsid w:val="001141E2"/>
    <w:rsid w:val="00115594"/>
    <w:rsid w:val="00115B2C"/>
    <w:rsid w:val="001163B1"/>
    <w:rsid w:val="00116533"/>
    <w:rsid w:val="00116840"/>
    <w:rsid w:val="00116E6D"/>
    <w:rsid w:val="001175C2"/>
    <w:rsid w:val="001201C0"/>
    <w:rsid w:val="001207EC"/>
    <w:rsid w:val="00121837"/>
    <w:rsid w:val="0012187C"/>
    <w:rsid w:val="00124BE1"/>
    <w:rsid w:val="001318F9"/>
    <w:rsid w:val="001319D6"/>
    <w:rsid w:val="0013239A"/>
    <w:rsid w:val="00132B68"/>
    <w:rsid w:val="00133CD3"/>
    <w:rsid w:val="00133EEF"/>
    <w:rsid w:val="00134076"/>
    <w:rsid w:val="00140538"/>
    <w:rsid w:val="00143A91"/>
    <w:rsid w:val="001441B8"/>
    <w:rsid w:val="0014688A"/>
    <w:rsid w:val="00147AE3"/>
    <w:rsid w:val="001504D4"/>
    <w:rsid w:val="00150764"/>
    <w:rsid w:val="00151FF0"/>
    <w:rsid w:val="00154C3D"/>
    <w:rsid w:val="00154FD4"/>
    <w:rsid w:val="0015587A"/>
    <w:rsid w:val="00155DE4"/>
    <w:rsid w:val="00155F28"/>
    <w:rsid w:val="0016050E"/>
    <w:rsid w:val="0016209A"/>
    <w:rsid w:val="00162753"/>
    <w:rsid w:val="001638AB"/>
    <w:rsid w:val="00163DE0"/>
    <w:rsid w:val="00164B99"/>
    <w:rsid w:val="001651EF"/>
    <w:rsid w:val="00166834"/>
    <w:rsid w:val="00166F04"/>
    <w:rsid w:val="00167D66"/>
    <w:rsid w:val="00171179"/>
    <w:rsid w:val="00171447"/>
    <w:rsid w:val="0017169E"/>
    <w:rsid w:val="00171931"/>
    <w:rsid w:val="001725C2"/>
    <w:rsid w:val="00172EBD"/>
    <w:rsid w:val="00174721"/>
    <w:rsid w:val="00174975"/>
    <w:rsid w:val="0017558B"/>
    <w:rsid w:val="00177310"/>
    <w:rsid w:val="00177D0F"/>
    <w:rsid w:val="00181732"/>
    <w:rsid w:val="00182113"/>
    <w:rsid w:val="001850BF"/>
    <w:rsid w:val="00193358"/>
    <w:rsid w:val="00195247"/>
    <w:rsid w:val="001958FC"/>
    <w:rsid w:val="001966C8"/>
    <w:rsid w:val="001A1842"/>
    <w:rsid w:val="001A20BE"/>
    <w:rsid w:val="001A23EB"/>
    <w:rsid w:val="001A2809"/>
    <w:rsid w:val="001B108B"/>
    <w:rsid w:val="001B11C8"/>
    <w:rsid w:val="001B1F30"/>
    <w:rsid w:val="001B302E"/>
    <w:rsid w:val="001B3313"/>
    <w:rsid w:val="001B39ED"/>
    <w:rsid w:val="001B63CD"/>
    <w:rsid w:val="001B6A74"/>
    <w:rsid w:val="001B760C"/>
    <w:rsid w:val="001C2841"/>
    <w:rsid w:val="001C381A"/>
    <w:rsid w:val="001C3CFD"/>
    <w:rsid w:val="001C41F1"/>
    <w:rsid w:val="001C61E4"/>
    <w:rsid w:val="001C7312"/>
    <w:rsid w:val="001C7BF8"/>
    <w:rsid w:val="001C7E62"/>
    <w:rsid w:val="001D0FFC"/>
    <w:rsid w:val="001D12F9"/>
    <w:rsid w:val="001D18EC"/>
    <w:rsid w:val="001D2874"/>
    <w:rsid w:val="001D28F0"/>
    <w:rsid w:val="001D4358"/>
    <w:rsid w:val="001D732B"/>
    <w:rsid w:val="001E0A0F"/>
    <w:rsid w:val="001E1476"/>
    <w:rsid w:val="001E6564"/>
    <w:rsid w:val="001E677A"/>
    <w:rsid w:val="001F14B0"/>
    <w:rsid w:val="001F1B07"/>
    <w:rsid w:val="001F1E4D"/>
    <w:rsid w:val="001F22E1"/>
    <w:rsid w:val="001F3FAA"/>
    <w:rsid w:val="001F5B64"/>
    <w:rsid w:val="001F62DD"/>
    <w:rsid w:val="001F79D5"/>
    <w:rsid w:val="00200BC8"/>
    <w:rsid w:val="0020133F"/>
    <w:rsid w:val="00201624"/>
    <w:rsid w:val="00202432"/>
    <w:rsid w:val="00202459"/>
    <w:rsid w:val="00203915"/>
    <w:rsid w:val="002044C7"/>
    <w:rsid w:val="002053C2"/>
    <w:rsid w:val="00205D7C"/>
    <w:rsid w:val="00207C22"/>
    <w:rsid w:val="00211AED"/>
    <w:rsid w:val="00213719"/>
    <w:rsid w:val="00214396"/>
    <w:rsid w:val="002148CC"/>
    <w:rsid w:val="0021567A"/>
    <w:rsid w:val="002168EA"/>
    <w:rsid w:val="00216A19"/>
    <w:rsid w:val="00221CE9"/>
    <w:rsid w:val="002220DF"/>
    <w:rsid w:val="00223228"/>
    <w:rsid w:val="00223B53"/>
    <w:rsid w:val="0022548B"/>
    <w:rsid w:val="002259C2"/>
    <w:rsid w:val="0022691B"/>
    <w:rsid w:val="002274CD"/>
    <w:rsid w:val="002320FD"/>
    <w:rsid w:val="0023381F"/>
    <w:rsid w:val="002338E0"/>
    <w:rsid w:val="00235127"/>
    <w:rsid w:val="002369B9"/>
    <w:rsid w:val="0023716E"/>
    <w:rsid w:val="00237888"/>
    <w:rsid w:val="002379BA"/>
    <w:rsid w:val="00237CF1"/>
    <w:rsid w:val="00240C11"/>
    <w:rsid w:val="002428A1"/>
    <w:rsid w:val="002434D9"/>
    <w:rsid w:val="00244012"/>
    <w:rsid w:val="002444FA"/>
    <w:rsid w:val="0024742A"/>
    <w:rsid w:val="0025190B"/>
    <w:rsid w:val="0025225D"/>
    <w:rsid w:val="00253687"/>
    <w:rsid w:val="002536AF"/>
    <w:rsid w:val="00253FD6"/>
    <w:rsid w:val="00257572"/>
    <w:rsid w:val="00257F64"/>
    <w:rsid w:val="002608DB"/>
    <w:rsid w:val="00261577"/>
    <w:rsid w:val="00261D28"/>
    <w:rsid w:val="00262669"/>
    <w:rsid w:val="002635D1"/>
    <w:rsid w:val="0026388D"/>
    <w:rsid w:val="00263E2D"/>
    <w:rsid w:val="002655F2"/>
    <w:rsid w:val="00265704"/>
    <w:rsid w:val="002675AC"/>
    <w:rsid w:val="00270CA3"/>
    <w:rsid w:val="0027191C"/>
    <w:rsid w:val="002737DF"/>
    <w:rsid w:val="002738D3"/>
    <w:rsid w:val="00273F34"/>
    <w:rsid w:val="00275946"/>
    <w:rsid w:val="002812BF"/>
    <w:rsid w:val="002813D2"/>
    <w:rsid w:val="00283D66"/>
    <w:rsid w:val="00285160"/>
    <w:rsid w:val="002916F8"/>
    <w:rsid w:val="002930F5"/>
    <w:rsid w:val="00293A67"/>
    <w:rsid w:val="00293AB6"/>
    <w:rsid w:val="002949AE"/>
    <w:rsid w:val="00296AC8"/>
    <w:rsid w:val="002A0B67"/>
    <w:rsid w:val="002A14CB"/>
    <w:rsid w:val="002A2CD9"/>
    <w:rsid w:val="002A3811"/>
    <w:rsid w:val="002A3A05"/>
    <w:rsid w:val="002A4414"/>
    <w:rsid w:val="002A6319"/>
    <w:rsid w:val="002A63E4"/>
    <w:rsid w:val="002A7148"/>
    <w:rsid w:val="002A745D"/>
    <w:rsid w:val="002B0A2B"/>
    <w:rsid w:val="002B2547"/>
    <w:rsid w:val="002B3837"/>
    <w:rsid w:val="002B4D4F"/>
    <w:rsid w:val="002B7990"/>
    <w:rsid w:val="002B7ECE"/>
    <w:rsid w:val="002C25BE"/>
    <w:rsid w:val="002C33DE"/>
    <w:rsid w:val="002C62C5"/>
    <w:rsid w:val="002C645C"/>
    <w:rsid w:val="002D3CE5"/>
    <w:rsid w:val="002D414F"/>
    <w:rsid w:val="002D4445"/>
    <w:rsid w:val="002D48AA"/>
    <w:rsid w:val="002D4E9A"/>
    <w:rsid w:val="002D4F43"/>
    <w:rsid w:val="002D54D1"/>
    <w:rsid w:val="002D6252"/>
    <w:rsid w:val="002D6D8A"/>
    <w:rsid w:val="002D7383"/>
    <w:rsid w:val="002D7929"/>
    <w:rsid w:val="002E1503"/>
    <w:rsid w:val="002E4D11"/>
    <w:rsid w:val="002E57DD"/>
    <w:rsid w:val="002E5800"/>
    <w:rsid w:val="002E5C1F"/>
    <w:rsid w:val="002E6268"/>
    <w:rsid w:val="002E65C2"/>
    <w:rsid w:val="002F06DB"/>
    <w:rsid w:val="002F08E4"/>
    <w:rsid w:val="002F1D3C"/>
    <w:rsid w:val="002F2730"/>
    <w:rsid w:val="002F34D7"/>
    <w:rsid w:val="002F3D97"/>
    <w:rsid w:val="002F52A8"/>
    <w:rsid w:val="002F66FC"/>
    <w:rsid w:val="002F6924"/>
    <w:rsid w:val="00300825"/>
    <w:rsid w:val="00301D53"/>
    <w:rsid w:val="00302C9E"/>
    <w:rsid w:val="003045F5"/>
    <w:rsid w:val="00305B00"/>
    <w:rsid w:val="00305F72"/>
    <w:rsid w:val="00306553"/>
    <w:rsid w:val="00307CAC"/>
    <w:rsid w:val="00310C04"/>
    <w:rsid w:val="00311269"/>
    <w:rsid w:val="003115F1"/>
    <w:rsid w:val="0031333F"/>
    <w:rsid w:val="00313D36"/>
    <w:rsid w:val="00317726"/>
    <w:rsid w:val="0032054D"/>
    <w:rsid w:val="00323187"/>
    <w:rsid w:val="0032351F"/>
    <w:rsid w:val="00324168"/>
    <w:rsid w:val="0032528B"/>
    <w:rsid w:val="00325A27"/>
    <w:rsid w:val="00331665"/>
    <w:rsid w:val="00332B55"/>
    <w:rsid w:val="003330F7"/>
    <w:rsid w:val="003337C1"/>
    <w:rsid w:val="0033610C"/>
    <w:rsid w:val="00337197"/>
    <w:rsid w:val="003442FE"/>
    <w:rsid w:val="003468E2"/>
    <w:rsid w:val="00353F0B"/>
    <w:rsid w:val="00354635"/>
    <w:rsid w:val="003565B0"/>
    <w:rsid w:val="0035667E"/>
    <w:rsid w:val="00360268"/>
    <w:rsid w:val="003605BC"/>
    <w:rsid w:val="00361C51"/>
    <w:rsid w:val="00362174"/>
    <w:rsid w:val="00362546"/>
    <w:rsid w:val="00362602"/>
    <w:rsid w:val="00367BBB"/>
    <w:rsid w:val="003708DC"/>
    <w:rsid w:val="00371E43"/>
    <w:rsid w:val="00372A66"/>
    <w:rsid w:val="0037344E"/>
    <w:rsid w:val="003737CA"/>
    <w:rsid w:val="00373AF9"/>
    <w:rsid w:val="00377E71"/>
    <w:rsid w:val="003803E6"/>
    <w:rsid w:val="003815FF"/>
    <w:rsid w:val="00381602"/>
    <w:rsid w:val="003820C5"/>
    <w:rsid w:val="00382E6B"/>
    <w:rsid w:val="00382FF6"/>
    <w:rsid w:val="00384B45"/>
    <w:rsid w:val="00387037"/>
    <w:rsid w:val="00387CD5"/>
    <w:rsid w:val="00391B27"/>
    <w:rsid w:val="00391C69"/>
    <w:rsid w:val="0039240B"/>
    <w:rsid w:val="0039442A"/>
    <w:rsid w:val="00395BD0"/>
    <w:rsid w:val="00397077"/>
    <w:rsid w:val="003A1180"/>
    <w:rsid w:val="003A1702"/>
    <w:rsid w:val="003A273C"/>
    <w:rsid w:val="003A5319"/>
    <w:rsid w:val="003A5AE6"/>
    <w:rsid w:val="003A6ECB"/>
    <w:rsid w:val="003A705E"/>
    <w:rsid w:val="003B309A"/>
    <w:rsid w:val="003B365B"/>
    <w:rsid w:val="003B3D99"/>
    <w:rsid w:val="003B4F69"/>
    <w:rsid w:val="003B7218"/>
    <w:rsid w:val="003B7ACF"/>
    <w:rsid w:val="003C14E7"/>
    <w:rsid w:val="003C1A79"/>
    <w:rsid w:val="003C2696"/>
    <w:rsid w:val="003C566F"/>
    <w:rsid w:val="003C59C8"/>
    <w:rsid w:val="003C6569"/>
    <w:rsid w:val="003D18CE"/>
    <w:rsid w:val="003D208F"/>
    <w:rsid w:val="003D23A1"/>
    <w:rsid w:val="003D26A3"/>
    <w:rsid w:val="003D2912"/>
    <w:rsid w:val="003D4B75"/>
    <w:rsid w:val="003D5C0A"/>
    <w:rsid w:val="003D644A"/>
    <w:rsid w:val="003D6A50"/>
    <w:rsid w:val="003D6BA7"/>
    <w:rsid w:val="003D6D76"/>
    <w:rsid w:val="003E1947"/>
    <w:rsid w:val="003E222E"/>
    <w:rsid w:val="003E2A33"/>
    <w:rsid w:val="003E34D9"/>
    <w:rsid w:val="003E419B"/>
    <w:rsid w:val="003E4234"/>
    <w:rsid w:val="003E4427"/>
    <w:rsid w:val="003E4968"/>
    <w:rsid w:val="003E4C86"/>
    <w:rsid w:val="003E5068"/>
    <w:rsid w:val="003E512C"/>
    <w:rsid w:val="003E762B"/>
    <w:rsid w:val="003E7A94"/>
    <w:rsid w:val="003F21D6"/>
    <w:rsid w:val="003F4412"/>
    <w:rsid w:val="003F4C13"/>
    <w:rsid w:val="003F5C6C"/>
    <w:rsid w:val="003F6379"/>
    <w:rsid w:val="003F6470"/>
    <w:rsid w:val="003F6C18"/>
    <w:rsid w:val="003F76EE"/>
    <w:rsid w:val="003F78A8"/>
    <w:rsid w:val="00402F12"/>
    <w:rsid w:val="00403A25"/>
    <w:rsid w:val="00405666"/>
    <w:rsid w:val="00405ED6"/>
    <w:rsid w:val="00410AB3"/>
    <w:rsid w:val="004112FD"/>
    <w:rsid w:val="0041133E"/>
    <w:rsid w:val="0041547C"/>
    <w:rsid w:val="00415CC5"/>
    <w:rsid w:val="0041639A"/>
    <w:rsid w:val="004201B2"/>
    <w:rsid w:val="0042166B"/>
    <w:rsid w:val="00422A52"/>
    <w:rsid w:val="00423A51"/>
    <w:rsid w:val="00424214"/>
    <w:rsid w:val="00424623"/>
    <w:rsid w:val="00424C02"/>
    <w:rsid w:val="00427D6F"/>
    <w:rsid w:val="00430C04"/>
    <w:rsid w:val="00431F3B"/>
    <w:rsid w:val="0043277F"/>
    <w:rsid w:val="0043685A"/>
    <w:rsid w:val="00436F22"/>
    <w:rsid w:val="0044036D"/>
    <w:rsid w:val="00440625"/>
    <w:rsid w:val="004424AE"/>
    <w:rsid w:val="00442A23"/>
    <w:rsid w:val="00442E93"/>
    <w:rsid w:val="00446ACA"/>
    <w:rsid w:val="0044741E"/>
    <w:rsid w:val="004517B0"/>
    <w:rsid w:val="0045230B"/>
    <w:rsid w:val="00455117"/>
    <w:rsid w:val="004554F2"/>
    <w:rsid w:val="00456656"/>
    <w:rsid w:val="00456928"/>
    <w:rsid w:val="00457E91"/>
    <w:rsid w:val="00461C1B"/>
    <w:rsid w:val="0046211B"/>
    <w:rsid w:val="0046251C"/>
    <w:rsid w:val="00462F69"/>
    <w:rsid w:val="00464132"/>
    <w:rsid w:val="00466DF2"/>
    <w:rsid w:val="00466E53"/>
    <w:rsid w:val="00467062"/>
    <w:rsid w:val="004672C6"/>
    <w:rsid w:val="00470275"/>
    <w:rsid w:val="004720B7"/>
    <w:rsid w:val="00473C4F"/>
    <w:rsid w:val="00474338"/>
    <w:rsid w:val="00474BD0"/>
    <w:rsid w:val="00475B7F"/>
    <w:rsid w:val="00477F3C"/>
    <w:rsid w:val="00480442"/>
    <w:rsid w:val="00482331"/>
    <w:rsid w:val="00482646"/>
    <w:rsid w:val="004837CC"/>
    <w:rsid w:val="00484361"/>
    <w:rsid w:val="004850A5"/>
    <w:rsid w:val="00486B55"/>
    <w:rsid w:val="004878F4"/>
    <w:rsid w:val="00491BF8"/>
    <w:rsid w:val="00493497"/>
    <w:rsid w:val="00494216"/>
    <w:rsid w:val="004943D2"/>
    <w:rsid w:val="00494EE8"/>
    <w:rsid w:val="00496719"/>
    <w:rsid w:val="004A1408"/>
    <w:rsid w:val="004A4843"/>
    <w:rsid w:val="004A4FA5"/>
    <w:rsid w:val="004A5DF2"/>
    <w:rsid w:val="004A6690"/>
    <w:rsid w:val="004A7005"/>
    <w:rsid w:val="004A7AED"/>
    <w:rsid w:val="004B05CF"/>
    <w:rsid w:val="004B5EBE"/>
    <w:rsid w:val="004B6650"/>
    <w:rsid w:val="004B75A6"/>
    <w:rsid w:val="004B76F0"/>
    <w:rsid w:val="004B7A77"/>
    <w:rsid w:val="004C1985"/>
    <w:rsid w:val="004C19FF"/>
    <w:rsid w:val="004C4E4C"/>
    <w:rsid w:val="004C66C4"/>
    <w:rsid w:val="004C6A9A"/>
    <w:rsid w:val="004C6BB0"/>
    <w:rsid w:val="004C7841"/>
    <w:rsid w:val="004C7BF8"/>
    <w:rsid w:val="004D104F"/>
    <w:rsid w:val="004D1802"/>
    <w:rsid w:val="004D6469"/>
    <w:rsid w:val="004D729B"/>
    <w:rsid w:val="004D749E"/>
    <w:rsid w:val="004D75B9"/>
    <w:rsid w:val="004D7734"/>
    <w:rsid w:val="004D787C"/>
    <w:rsid w:val="004E16E8"/>
    <w:rsid w:val="004E1DE1"/>
    <w:rsid w:val="004E2132"/>
    <w:rsid w:val="004E24FE"/>
    <w:rsid w:val="004E2F60"/>
    <w:rsid w:val="004E45EC"/>
    <w:rsid w:val="004E489D"/>
    <w:rsid w:val="004E58E9"/>
    <w:rsid w:val="004F04F6"/>
    <w:rsid w:val="004F5889"/>
    <w:rsid w:val="004F5ED8"/>
    <w:rsid w:val="005016C1"/>
    <w:rsid w:val="00501D68"/>
    <w:rsid w:val="0050458D"/>
    <w:rsid w:val="0051172E"/>
    <w:rsid w:val="00512CAD"/>
    <w:rsid w:val="00514AF8"/>
    <w:rsid w:val="00514C6B"/>
    <w:rsid w:val="00515063"/>
    <w:rsid w:val="00515A21"/>
    <w:rsid w:val="00515B67"/>
    <w:rsid w:val="00520E7E"/>
    <w:rsid w:val="00523CF1"/>
    <w:rsid w:val="005268BD"/>
    <w:rsid w:val="00526E5A"/>
    <w:rsid w:val="005270A6"/>
    <w:rsid w:val="00530CD6"/>
    <w:rsid w:val="00532C77"/>
    <w:rsid w:val="0053390D"/>
    <w:rsid w:val="00534FA3"/>
    <w:rsid w:val="00534FBB"/>
    <w:rsid w:val="005353ED"/>
    <w:rsid w:val="00535A36"/>
    <w:rsid w:val="00536F0C"/>
    <w:rsid w:val="00537EFF"/>
    <w:rsid w:val="00541394"/>
    <w:rsid w:val="005427A9"/>
    <w:rsid w:val="00542958"/>
    <w:rsid w:val="00543BAB"/>
    <w:rsid w:val="00543D5D"/>
    <w:rsid w:val="00543DEB"/>
    <w:rsid w:val="005506CF"/>
    <w:rsid w:val="00550965"/>
    <w:rsid w:val="0055388E"/>
    <w:rsid w:val="005552C4"/>
    <w:rsid w:val="005607EA"/>
    <w:rsid w:val="00560F6A"/>
    <w:rsid w:val="00562494"/>
    <w:rsid w:val="005635E5"/>
    <w:rsid w:val="005647C6"/>
    <w:rsid w:val="00564B56"/>
    <w:rsid w:val="0056596F"/>
    <w:rsid w:val="0056650D"/>
    <w:rsid w:val="0057412B"/>
    <w:rsid w:val="00574E92"/>
    <w:rsid w:val="00575FAA"/>
    <w:rsid w:val="00576735"/>
    <w:rsid w:val="0058048E"/>
    <w:rsid w:val="005808FD"/>
    <w:rsid w:val="0058096F"/>
    <w:rsid w:val="00580DFE"/>
    <w:rsid w:val="0058241E"/>
    <w:rsid w:val="00584187"/>
    <w:rsid w:val="00592264"/>
    <w:rsid w:val="005924FC"/>
    <w:rsid w:val="00592BC6"/>
    <w:rsid w:val="00592CCE"/>
    <w:rsid w:val="00593DA9"/>
    <w:rsid w:val="00593E5A"/>
    <w:rsid w:val="005947E3"/>
    <w:rsid w:val="00595DA7"/>
    <w:rsid w:val="005A0D06"/>
    <w:rsid w:val="005A0D56"/>
    <w:rsid w:val="005A2A0A"/>
    <w:rsid w:val="005A427E"/>
    <w:rsid w:val="005A5C93"/>
    <w:rsid w:val="005A7799"/>
    <w:rsid w:val="005A7E07"/>
    <w:rsid w:val="005B0EBA"/>
    <w:rsid w:val="005B2DB3"/>
    <w:rsid w:val="005B3BA4"/>
    <w:rsid w:val="005B3E4B"/>
    <w:rsid w:val="005B3EB0"/>
    <w:rsid w:val="005B642D"/>
    <w:rsid w:val="005B79EE"/>
    <w:rsid w:val="005C0CF0"/>
    <w:rsid w:val="005C17A3"/>
    <w:rsid w:val="005C1E48"/>
    <w:rsid w:val="005C327E"/>
    <w:rsid w:val="005C375F"/>
    <w:rsid w:val="005C4403"/>
    <w:rsid w:val="005C4A53"/>
    <w:rsid w:val="005C51B4"/>
    <w:rsid w:val="005C5410"/>
    <w:rsid w:val="005C5B96"/>
    <w:rsid w:val="005C5F37"/>
    <w:rsid w:val="005C6CD0"/>
    <w:rsid w:val="005D2F3C"/>
    <w:rsid w:val="005D3B38"/>
    <w:rsid w:val="005D3BCD"/>
    <w:rsid w:val="005D65D9"/>
    <w:rsid w:val="005D65E9"/>
    <w:rsid w:val="005D78B9"/>
    <w:rsid w:val="005E0060"/>
    <w:rsid w:val="005F1268"/>
    <w:rsid w:val="005F2EC6"/>
    <w:rsid w:val="005F4C8D"/>
    <w:rsid w:val="005F5519"/>
    <w:rsid w:val="005F5813"/>
    <w:rsid w:val="005F5BF7"/>
    <w:rsid w:val="005F5FEB"/>
    <w:rsid w:val="00600148"/>
    <w:rsid w:val="00601946"/>
    <w:rsid w:val="00601CA2"/>
    <w:rsid w:val="00603D91"/>
    <w:rsid w:val="00603E88"/>
    <w:rsid w:val="00604BC8"/>
    <w:rsid w:val="0060530C"/>
    <w:rsid w:val="00611195"/>
    <w:rsid w:val="0061225D"/>
    <w:rsid w:val="00613917"/>
    <w:rsid w:val="00615960"/>
    <w:rsid w:val="00617095"/>
    <w:rsid w:val="0061760E"/>
    <w:rsid w:val="006222D4"/>
    <w:rsid w:val="00623F47"/>
    <w:rsid w:val="00624F17"/>
    <w:rsid w:val="00625651"/>
    <w:rsid w:val="006300F6"/>
    <w:rsid w:val="00631520"/>
    <w:rsid w:val="00633C9A"/>
    <w:rsid w:val="00633E2B"/>
    <w:rsid w:val="0063556B"/>
    <w:rsid w:val="00635CE4"/>
    <w:rsid w:val="00636056"/>
    <w:rsid w:val="006413BD"/>
    <w:rsid w:val="006424FF"/>
    <w:rsid w:val="00642D5B"/>
    <w:rsid w:val="00645B15"/>
    <w:rsid w:val="0064637B"/>
    <w:rsid w:val="00646A6E"/>
    <w:rsid w:val="00646DB7"/>
    <w:rsid w:val="0065097F"/>
    <w:rsid w:val="00650D63"/>
    <w:rsid w:val="00650FD5"/>
    <w:rsid w:val="006517D0"/>
    <w:rsid w:val="00654FC4"/>
    <w:rsid w:val="006607AB"/>
    <w:rsid w:val="0066247E"/>
    <w:rsid w:val="00663BE0"/>
    <w:rsid w:val="00663E5D"/>
    <w:rsid w:val="006648C5"/>
    <w:rsid w:val="006657EC"/>
    <w:rsid w:val="00665E83"/>
    <w:rsid w:val="00666AF6"/>
    <w:rsid w:val="00667F2C"/>
    <w:rsid w:val="0067015E"/>
    <w:rsid w:val="0067069D"/>
    <w:rsid w:val="00672983"/>
    <w:rsid w:val="00674690"/>
    <w:rsid w:val="00675158"/>
    <w:rsid w:val="00675E4B"/>
    <w:rsid w:val="00675EAD"/>
    <w:rsid w:val="0067703E"/>
    <w:rsid w:val="006804AE"/>
    <w:rsid w:val="00680B14"/>
    <w:rsid w:val="00682630"/>
    <w:rsid w:val="00682A6A"/>
    <w:rsid w:val="00683335"/>
    <w:rsid w:val="006850ED"/>
    <w:rsid w:val="00685DA6"/>
    <w:rsid w:val="00687B88"/>
    <w:rsid w:val="00687D31"/>
    <w:rsid w:val="00690890"/>
    <w:rsid w:val="0069193B"/>
    <w:rsid w:val="006920C3"/>
    <w:rsid w:val="00692696"/>
    <w:rsid w:val="006A0CA9"/>
    <w:rsid w:val="006A0F68"/>
    <w:rsid w:val="006A389D"/>
    <w:rsid w:val="006A3FA7"/>
    <w:rsid w:val="006A505D"/>
    <w:rsid w:val="006B0C5E"/>
    <w:rsid w:val="006B0DE8"/>
    <w:rsid w:val="006B15E3"/>
    <w:rsid w:val="006B191A"/>
    <w:rsid w:val="006B1BC0"/>
    <w:rsid w:val="006B1F9E"/>
    <w:rsid w:val="006B2EFA"/>
    <w:rsid w:val="006B3DCD"/>
    <w:rsid w:val="006B47A5"/>
    <w:rsid w:val="006C0775"/>
    <w:rsid w:val="006C3423"/>
    <w:rsid w:val="006C3551"/>
    <w:rsid w:val="006C38E8"/>
    <w:rsid w:val="006C4814"/>
    <w:rsid w:val="006C6B98"/>
    <w:rsid w:val="006C7478"/>
    <w:rsid w:val="006D0BAC"/>
    <w:rsid w:val="006D0EE6"/>
    <w:rsid w:val="006D1695"/>
    <w:rsid w:val="006D2A99"/>
    <w:rsid w:val="006D38A4"/>
    <w:rsid w:val="006D3E7B"/>
    <w:rsid w:val="006D76A4"/>
    <w:rsid w:val="006D7FE0"/>
    <w:rsid w:val="006E0476"/>
    <w:rsid w:val="006E1D23"/>
    <w:rsid w:val="006E20AA"/>
    <w:rsid w:val="006E2435"/>
    <w:rsid w:val="006E3DBE"/>
    <w:rsid w:val="006E44A3"/>
    <w:rsid w:val="006E568E"/>
    <w:rsid w:val="006E5F0A"/>
    <w:rsid w:val="006E6AE3"/>
    <w:rsid w:val="006E7B8D"/>
    <w:rsid w:val="006E7CD5"/>
    <w:rsid w:val="006F1194"/>
    <w:rsid w:val="006F2538"/>
    <w:rsid w:val="006F33A5"/>
    <w:rsid w:val="00700B49"/>
    <w:rsid w:val="00703E3C"/>
    <w:rsid w:val="00704626"/>
    <w:rsid w:val="00704DFD"/>
    <w:rsid w:val="0070531A"/>
    <w:rsid w:val="0070661B"/>
    <w:rsid w:val="00706972"/>
    <w:rsid w:val="0071018F"/>
    <w:rsid w:val="00710E97"/>
    <w:rsid w:val="007116C9"/>
    <w:rsid w:val="007139C5"/>
    <w:rsid w:val="00714092"/>
    <w:rsid w:val="00714097"/>
    <w:rsid w:val="00714FE2"/>
    <w:rsid w:val="007158EF"/>
    <w:rsid w:val="00715E43"/>
    <w:rsid w:val="007168C1"/>
    <w:rsid w:val="00717588"/>
    <w:rsid w:val="00720C22"/>
    <w:rsid w:val="00721677"/>
    <w:rsid w:val="00721933"/>
    <w:rsid w:val="007219DF"/>
    <w:rsid w:val="007238E8"/>
    <w:rsid w:val="00724CBC"/>
    <w:rsid w:val="00725B1E"/>
    <w:rsid w:val="00725EC7"/>
    <w:rsid w:val="00726472"/>
    <w:rsid w:val="00726E53"/>
    <w:rsid w:val="007300D8"/>
    <w:rsid w:val="00730E06"/>
    <w:rsid w:val="00730E64"/>
    <w:rsid w:val="007337CC"/>
    <w:rsid w:val="0073446A"/>
    <w:rsid w:val="00736EE5"/>
    <w:rsid w:val="00737F44"/>
    <w:rsid w:val="00740812"/>
    <w:rsid w:val="00740F66"/>
    <w:rsid w:val="00741570"/>
    <w:rsid w:val="00742AB7"/>
    <w:rsid w:val="0074445B"/>
    <w:rsid w:val="0075040A"/>
    <w:rsid w:val="00750DA6"/>
    <w:rsid w:val="007514B0"/>
    <w:rsid w:val="00751738"/>
    <w:rsid w:val="00751E3B"/>
    <w:rsid w:val="00753196"/>
    <w:rsid w:val="00753ABD"/>
    <w:rsid w:val="00753ABE"/>
    <w:rsid w:val="00755591"/>
    <w:rsid w:val="00756EA5"/>
    <w:rsid w:val="00760432"/>
    <w:rsid w:val="007612AF"/>
    <w:rsid w:val="00761B5F"/>
    <w:rsid w:val="00762432"/>
    <w:rsid w:val="00763521"/>
    <w:rsid w:val="007645F5"/>
    <w:rsid w:val="007653F0"/>
    <w:rsid w:val="00765AFA"/>
    <w:rsid w:val="00765D53"/>
    <w:rsid w:val="00765F06"/>
    <w:rsid w:val="00766936"/>
    <w:rsid w:val="00767354"/>
    <w:rsid w:val="00770342"/>
    <w:rsid w:val="0077090F"/>
    <w:rsid w:val="007736A8"/>
    <w:rsid w:val="00774155"/>
    <w:rsid w:val="007743D7"/>
    <w:rsid w:val="00776BAF"/>
    <w:rsid w:val="007776EF"/>
    <w:rsid w:val="00780A0B"/>
    <w:rsid w:val="007818EE"/>
    <w:rsid w:val="007819CB"/>
    <w:rsid w:val="007819DD"/>
    <w:rsid w:val="007826E4"/>
    <w:rsid w:val="007836B7"/>
    <w:rsid w:val="00783CF4"/>
    <w:rsid w:val="007841D7"/>
    <w:rsid w:val="00790AB2"/>
    <w:rsid w:val="00790EAF"/>
    <w:rsid w:val="00792C68"/>
    <w:rsid w:val="00792E51"/>
    <w:rsid w:val="00793B7D"/>
    <w:rsid w:val="00795007"/>
    <w:rsid w:val="007952A9"/>
    <w:rsid w:val="00795DAE"/>
    <w:rsid w:val="0079691E"/>
    <w:rsid w:val="007978AE"/>
    <w:rsid w:val="007A4A5C"/>
    <w:rsid w:val="007A50D4"/>
    <w:rsid w:val="007A5A12"/>
    <w:rsid w:val="007B18B1"/>
    <w:rsid w:val="007B2AE1"/>
    <w:rsid w:val="007B324A"/>
    <w:rsid w:val="007B3B39"/>
    <w:rsid w:val="007B4A1E"/>
    <w:rsid w:val="007B598B"/>
    <w:rsid w:val="007B7619"/>
    <w:rsid w:val="007B79D5"/>
    <w:rsid w:val="007B7EC1"/>
    <w:rsid w:val="007C0DD0"/>
    <w:rsid w:val="007C1291"/>
    <w:rsid w:val="007C1B9C"/>
    <w:rsid w:val="007C1BFD"/>
    <w:rsid w:val="007C1F24"/>
    <w:rsid w:val="007C202E"/>
    <w:rsid w:val="007C246A"/>
    <w:rsid w:val="007C2F67"/>
    <w:rsid w:val="007C5411"/>
    <w:rsid w:val="007C5EB9"/>
    <w:rsid w:val="007D61D2"/>
    <w:rsid w:val="007D6E23"/>
    <w:rsid w:val="007D79FF"/>
    <w:rsid w:val="007E044F"/>
    <w:rsid w:val="007E4B22"/>
    <w:rsid w:val="007E58E1"/>
    <w:rsid w:val="007E690A"/>
    <w:rsid w:val="007E6AF4"/>
    <w:rsid w:val="007E751D"/>
    <w:rsid w:val="007E7FF9"/>
    <w:rsid w:val="007F13C9"/>
    <w:rsid w:val="007F1EE9"/>
    <w:rsid w:val="007F3540"/>
    <w:rsid w:val="007F3774"/>
    <w:rsid w:val="007F4131"/>
    <w:rsid w:val="007F55ED"/>
    <w:rsid w:val="00801E57"/>
    <w:rsid w:val="008027FC"/>
    <w:rsid w:val="00803F81"/>
    <w:rsid w:val="00805E98"/>
    <w:rsid w:val="0080658D"/>
    <w:rsid w:val="0081014B"/>
    <w:rsid w:val="00811F58"/>
    <w:rsid w:val="00812617"/>
    <w:rsid w:val="00812BA2"/>
    <w:rsid w:val="00813092"/>
    <w:rsid w:val="00814245"/>
    <w:rsid w:val="00814D78"/>
    <w:rsid w:val="00815FB5"/>
    <w:rsid w:val="008167E4"/>
    <w:rsid w:val="00821478"/>
    <w:rsid w:val="008215FC"/>
    <w:rsid w:val="00824707"/>
    <w:rsid w:val="00825B03"/>
    <w:rsid w:val="0082786A"/>
    <w:rsid w:val="00827B86"/>
    <w:rsid w:val="00827E82"/>
    <w:rsid w:val="00831B6F"/>
    <w:rsid w:val="00833A5C"/>
    <w:rsid w:val="0083446C"/>
    <w:rsid w:val="00834CFB"/>
    <w:rsid w:val="00834F14"/>
    <w:rsid w:val="008364E3"/>
    <w:rsid w:val="00840FC5"/>
    <w:rsid w:val="00841D5B"/>
    <w:rsid w:val="008423D6"/>
    <w:rsid w:val="0084343C"/>
    <w:rsid w:val="0084357A"/>
    <w:rsid w:val="008445F3"/>
    <w:rsid w:val="00844DA8"/>
    <w:rsid w:val="00846118"/>
    <w:rsid w:val="008461A2"/>
    <w:rsid w:val="0084791E"/>
    <w:rsid w:val="00851ADF"/>
    <w:rsid w:val="00851B7D"/>
    <w:rsid w:val="00851DEB"/>
    <w:rsid w:val="00852C5A"/>
    <w:rsid w:val="00852E06"/>
    <w:rsid w:val="00852EA5"/>
    <w:rsid w:val="00854006"/>
    <w:rsid w:val="00855107"/>
    <w:rsid w:val="008567FF"/>
    <w:rsid w:val="008572BB"/>
    <w:rsid w:val="00860B02"/>
    <w:rsid w:val="008631D4"/>
    <w:rsid w:val="00863E82"/>
    <w:rsid w:val="0086482E"/>
    <w:rsid w:val="00867CD0"/>
    <w:rsid w:val="00867D0E"/>
    <w:rsid w:val="00872E22"/>
    <w:rsid w:val="008748B9"/>
    <w:rsid w:val="00875C65"/>
    <w:rsid w:val="0087703A"/>
    <w:rsid w:val="00880ABA"/>
    <w:rsid w:val="008810DA"/>
    <w:rsid w:val="00882AD0"/>
    <w:rsid w:val="00883614"/>
    <w:rsid w:val="008844BD"/>
    <w:rsid w:val="00886E63"/>
    <w:rsid w:val="00890AEA"/>
    <w:rsid w:val="0089176A"/>
    <w:rsid w:val="00891F4D"/>
    <w:rsid w:val="0089201F"/>
    <w:rsid w:val="00892026"/>
    <w:rsid w:val="0089323B"/>
    <w:rsid w:val="00893280"/>
    <w:rsid w:val="00893B48"/>
    <w:rsid w:val="0089428C"/>
    <w:rsid w:val="00894A89"/>
    <w:rsid w:val="00897906"/>
    <w:rsid w:val="00897991"/>
    <w:rsid w:val="008A0A6B"/>
    <w:rsid w:val="008A283E"/>
    <w:rsid w:val="008A3BC6"/>
    <w:rsid w:val="008A4AE1"/>
    <w:rsid w:val="008A6245"/>
    <w:rsid w:val="008A69D7"/>
    <w:rsid w:val="008B0676"/>
    <w:rsid w:val="008B201C"/>
    <w:rsid w:val="008B2091"/>
    <w:rsid w:val="008B20EA"/>
    <w:rsid w:val="008B5157"/>
    <w:rsid w:val="008B5FE6"/>
    <w:rsid w:val="008B7D83"/>
    <w:rsid w:val="008C0D80"/>
    <w:rsid w:val="008C19B4"/>
    <w:rsid w:val="008C1E31"/>
    <w:rsid w:val="008C51EB"/>
    <w:rsid w:val="008C5999"/>
    <w:rsid w:val="008C63AF"/>
    <w:rsid w:val="008C649A"/>
    <w:rsid w:val="008D3589"/>
    <w:rsid w:val="008D4BE2"/>
    <w:rsid w:val="008D5224"/>
    <w:rsid w:val="008D55C3"/>
    <w:rsid w:val="008D5C5F"/>
    <w:rsid w:val="008D718E"/>
    <w:rsid w:val="008D7B88"/>
    <w:rsid w:val="008E0B67"/>
    <w:rsid w:val="008E1F92"/>
    <w:rsid w:val="008E21C0"/>
    <w:rsid w:val="008E2B21"/>
    <w:rsid w:val="008E2CE2"/>
    <w:rsid w:val="008E41EC"/>
    <w:rsid w:val="008E4A48"/>
    <w:rsid w:val="008E5748"/>
    <w:rsid w:val="008E67DA"/>
    <w:rsid w:val="008E7723"/>
    <w:rsid w:val="008E7ED2"/>
    <w:rsid w:val="008F057E"/>
    <w:rsid w:val="008F076B"/>
    <w:rsid w:val="008F3165"/>
    <w:rsid w:val="008F4E24"/>
    <w:rsid w:val="008F506A"/>
    <w:rsid w:val="008F6461"/>
    <w:rsid w:val="0090017E"/>
    <w:rsid w:val="00900D52"/>
    <w:rsid w:val="009011F6"/>
    <w:rsid w:val="00901C42"/>
    <w:rsid w:val="00902250"/>
    <w:rsid w:val="00903FE3"/>
    <w:rsid w:val="0090429F"/>
    <w:rsid w:val="009043F6"/>
    <w:rsid w:val="009060B1"/>
    <w:rsid w:val="009060DC"/>
    <w:rsid w:val="0090656E"/>
    <w:rsid w:val="00906C4B"/>
    <w:rsid w:val="00906C90"/>
    <w:rsid w:val="0091382A"/>
    <w:rsid w:val="009142AF"/>
    <w:rsid w:val="009151F2"/>
    <w:rsid w:val="00915337"/>
    <w:rsid w:val="00916127"/>
    <w:rsid w:val="00916684"/>
    <w:rsid w:val="00920A47"/>
    <w:rsid w:val="009237F9"/>
    <w:rsid w:val="00926C71"/>
    <w:rsid w:val="00930DCB"/>
    <w:rsid w:val="00931271"/>
    <w:rsid w:val="00933224"/>
    <w:rsid w:val="00933CE3"/>
    <w:rsid w:val="00935661"/>
    <w:rsid w:val="0094078D"/>
    <w:rsid w:val="00940B46"/>
    <w:rsid w:val="00940F54"/>
    <w:rsid w:val="00943680"/>
    <w:rsid w:val="00947D23"/>
    <w:rsid w:val="00950135"/>
    <w:rsid w:val="009516CF"/>
    <w:rsid w:val="00951829"/>
    <w:rsid w:val="009521D6"/>
    <w:rsid w:val="00952280"/>
    <w:rsid w:val="009531E6"/>
    <w:rsid w:val="00953948"/>
    <w:rsid w:val="009540C7"/>
    <w:rsid w:val="00954FE0"/>
    <w:rsid w:val="00957695"/>
    <w:rsid w:val="009576D4"/>
    <w:rsid w:val="009601CE"/>
    <w:rsid w:val="009607B7"/>
    <w:rsid w:val="00961B33"/>
    <w:rsid w:val="00962DEF"/>
    <w:rsid w:val="00963204"/>
    <w:rsid w:val="00963434"/>
    <w:rsid w:val="00963B08"/>
    <w:rsid w:val="009644B9"/>
    <w:rsid w:val="00966E27"/>
    <w:rsid w:val="009706C2"/>
    <w:rsid w:val="00970D26"/>
    <w:rsid w:val="009716F2"/>
    <w:rsid w:val="00972592"/>
    <w:rsid w:val="00974104"/>
    <w:rsid w:val="00974A0C"/>
    <w:rsid w:val="009755CD"/>
    <w:rsid w:val="0097736A"/>
    <w:rsid w:val="0097769A"/>
    <w:rsid w:val="009800AE"/>
    <w:rsid w:val="00980689"/>
    <w:rsid w:val="009808FB"/>
    <w:rsid w:val="009814DE"/>
    <w:rsid w:val="00982660"/>
    <w:rsid w:val="00983764"/>
    <w:rsid w:val="00983830"/>
    <w:rsid w:val="009843BF"/>
    <w:rsid w:val="00986264"/>
    <w:rsid w:val="00986BF3"/>
    <w:rsid w:val="00990695"/>
    <w:rsid w:val="00990BE9"/>
    <w:rsid w:val="0099318D"/>
    <w:rsid w:val="00994410"/>
    <w:rsid w:val="00994EC6"/>
    <w:rsid w:val="00995EBD"/>
    <w:rsid w:val="009962B7"/>
    <w:rsid w:val="00996E3C"/>
    <w:rsid w:val="009A1B94"/>
    <w:rsid w:val="009A3C44"/>
    <w:rsid w:val="009A41C2"/>
    <w:rsid w:val="009A44FD"/>
    <w:rsid w:val="009A6D22"/>
    <w:rsid w:val="009A7435"/>
    <w:rsid w:val="009A7E55"/>
    <w:rsid w:val="009B14F3"/>
    <w:rsid w:val="009B274E"/>
    <w:rsid w:val="009B2918"/>
    <w:rsid w:val="009B3AAD"/>
    <w:rsid w:val="009B3D9B"/>
    <w:rsid w:val="009B5A64"/>
    <w:rsid w:val="009B5EA5"/>
    <w:rsid w:val="009C0877"/>
    <w:rsid w:val="009C2EFF"/>
    <w:rsid w:val="009C41B1"/>
    <w:rsid w:val="009C4967"/>
    <w:rsid w:val="009C54A4"/>
    <w:rsid w:val="009C5C66"/>
    <w:rsid w:val="009C69FF"/>
    <w:rsid w:val="009C7C12"/>
    <w:rsid w:val="009D10C3"/>
    <w:rsid w:val="009D23B7"/>
    <w:rsid w:val="009D3AE4"/>
    <w:rsid w:val="009D4CB5"/>
    <w:rsid w:val="009D5999"/>
    <w:rsid w:val="009D78C1"/>
    <w:rsid w:val="009D7A29"/>
    <w:rsid w:val="009D7C78"/>
    <w:rsid w:val="009D7DD1"/>
    <w:rsid w:val="009E0624"/>
    <w:rsid w:val="009E22BA"/>
    <w:rsid w:val="009E28E3"/>
    <w:rsid w:val="009E3F1F"/>
    <w:rsid w:val="009E6851"/>
    <w:rsid w:val="009E7807"/>
    <w:rsid w:val="009F11BA"/>
    <w:rsid w:val="009F135D"/>
    <w:rsid w:val="009F4963"/>
    <w:rsid w:val="009F5439"/>
    <w:rsid w:val="009F6057"/>
    <w:rsid w:val="009F6A45"/>
    <w:rsid w:val="009F6EBD"/>
    <w:rsid w:val="00A02C4D"/>
    <w:rsid w:val="00A04F24"/>
    <w:rsid w:val="00A055AB"/>
    <w:rsid w:val="00A05675"/>
    <w:rsid w:val="00A05CE3"/>
    <w:rsid w:val="00A07AFE"/>
    <w:rsid w:val="00A10A25"/>
    <w:rsid w:val="00A12153"/>
    <w:rsid w:val="00A125CF"/>
    <w:rsid w:val="00A16271"/>
    <w:rsid w:val="00A16711"/>
    <w:rsid w:val="00A200ED"/>
    <w:rsid w:val="00A2038E"/>
    <w:rsid w:val="00A21C9D"/>
    <w:rsid w:val="00A2476D"/>
    <w:rsid w:val="00A24E0A"/>
    <w:rsid w:val="00A25B02"/>
    <w:rsid w:val="00A26085"/>
    <w:rsid w:val="00A27D49"/>
    <w:rsid w:val="00A3080C"/>
    <w:rsid w:val="00A317B7"/>
    <w:rsid w:val="00A33316"/>
    <w:rsid w:val="00A42572"/>
    <w:rsid w:val="00A42B46"/>
    <w:rsid w:val="00A44123"/>
    <w:rsid w:val="00A44909"/>
    <w:rsid w:val="00A44D41"/>
    <w:rsid w:val="00A45B0F"/>
    <w:rsid w:val="00A471E2"/>
    <w:rsid w:val="00A50E6A"/>
    <w:rsid w:val="00A5193D"/>
    <w:rsid w:val="00A51F97"/>
    <w:rsid w:val="00A54473"/>
    <w:rsid w:val="00A54F57"/>
    <w:rsid w:val="00A5757E"/>
    <w:rsid w:val="00A600B6"/>
    <w:rsid w:val="00A62002"/>
    <w:rsid w:val="00A62B1C"/>
    <w:rsid w:val="00A634B0"/>
    <w:rsid w:val="00A638F5"/>
    <w:rsid w:val="00A6390F"/>
    <w:rsid w:val="00A63DC2"/>
    <w:rsid w:val="00A63FF2"/>
    <w:rsid w:val="00A64710"/>
    <w:rsid w:val="00A67255"/>
    <w:rsid w:val="00A67C1B"/>
    <w:rsid w:val="00A7291A"/>
    <w:rsid w:val="00A731E6"/>
    <w:rsid w:val="00A73420"/>
    <w:rsid w:val="00A75CF0"/>
    <w:rsid w:val="00A768FC"/>
    <w:rsid w:val="00A76FC5"/>
    <w:rsid w:val="00A77BFF"/>
    <w:rsid w:val="00A80BF1"/>
    <w:rsid w:val="00A81E05"/>
    <w:rsid w:val="00A839DC"/>
    <w:rsid w:val="00A84061"/>
    <w:rsid w:val="00A84E17"/>
    <w:rsid w:val="00A850FD"/>
    <w:rsid w:val="00A858E5"/>
    <w:rsid w:val="00A86457"/>
    <w:rsid w:val="00A86BF4"/>
    <w:rsid w:val="00A873A9"/>
    <w:rsid w:val="00A87EDD"/>
    <w:rsid w:val="00A9017E"/>
    <w:rsid w:val="00A91092"/>
    <w:rsid w:val="00A91FD0"/>
    <w:rsid w:val="00A930AE"/>
    <w:rsid w:val="00A95089"/>
    <w:rsid w:val="00A95207"/>
    <w:rsid w:val="00A95E7C"/>
    <w:rsid w:val="00A960AC"/>
    <w:rsid w:val="00A97BBD"/>
    <w:rsid w:val="00AA06FB"/>
    <w:rsid w:val="00AA241F"/>
    <w:rsid w:val="00AA2678"/>
    <w:rsid w:val="00AA676D"/>
    <w:rsid w:val="00AA6927"/>
    <w:rsid w:val="00AB0DCF"/>
    <w:rsid w:val="00AB1BDA"/>
    <w:rsid w:val="00AB1C16"/>
    <w:rsid w:val="00AB2A4F"/>
    <w:rsid w:val="00AB3EFC"/>
    <w:rsid w:val="00AB7F25"/>
    <w:rsid w:val="00AC0847"/>
    <w:rsid w:val="00AC14D0"/>
    <w:rsid w:val="00AC444F"/>
    <w:rsid w:val="00AC590A"/>
    <w:rsid w:val="00AC5BBA"/>
    <w:rsid w:val="00AD0695"/>
    <w:rsid w:val="00AD222B"/>
    <w:rsid w:val="00AD50B6"/>
    <w:rsid w:val="00AD5422"/>
    <w:rsid w:val="00AD5809"/>
    <w:rsid w:val="00AD67CF"/>
    <w:rsid w:val="00AD74AD"/>
    <w:rsid w:val="00AE2A7F"/>
    <w:rsid w:val="00AE3EDC"/>
    <w:rsid w:val="00AE4151"/>
    <w:rsid w:val="00AE4948"/>
    <w:rsid w:val="00AE4D40"/>
    <w:rsid w:val="00AE6E81"/>
    <w:rsid w:val="00AF0961"/>
    <w:rsid w:val="00AF1500"/>
    <w:rsid w:val="00AF283C"/>
    <w:rsid w:val="00AF2DB0"/>
    <w:rsid w:val="00AF2F28"/>
    <w:rsid w:val="00AF5109"/>
    <w:rsid w:val="00AF5532"/>
    <w:rsid w:val="00AF5A8B"/>
    <w:rsid w:val="00AF7A09"/>
    <w:rsid w:val="00B01B86"/>
    <w:rsid w:val="00B01C57"/>
    <w:rsid w:val="00B03A2A"/>
    <w:rsid w:val="00B03F0D"/>
    <w:rsid w:val="00B04636"/>
    <w:rsid w:val="00B04DDB"/>
    <w:rsid w:val="00B06555"/>
    <w:rsid w:val="00B07641"/>
    <w:rsid w:val="00B1719F"/>
    <w:rsid w:val="00B174DF"/>
    <w:rsid w:val="00B2194E"/>
    <w:rsid w:val="00B227CB"/>
    <w:rsid w:val="00B22974"/>
    <w:rsid w:val="00B25128"/>
    <w:rsid w:val="00B256D8"/>
    <w:rsid w:val="00B26C94"/>
    <w:rsid w:val="00B30391"/>
    <w:rsid w:val="00B30B25"/>
    <w:rsid w:val="00B30DAB"/>
    <w:rsid w:val="00B3103C"/>
    <w:rsid w:val="00B3136D"/>
    <w:rsid w:val="00B31971"/>
    <w:rsid w:val="00B31B98"/>
    <w:rsid w:val="00B3281A"/>
    <w:rsid w:val="00B363F3"/>
    <w:rsid w:val="00B364EF"/>
    <w:rsid w:val="00B3750B"/>
    <w:rsid w:val="00B41CF5"/>
    <w:rsid w:val="00B41D5F"/>
    <w:rsid w:val="00B41F92"/>
    <w:rsid w:val="00B42A2B"/>
    <w:rsid w:val="00B47A4D"/>
    <w:rsid w:val="00B51496"/>
    <w:rsid w:val="00B52F91"/>
    <w:rsid w:val="00B5585C"/>
    <w:rsid w:val="00B56A23"/>
    <w:rsid w:val="00B56BD1"/>
    <w:rsid w:val="00B56D74"/>
    <w:rsid w:val="00B601DA"/>
    <w:rsid w:val="00B60A9B"/>
    <w:rsid w:val="00B61345"/>
    <w:rsid w:val="00B628BA"/>
    <w:rsid w:val="00B6362B"/>
    <w:rsid w:val="00B64624"/>
    <w:rsid w:val="00B64F3A"/>
    <w:rsid w:val="00B67F51"/>
    <w:rsid w:val="00B705AF"/>
    <w:rsid w:val="00B7191A"/>
    <w:rsid w:val="00B71D74"/>
    <w:rsid w:val="00B71FD4"/>
    <w:rsid w:val="00B73A83"/>
    <w:rsid w:val="00B73C43"/>
    <w:rsid w:val="00B74685"/>
    <w:rsid w:val="00B76674"/>
    <w:rsid w:val="00B76C27"/>
    <w:rsid w:val="00B802FB"/>
    <w:rsid w:val="00B80BC1"/>
    <w:rsid w:val="00B80D68"/>
    <w:rsid w:val="00B81830"/>
    <w:rsid w:val="00B81F2F"/>
    <w:rsid w:val="00B8246B"/>
    <w:rsid w:val="00B82835"/>
    <w:rsid w:val="00B842D7"/>
    <w:rsid w:val="00B8588A"/>
    <w:rsid w:val="00B86236"/>
    <w:rsid w:val="00B873BB"/>
    <w:rsid w:val="00B905AE"/>
    <w:rsid w:val="00B91267"/>
    <w:rsid w:val="00B9208C"/>
    <w:rsid w:val="00B93115"/>
    <w:rsid w:val="00B960BE"/>
    <w:rsid w:val="00B96454"/>
    <w:rsid w:val="00B96BBB"/>
    <w:rsid w:val="00B9791E"/>
    <w:rsid w:val="00BA00EC"/>
    <w:rsid w:val="00BA4298"/>
    <w:rsid w:val="00BA42E9"/>
    <w:rsid w:val="00BA4324"/>
    <w:rsid w:val="00BA750F"/>
    <w:rsid w:val="00BA78F1"/>
    <w:rsid w:val="00BB2313"/>
    <w:rsid w:val="00BB2F3B"/>
    <w:rsid w:val="00BB3929"/>
    <w:rsid w:val="00BB3BBB"/>
    <w:rsid w:val="00BB462E"/>
    <w:rsid w:val="00BB478E"/>
    <w:rsid w:val="00BB5869"/>
    <w:rsid w:val="00BB7462"/>
    <w:rsid w:val="00BC0D8D"/>
    <w:rsid w:val="00BC2DB5"/>
    <w:rsid w:val="00BC4EB0"/>
    <w:rsid w:val="00BC53B1"/>
    <w:rsid w:val="00BC5523"/>
    <w:rsid w:val="00BC63E9"/>
    <w:rsid w:val="00BD1315"/>
    <w:rsid w:val="00BD13EE"/>
    <w:rsid w:val="00BD2FE2"/>
    <w:rsid w:val="00BD36A9"/>
    <w:rsid w:val="00BD40ED"/>
    <w:rsid w:val="00BD4D97"/>
    <w:rsid w:val="00BD4F96"/>
    <w:rsid w:val="00BD6818"/>
    <w:rsid w:val="00BD75CE"/>
    <w:rsid w:val="00BE2F01"/>
    <w:rsid w:val="00BE3023"/>
    <w:rsid w:val="00BE39A0"/>
    <w:rsid w:val="00BE42F6"/>
    <w:rsid w:val="00BE747A"/>
    <w:rsid w:val="00BF09ED"/>
    <w:rsid w:val="00BF42D5"/>
    <w:rsid w:val="00BF54D2"/>
    <w:rsid w:val="00BF599F"/>
    <w:rsid w:val="00BF5EF8"/>
    <w:rsid w:val="00BF641F"/>
    <w:rsid w:val="00BF694F"/>
    <w:rsid w:val="00BF6E03"/>
    <w:rsid w:val="00BF76D5"/>
    <w:rsid w:val="00C01B27"/>
    <w:rsid w:val="00C02E04"/>
    <w:rsid w:val="00C0353A"/>
    <w:rsid w:val="00C035A6"/>
    <w:rsid w:val="00C03DC5"/>
    <w:rsid w:val="00C1010C"/>
    <w:rsid w:val="00C1414E"/>
    <w:rsid w:val="00C14301"/>
    <w:rsid w:val="00C14A68"/>
    <w:rsid w:val="00C15AC6"/>
    <w:rsid w:val="00C15EDB"/>
    <w:rsid w:val="00C20683"/>
    <w:rsid w:val="00C20A61"/>
    <w:rsid w:val="00C22EEC"/>
    <w:rsid w:val="00C22F76"/>
    <w:rsid w:val="00C23D88"/>
    <w:rsid w:val="00C24D65"/>
    <w:rsid w:val="00C25D40"/>
    <w:rsid w:val="00C2613E"/>
    <w:rsid w:val="00C327A0"/>
    <w:rsid w:val="00C33D30"/>
    <w:rsid w:val="00C33E3F"/>
    <w:rsid w:val="00C35797"/>
    <w:rsid w:val="00C37D89"/>
    <w:rsid w:val="00C40B0D"/>
    <w:rsid w:val="00C40D02"/>
    <w:rsid w:val="00C41180"/>
    <w:rsid w:val="00C4188A"/>
    <w:rsid w:val="00C41C07"/>
    <w:rsid w:val="00C42379"/>
    <w:rsid w:val="00C4420A"/>
    <w:rsid w:val="00C449C1"/>
    <w:rsid w:val="00C44DB9"/>
    <w:rsid w:val="00C469B0"/>
    <w:rsid w:val="00C47B72"/>
    <w:rsid w:val="00C52CB3"/>
    <w:rsid w:val="00C54320"/>
    <w:rsid w:val="00C54742"/>
    <w:rsid w:val="00C5533F"/>
    <w:rsid w:val="00C5577B"/>
    <w:rsid w:val="00C55D09"/>
    <w:rsid w:val="00C57C28"/>
    <w:rsid w:val="00C605A6"/>
    <w:rsid w:val="00C61D18"/>
    <w:rsid w:val="00C62056"/>
    <w:rsid w:val="00C63366"/>
    <w:rsid w:val="00C637E2"/>
    <w:rsid w:val="00C63E0F"/>
    <w:rsid w:val="00C64F84"/>
    <w:rsid w:val="00C65EBF"/>
    <w:rsid w:val="00C664AD"/>
    <w:rsid w:val="00C66839"/>
    <w:rsid w:val="00C66DD2"/>
    <w:rsid w:val="00C67F4B"/>
    <w:rsid w:val="00C705DB"/>
    <w:rsid w:val="00C732DD"/>
    <w:rsid w:val="00C733B4"/>
    <w:rsid w:val="00C734C9"/>
    <w:rsid w:val="00C738BE"/>
    <w:rsid w:val="00C7533C"/>
    <w:rsid w:val="00C7666F"/>
    <w:rsid w:val="00C77745"/>
    <w:rsid w:val="00C812FD"/>
    <w:rsid w:val="00C83992"/>
    <w:rsid w:val="00C85655"/>
    <w:rsid w:val="00C85CD8"/>
    <w:rsid w:val="00C85E46"/>
    <w:rsid w:val="00C86D63"/>
    <w:rsid w:val="00C87CA8"/>
    <w:rsid w:val="00C91F0E"/>
    <w:rsid w:val="00C92878"/>
    <w:rsid w:val="00C93A0C"/>
    <w:rsid w:val="00C9473E"/>
    <w:rsid w:val="00C94A3D"/>
    <w:rsid w:val="00C95A7C"/>
    <w:rsid w:val="00C962FF"/>
    <w:rsid w:val="00CA03D4"/>
    <w:rsid w:val="00CA18C1"/>
    <w:rsid w:val="00CA262E"/>
    <w:rsid w:val="00CA37B3"/>
    <w:rsid w:val="00CA4C8A"/>
    <w:rsid w:val="00CA59A1"/>
    <w:rsid w:val="00CA6CAA"/>
    <w:rsid w:val="00CA7A02"/>
    <w:rsid w:val="00CA7B0D"/>
    <w:rsid w:val="00CB057F"/>
    <w:rsid w:val="00CB094F"/>
    <w:rsid w:val="00CB1DDD"/>
    <w:rsid w:val="00CB22B8"/>
    <w:rsid w:val="00CB2CDB"/>
    <w:rsid w:val="00CB2FD0"/>
    <w:rsid w:val="00CB353F"/>
    <w:rsid w:val="00CB528F"/>
    <w:rsid w:val="00CB54FF"/>
    <w:rsid w:val="00CB605B"/>
    <w:rsid w:val="00CC0D88"/>
    <w:rsid w:val="00CC15E2"/>
    <w:rsid w:val="00CC16A0"/>
    <w:rsid w:val="00CC1EF8"/>
    <w:rsid w:val="00CC43BF"/>
    <w:rsid w:val="00CC4922"/>
    <w:rsid w:val="00CC5556"/>
    <w:rsid w:val="00CD25EF"/>
    <w:rsid w:val="00CD352E"/>
    <w:rsid w:val="00CD44B0"/>
    <w:rsid w:val="00CD44D8"/>
    <w:rsid w:val="00CD75BE"/>
    <w:rsid w:val="00CE1DC3"/>
    <w:rsid w:val="00CE4069"/>
    <w:rsid w:val="00CE4241"/>
    <w:rsid w:val="00CE4CFD"/>
    <w:rsid w:val="00CE7721"/>
    <w:rsid w:val="00CF03D1"/>
    <w:rsid w:val="00CF321F"/>
    <w:rsid w:val="00CF3376"/>
    <w:rsid w:val="00CF5221"/>
    <w:rsid w:val="00CF5CF8"/>
    <w:rsid w:val="00CF6A01"/>
    <w:rsid w:val="00CF7CC5"/>
    <w:rsid w:val="00D00688"/>
    <w:rsid w:val="00D01629"/>
    <w:rsid w:val="00D01709"/>
    <w:rsid w:val="00D02381"/>
    <w:rsid w:val="00D03C89"/>
    <w:rsid w:val="00D05683"/>
    <w:rsid w:val="00D067C9"/>
    <w:rsid w:val="00D11ECC"/>
    <w:rsid w:val="00D14018"/>
    <w:rsid w:val="00D156FA"/>
    <w:rsid w:val="00D15F74"/>
    <w:rsid w:val="00D175EF"/>
    <w:rsid w:val="00D176D0"/>
    <w:rsid w:val="00D24B9B"/>
    <w:rsid w:val="00D306F6"/>
    <w:rsid w:val="00D31A75"/>
    <w:rsid w:val="00D32830"/>
    <w:rsid w:val="00D3326F"/>
    <w:rsid w:val="00D336B6"/>
    <w:rsid w:val="00D3686B"/>
    <w:rsid w:val="00D37709"/>
    <w:rsid w:val="00D40E3E"/>
    <w:rsid w:val="00D41124"/>
    <w:rsid w:val="00D42130"/>
    <w:rsid w:val="00D422C0"/>
    <w:rsid w:val="00D43CD2"/>
    <w:rsid w:val="00D44D4D"/>
    <w:rsid w:val="00D47019"/>
    <w:rsid w:val="00D476A8"/>
    <w:rsid w:val="00D4793A"/>
    <w:rsid w:val="00D47AD6"/>
    <w:rsid w:val="00D5199A"/>
    <w:rsid w:val="00D5794C"/>
    <w:rsid w:val="00D6008D"/>
    <w:rsid w:val="00D60AC4"/>
    <w:rsid w:val="00D60DD2"/>
    <w:rsid w:val="00D61E70"/>
    <w:rsid w:val="00D62375"/>
    <w:rsid w:val="00D64909"/>
    <w:rsid w:val="00D64C52"/>
    <w:rsid w:val="00D65DE8"/>
    <w:rsid w:val="00D66DEB"/>
    <w:rsid w:val="00D66FCA"/>
    <w:rsid w:val="00D67FC6"/>
    <w:rsid w:val="00D70388"/>
    <w:rsid w:val="00D70ACB"/>
    <w:rsid w:val="00D7206D"/>
    <w:rsid w:val="00D735AC"/>
    <w:rsid w:val="00D75F07"/>
    <w:rsid w:val="00D80B3C"/>
    <w:rsid w:val="00D84B62"/>
    <w:rsid w:val="00D8506D"/>
    <w:rsid w:val="00D851EA"/>
    <w:rsid w:val="00D85C2A"/>
    <w:rsid w:val="00D85E51"/>
    <w:rsid w:val="00D862FF"/>
    <w:rsid w:val="00D87387"/>
    <w:rsid w:val="00D87EA1"/>
    <w:rsid w:val="00D92D3C"/>
    <w:rsid w:val="00D96112"/>
    <w:rsid w:val="00D97798"/>
    <w:rsid w:val="00DA023A"/>
    <w:rsid w:val="00DA04FB"/>
    <w:rsid w:val="00DA1218"/>
    <w:rsid w:val="00DA1C0A"/>
    <w:rsid w:val="00DA65A6"/>
    <w:rsid w:val="00DA6A87"/>
    <w:rsid w:val="00DA6C8F"/>
    <w:rsid w:val="00DB175A"/>
    <w:rsid w:val="00DB1CE2"/>
    <w:rsid w:val="00DB2C15"/>
    <w:rsid w:val="00DB3FD9"/>
    <w:rsid w:val="00DB49C9"/>
    <w:rsid w:val="00DB645D"/>
    <w:rsid w:val="00DC42EA"/>
    <w:rsid w:val="00DC4E64"/>
    <w:rsid w:val="00DC585B"/>
    <w:rsid w:val="00DC6471"/>
    <w:rsid w:val="00DC77DD"/>
    <w:rsid w:val="00DC78FF"/>
    <w:rsid w:val="00DC7C70"/>
    <w:rsid w:val="00DC7DCD"/>
    <w:rsid w:val="00DD3F47"/>
    <w:rsid w:val="00DD62E3"/>
    <w:rsid w:val="00DD7124"/>
    <w:rsid w:val="00DE13C6"/>
    <w:rsid w:val="00DE1CC7"/>
    <w:rsid w:val="00DE2924"/>
    <w:rsid w:val="00DE5FE8"/>
    <w:rsid w:val="00DE7D47"/>
    <w:rsid w:val="00DE7DBA"/>
    <w:rsid w:val="00DF18FD"/>
    <w:rsid w:val="00DF1D1C"/>
    <w:rsid w:val="00DF1D66"/>
    <w:rsid w:val="00DF233E"/>
    <w:rsid w:val="00DF2676"/>
    <w:rsid w:val="00DF2E6A"/>
    <w:rsid w:val="00DF49F3"/>
    <w:rsid w:val="00DF7DDF"/>
    <w:rsid w:val="00E006B0"/>
    <w:rsid w:val="00E01090"/>
    <w:rsid w:val="00E02890"/>
    <w:rsid w:val="00E04001"/>
    <w:rsid w:val="00E051B2"/>
    <w:rsid w:val="00E100BF"/>
    <w:rsid w:val="00E108D4"/>
    <w:rsid w:val="00E10C98"/>
    <w:rsid w:val="00E10EFC"/>
    <w:rsid w:val="00E11DA7"/>
    <w:rsid w:val="00E13E57"/>
    <w:rsid w:val="00E13F15"/>
    <w:rsid w:val="00E14572"/>
    <w:rsid w:val="00E15327"/>
    <w:rsid w:val="00E16500"/>
    <w:rsid w:val="00E16F7E"/>
    <w:rsid w:val="00E17DE6"/>
    <w:rsid w:val="00E207D3"/>
    <w:rsid w:val="00E20E79"/>
    <w:rsid w:val="00E2103F"/>
    <w:rsid w:val="00E21461"/>
    <w:rsid w:val="00E23B60"/>
    <w:rsid w:val="00E241D2"/>
    <w:rsid w:val="00E24551"/>
    <w:rsid w:val="00E24B57"/>
    <w:rsid w:val="00E24EC9"/>
    <w:rsid w:val="00E2581A"/>
    <w:rsid w:val="00E30962"/>
    <w:rsid w:val="00E31FD5"/>
    <w:rsid w:val="00E32B97"/>
    <w:rsid w:val="00E3332C"/>
    <w:rsid w:val="00E342C6"/>
    <w:rsid w:val="00E35F07"/>
    <w:rsid w:val="00E37813"/>
    <w:rsid w:val="00E37DB3"/>
    <w:rsid w:val="00E408B0"/>
    <w:rsid w:val="00E42099"/>
    <w:rsid w:val="00E429BF"/>
    <w:rsid w:val="00E42D6D"/>
    <w:rsid w:val="00E42F82"/>
    <w:rsid w:val="00E43165"/>
    <w:rsid w:val="00E46171"/>
    <w:rsid w:val="00E46F2D"/>
    <w:rsid w:val="00E4716E"/>
    <w:rsid w:val="00E51136"/>
    <w:rsid w:val="00E542BF"/>
    <w:rsid w:val="00E54AE3"/>
    <w:rsid w:val="00E56F35"/>
    <w:rsid w:val="00E57269"/>
    <w:rsid w:val="00E60B36"/>
    <w:rsid w:val="00E610F4"/>
    <w:rsid w:val="00E61548"/>
    <w:rsid w:val="00E6469F"/>
    <w:rsid w:val="00E65610"/>
    <w:rsid w:val="00E70A74"/>
    <w:rsid w:val="00E71B6B"/>
    <w:rsid w:val="00E734DD"/>
    <w:rsid w:val="00E747FB"/>
    <w:rsid w:val="00E74A49"/>
    <w:rsid w:val="00E74C6C"/>
    <w:rsid w:val="00E7518D"/>
    <w:rsid w:val="00E752BB"/>
    <w:rsid w:val="00E76C25"/>
    <w:rsid w:val="00E76D53"/>
    <w:rsid w:val="00E77400"/>
    <w:rsid w:val="00E77C45"/>
    <w:rsid w:val="00E80C51"/>
    <w:rsid w:val="00E8191D"/>
    <w:rsid w:val="00E81B4B"/>
    <w:rsid w:val="00E81D7A"/>
    <w:rsid w:val="00E85A17"/>
    <w:rsid w:val="00E86405"/>
    <w:rsid w:val="00E867DA"/>
    <w:rsid w:val="00E86D7C"/>
    <w:rsid w:val="00E86F69"/>
    <w:rsid w:val="00E8786F"/>
    <w:rsid w:val="00E90931"/>
    <w:rsid w:val="00E90A22"/>
    <w:rsid w:val="00E91081"/>
    <w:rsid w:val="00E912AA"/>
    <w:rsid w:val="00E9200F"/>
    <w:rsid w:val="00E92B42"/>
    <w:rsid w:val="00E92CAE"/>
    <w:rsid w:val="00E936E3"/>
    <w:rsid w:val="00E9485A"/>
    <w:rsid w:val="00E95EB8"/>
    <w:rsid w:val="00E95EFA"/>
    <w:rsid w:val="00EA02CF"/>
    <w:rsid w:val="00EA0A46"/>
    <w:rsid w:val="00EA2925"/>
    <w:rsid w:val="00EA36B9"/>
    <w:rsid w:val="00EA3F71"/>
    <w:rsid w:val="00EA6169"/>
    <w:rsid w:val="00EA6D10"/>
    <w:rsid w:val="00EB0FB8"/>
    <w:rsid w:val="00EB1B32"/>
    <w:rsid w:val="00EB2729"/>
    <w:rsid w:val="00EB2F42"/>
    <w:rsid w:val="00EB5D6C"/>
    <w:rsid w:val="00EB79CA"/>
    <w:rsid w:val="00EB7C90"/>
    <w:rsid w:val="00EC2420"/>
    <w:rsid w:val="00EC2457"/>
    <w:rsid w:val="00EC5881"/>
    <w:rsid w:val="00EC5D79"/>
    <w:rsid w:val="00EC6198"/>
    <w:rsid w:val="00EC749A"/>
    <w:rsid w:val="00ED0355"/>
    <w:rsid w:val="00ED3FBA"/>
    <w:rsid w:val="00ED4DD9"/>
    <w:rsid w:val="00ED4E30"/>
    <w:rsid w:val="00ED5F24"/>
    <w:rsid w:val="00ED6A21"/>
    <w:rsid w:val="00EE01DA"/>
    <w:rsid w:val="00EE06DF"/>
    <w:rsid w:val="00EE0DFD"/>
    <w:rsid w:val="00EE21E7"/>
    <w:rsid w:val="00EE66BA"/>
    <w:rsid w:val="00EE7A5A"/>
    <w:rsid w:val="00EF00EC"/>
    <w:rsid w:val="00EF0F1F"/>
    <w:rsid w:val="00EF1549"/>
    <w:rsid w:val="00EF2238"/>
    <w:rsid w:val="00EF3708"/>
    <w:rsid w:val="00EF5EC9"/>
    <w:rsid w:val="00EF62FD"/>
    <w:rsid w:val="00EF634B"/>
    <w:rsid w:val="00F0047A"/>
    <w:rsid w:val="00F00ACA"/>
    <w:rsid w:val="00F01F70"/>
    <w:rsid w:val="00F043BD"/>
    <w:rsid w:val="00F04E24"/>
    <w:rsid w:val="00F061D6"/>
    <w:rsid w:val="00F07267"/>
    <w:rsid w:val="00F07298"/>
    <w:rsid w:val="00F07A7E"/>
    <w:rsid w:val="00F07EE6"/>
    <w:rsid w:val="00F10802"/>
    <w:rsid w:val="00F12699"/>
    <w:rsid w:val="00F128FF"/>
    <w:rsid w:val="00F1556F"/>
    <w:rsid w:val="00F1686C"/>
    <w:rsid w:val="00F202B2"/>
    <w:rsid w:val="00F2341A"/>
    <w:rsid w:val="00F236B7"/>
    <w:rsid w:val="00F243F1"/>
    <w:rsid w:val="00F24AD3"/>
    <w:rsid w:val="00F30936"/>
    <w:rsid w:val="00F3177A"/>
    <w:rsid w:val="00F31AF4"/>
    <w:rsid w:val="00F34471"/>
    <w:rsid w:val="00F34E4E"/>
    <w:rsid w:val="00F367CB"/>
    <w:rsid w:val="00F36EE8"/>
    <w:rsid w:val="00F40476"/>
    <w:rsid w:val="00F40732"/>
    <w:rsid w:val="00F441F5"/>
    <w:rsid w:val="00F44732"/>
    <w:rsid w:val="00F44E5D"/>
    <w:rsid w:val="00F45B08"/>
    <w:rsid w:val="00F4683A"/>
    <w:rsid w:val="00F46E73"/>
    <w:rsid w:val="00F50E01"/>
    <w:rsid w:val="00F513CC"/>
    <w:rsid w:val="00F518F1"/>
    <w:rsid w:val="00F52327"/>
    <w:rsid w:val="00F54998"/>
    <w:rsid w:val="00F55764"/>
    <w:rsid w:val="00F57EC6"/>
    <w:rsid w:val="00F63B4D"/>
    <w:rsid w:val="00F64A24"/>
    <w:rsid w:val="00F65967"/>
    <w:rsid w:val="00F665E2"/>
    <w:rsid w:val="00F66CAD"/>
    <w:rsid w:val="00F704A2"/>
    <w:rsid w:val="00F72CAF"/>
    <w:rsid w:val="00F75F4F"/>
    <w:rsid w:val="00F767D1"/>
    <w:rsid w:val="00F76D52"/>
    <w:rsid w:val="00F77678"/>
    <w:rsid w:val="00F80FFD"/>
    <w:rsid w:val="00F8119D"/>
    <w:rsid w:val="00F81E9E"/>
    <w:rsid w:val="00F822F3"/>
    <w:rsid w:val="00F8497D"/>
    <w:rsid w:val="00F86003"/>
    <w:rsid w:val="00F902F6"/>
    <w:rsid w:val="00F91C54"/>
    <w:rsid w:val="00F94503"/>
    <w:rsid w:val="00F94666"/>
    <w:rsid w:val="00F96852"/>
    <w:rsid w:val="00F97A6C"/>
    <w:rsid w:val="00FA03FF"/>
    <w:rsid w:val="00FA11D0"/>
    <w:rsid w:val="00FA37CA"/>
    <w:rsid w:val="00FA5C8C"/>
    <w:rsid w:val="00FA6843"/>
    <w:rsid w:val="00FB3BC5"/>
    <w:rsid w:val="00FB40E6"/>
    <w:rsid w:val="00FB4516"/>
    <w:rsid w:val="00FB5248"/>
    <w:rsid w:val="00FB5DCF"/>
    <w:rsid w:val="00FB6CEF"/>
    <w:rsid w:val="00FC0C7E"/>
    <w:rsid w:val="00FC280B"/>
    <w:rsid w:val="00FC294C"/>
    <w:rsid w:val="00FC2D6D"/>
    <w:rsid w:val="00FC39F4"/>
    <w:rsid w:val="00FC4B8E"/>
    <w:rsid w:val="00FC5959"/>
    <w:rsid w:val="00FC5F3B"/>
    <w:rsid w:val="00FC7F42"/>
    <w:rsid w:val="00FD069E"/>
    <w:rsid w:val="00FD0E5C"/>
    <w:rsid w:val="00FD1D86"/>
    <w:rsid w:val="00FD421C"/>
    <w:rsid w:val="00FD5854"/>
    <w:rsid w:val="00FD7E50"/>
    <w:rsid w:val="00FE2177"/>
    <w:rsid w:val="00FE4372"/>
    <w:rsid w:val="00FE4F2B"/>
    <w:rsid w:val="00FE72D9"/>
    <w:rsid w:val="00FE7E35"/>
    <w:rsid w:val="00FF02E8"/>
    <w:rsid w:val="00FF11E7"/>
    <w:rsid w:val="00FF1D9C"/>
    <w:rsid w:val="00FF2BB5"/>
    <w:rsid w:val="00FF492F"/>
    <w:rsid w:val="00FF5098"/>
    <w:rsid w:val="011E4905"/>
    <w:rsid w:val="012D532F"/>
    <w:rsid w:val="01416DB2"/>
    <w:rsid w:val="01845514"/>
    <w:rsid w:val="01AB5A25"/>
    <w:rsid w:val="01B336E1"/>
    <w:rsid w:val="01B736D6"/>
    <w:rsid w:val="01C2687D"/>
    <w:rsid w:val="01D03BF1"/>
    <w:rsid w:val="01F36E2A"/>
    <w:rsid w:val="01F43D96"/>
    <w:rsid w:val="02372C70"/>
    <w:rsid w:val="025C6AA0"/>
    <w:rsid w:val="02605AB3"/>
    <w:rsid w:val="026400B6"/>
    <w:rsid w:val="027648E0"/>
    <w:rsid w:val="02906719"/>
    <w:rsid w:val="02956502"/>
    <w:rsid w:val="02A60F3C"/>
    <w:rsid w:val="02F92953"/>
    <w:rsid w:val="030A49C1"/>
    <w:rsid w:val="03916C07"/>
    <w:rsid w:val="039A198D"/>
    <w:rsid w:val="03A22C2B"/>
    <w:rsid w:val="03AA498E"/>
    <w:rsid w:val="03AD2C59"/>
    <w:rsid w:val="03AE0ED1"/>
    <w:rsid w:val="03B121E7"/>
    <w:rsid w:val="03CD6B4D"/>
    <w:rsid w:val="03F16ED5"/>
    <w:rsid w:val="0408032D"/>
    <w:rsid w:val="04646393"/>
    <w:rsid w:val="04744D37"/>
    <w:rsid w:val="049B4F31"/>
    <w:rsid w:val="04A2154E"/>
    <w:rsid w:val="04FB43E4"/>
    <w:rsid w:val="05007B44"/>
    <w:rsid w:val="05180EB6"/>
    <w:rsid w:val="05333E93"/>
    <w:rsid w:val="0537047A"/>
    <w:rsid w:val="053D270B"/>
    <w:rsid w:val="05701573"/>
    <w:rsid w:val="05764E2A"/>
    <w:rsid w:val="05B51461"/>
    <w:rsid w:val="05C44897"/>
    <w:rsid w:val="05CC3D1C"/>
    <w:rsid w:val="05D365DF"/>
    <w:rsid w:val="05E970F0"/>
    <w:rsid w:val="06047E39"/>
    <w:rsid w:val="061B44DA"/>
    <w:rsid w:val="0625541E"/>
    <w:rsid w:val="0635419C"/>
    <w:rsid w:val="06591A70"/>
    <w:rsid w:val="068A3E6C"/>
    <w:rsid w:val="068D0FCE"/>
    <w:rsid w:val="069D23EA"/>
    <w:rsid w:val="06A203C2"/>
    <w:rsid w:val="06B46E72"/>
    <w:rsid w:val="06DA44CC"/>
    <w:rsid w:val="06E33A52"/>
    <w:rsid w:val="06FA5850"/>
    <w:rsid w:val="071B7411"/>
    <w:rsid w:val="072A57CA"/>
    <w:rsid w:val="074818B3"/>
    <w:rsid w:val="074D0491"/>
    <w:rsid w:val="07696FC7"/>
    <w:rsid w:val="07C34F3D"/>
    <w:rsid w:val="07F41D5E"/>
    <w:rsid w:val="08085DB8"/>
    <w:rsid w:val="08192EDB"/>
    <w:rsid w:val="082B39D8"/>
    <w:rsid w:val="083D76BE"/>
    <w:rsid w:val="08474FA3"/>
    <w:rsid w:val="08640259"/>
    <w:rsid w:val="08D604E9"/>
    <w:rsid w:val="08E54E0E"/>
    <w:rsid w:val="09024E6A"/>
    <w:rsid w:val="09047E28"/>
    <w:rsid w:val="09141E8B"/>
    <w:rsid w:val="09394039"/>
    <w:rsid w:val="093950BC"/>
    <w:rsid w:val="096C335C"/>
    <w:rsid w:val="096D3D34"/>
    <w:rsid w:val="096E34DF"/>
    <w:rsid w:val="0985597F"/>
    <w:rsid w:val="09A41533"/>
    <w:rsid w:val="09C90C7B"/>
    <w:rsid w:val="09CD2A67"/>
    <w:rsid w:val="09DA3A71"/>
    <w:rsid w:val="09FE56DB"/>
    <w:rsid w:val="0A267D27"/>
    <w:rsid w:val="0A58053E"/>
    <w:rsid w:val="0A641A84"/>
    <w:rsid w:val="0A74466B"/>
    <w:rsid w:val="0A7A681A"/>
    <w:rsid w:val="0A966AF0"/>
    <w:rsid w:val="0AB129FB"/>
    <w:rsid w:val="0AB73549"/>
    <w:rsid w:val="0AE127C0"/>
    <w:rsid w:val="0AEB4A23"/>
    <w:rsid w:val="0AF20E1A"/>
    <w:rsid w:val="0B1B63B1"/>
    <w:rsid w:val="0B1C1076"/>
    <w:rsid w:val="0B53645A"/>
    <w:rsid w:val="0B5C5B8E"/>
    <w:rsid w:val="0B6D71EC"/>
    <w:rsid w:val="0B78061B"/>
    <w:rsid w:val="0BAD29EA"/>
    <w:rsid w:val="0BF565AC"/>
    <w:rsid w:val="0C04406F"/>
    <w:rsid w:val="0C123B95"/>
    <w:rsid w:val="0C430EAB"/>
    <w:rsid w:val="0C84194F"/>
    <w:rsid w:val="0C97149B"/>
    <w:rsid w:val="0C9B6A69"/>
    <w:rsid w:val="0CB73962"/>
    <w:rsid w:val="0CC048B9"/>
    <w:rsid w:val="0CCA41B3"/>
    <w:rsid w:val="0CD72B07"/>
    <w:rsid w:val="0CDD4B90"/>
    <w:rsid w:val="0CE818AA"/>
    <w:rsid w:val="0D092C00"/>
    <w:rsid w:val="0D1B7F4D"/>
    <w:rsid w:val="0D655972"/>
    <w:rsid w:val="0D794E07"/>
    <w:rsid w:val="0D82640F"/>
    <w:rsid w:val="0D850519"/>
    <w:rsid w:val="0D872AF4"/>
    <w:rsid w:val="0DB45AB6"/>
    <w:rsid w:val="0DB83C94"/>
    <w:rsid w:val="0DE1581A"/>
    <w:rsid w:val="0DF75F6E"/>
    <w:rsid w:val="0E1A629F"/>
    <w:rsid w:val="0E33754C"/>
    <w:rsid w:val="0E4C3638"/>
    <w:rsid w:val="0E646739"/>
    <w:rsid w:val="0E6A6A3F"/>
    <w:rsid w:val="0E802CC2"/>
    <w:rsid w:val="0EA972BA"/>
    <w:rsid w:val="0EAC5EF2"/>
    <w:rsid w:val="0EB671FD"/>
    <w:rsid w:val="0EDD4D95"/>
    <w:rsid w:val="0EFB4E55"/>
    <w:rsid w:val="0EFF1C4B"/>
    <w:rsid w:val="0F304BC5"/>
    <w:rsid w:val="0F315558"/>
    <w:rsid w:val="0F7E7816"/>
    <w:rsid w:val="0F9520BF"/>
    <w:rsid w:val="0FC93605"/>
    <w:rsid w:val="0FCE4D12"/>
    <w:rsid w:val="0FE84CFE"/>
    <w:rsid w:val="0FF97F6F"/>
    <w:rsid w:val="0FFA20FC"/>
    <w:rsid w:val="102049FD"/>
    <w:rsid w:val="10316312"/>
    <w:rsid w:val="10332EBE"/>
    <w:rsid w:val="103E484B"/>
    <w:rsid w:val="1047240E"/>
    <w:rsid w:val="10A13626"/>
    <w:rsid w:val="10AC1031"/>
    <w:rsid w:val="10EF474B"/>
    <w:rsid w:val="11215A1F"/>
    <w:rsid w:val="11257DB6"/>
    <w:rsid w:val="11330141"/>
    <w:rsid w:val="114768F5"/>
    <w:rsid w:val="115A1DF6"/>
    <w:rsid w:val="11673F50"/>
    <w:rsid w:val="11A22BE4"/>
    <w:rsid w:val="11D86E99"/>
    <w:rsid w:val="11DD496D"/>
    <w:rsid w:val="11E616CC"/>
    <w:rsid w:val="12172AE2"/>
    <w:rsid w:val="121C1AFC"/>
    <w:rsid w:val="1226369F"/>
    <w:rsid w:val="12516934"/>
    <w:rsid w:val="125470D9"/>
    <w:rsid w:val="1285152C"/>
    <w:rsid w:val="12A33ED5"/>
    <w:rsid w:val="12AA2FE4"/>
    <w:rsid w:val="12DB1D4A"/>
    <w:rsid w:val="12DC4B52"/>
    <w:rsid w:val="12F74A4D"/>
    <w:rsid w:val="1318742F"/>
    <w:rsid w:val="13222224"/>
    <w:rsid w:val="1337454A"/>
    <w:rsid w:val="137C6FA1"/>
    <w:rsid w:val="137E7426"/>
    <w:rsid w:val="13984D18"/>
    <w:rsid w:val="13B62763"/>
    <w:rsid w:val="13BE0964"/>
    <w:rsid w:val="13CA2FCB"/>
    <w:rsid w:val="13D72EF0"/>
    <w:rsid w:val="13EF538A"/>
    <w:rsid w:val="13FB5C58"/>
    <w:rsid w:val="140B57F6"/>
    <w:rsid w:val="14201713"/>
    <w:rsid w:val="1420368C"/>
    <w:rsid w:val="14476CCE"/>
    <w:rsid w:val="146102FD"/>
    <w:rsid w:val="14690135"/>
    <w:rsid w:val="147C6FC4"/>
    <w:rsid w:val="14972998"/>
    <w:rsid w:val="14A156BE"/>
    <w:rsid w:val="14B5205A"/>
    <w:rsid w:val="14BE0A7B"/>
    <w:rsid w:val="14DD3745"/>
    <w:rsid w:val="14F715F2"/>
    <w:rsid w:val="151A5F64"/>
    <w:rsid w:val="15313375"/>
    <w:rsid w:val="155A40A0"/>
    <w:rsid w:val="155D7958"/>
    <w:rsid w:val="15636FFF"/>
    <w:rsid w:val="157A4E30"/>
    <w:rsid w:val="157B5BAE"/>
    <w:rsid w:val="158A0713"/>
    <w:rsid w:val="15C31086"/>
    <w:rsid w:val="15CB01F1"/>
    <w:rsid w:val="15FB7C83"/>
    <w:rsid w:val="160119AB"/>
    <w:rsid w:val="162666A8"/>
    <w:rsid w:val="164E1A2D"/>
    <w:rsid w:val="165A7B9C"/>
    <w:rsid w:val="166A1FCF"/>
    <w:rsid w:val="16724C8A"/>
    <w:rsid w:val="167E11E0"/>
    <w:rsid w:val="16841AEE"/>
    <w:rsid w:val="16933A77"/>
    <w:rsid w:val="16984FDC"/>
    <w:rsid w:val="16A93F6F"/>
    <w:rsid w:val="16BB229D"/>
    <w:rsid w:val="16BB46EB"/>
    <w:rsid w:val="16C32DAA"/>
    <w:rsid w:val="16E07EAD"/>
    <w:rsid w:val="16E657A9"/>
    <w:rsid w:val="16EB0056"/>
    <w:rsid w:val="16F858C3"/>
    <w:rsid w:val="170952F8"/>
    <w:rsid w:val="170C29E3"/>
    <w:rsid w:val="172C6AB5"/>
    <w:rsid w:val="172D6D39"/>
    <w:rsid w:val="177576D0"/>
    <w:rsid w:val="178411BF"/>
    <w:rsid w:val="17977228"/>
    <w:rsid w:val="179A16BC"/>
    <w:rsid w:val="17B24F83"/>
    <w:rsid w:val="17C0732A"/>
    <w:rsid w:val="17D67F4A"/>
    <w:rsid w:val="17DA55BD"/>
    <w:rsid w:val="17F62CE6"/>
    <w:rsid w:val="18001785"/>
    <w:rsid w:val="182964C4"/>
    <w:rsid w:val="182E75C4"/>
    <w:rsid w:val="182F0FDE"/>
    <w:rsid w:val="18551A78"/>
    <w:rsid w:val="186C2FAF"/>
    <w:rsid w:val="18BD4CAB"/>
    <w:rsid w:val="18D57FF6"/>
    <w:rsid w:val="18E01026"/>
    <w:rsid w:val="18F02B87"/>
    <w:rsid w:val="18FC05C8"/>
    <w:rsid w:val="19014E73"/>
    <w:rsid w:val="1904226D"/>
    <w:rsid w:val="1923483F"/>
    <w:rsid w:val="19316A8A"/>
    <w:rsid w:val="193535EB"/>
    <w:rsid w:val="194A7108"/>
    <w:rsid w:val="194C42FA"/>
    <w:rsid w:val="199F4268"/>
    <w:rsid w:val="19AF3052"/>
    <w:rsid w:val="19E060C6"/>
    <w:rsid w:val="19EE7C35"/>
    <w:rsid w:val="19F16A52"/>
    <w:rsid w:val="1A145D3C"/>
    <w:rsid w:val="1A2F5FE1"/>
    <w:rsid w:val="1A367AE1"/>
    <w:rsid w:val="1A513497"/>
    <w:rsid w:val="1A5F2E45"/>
    <w:rsid w:val="1A92349E"/>
    <w:rsid w:val="1AA27C7E"/>
    <w:rsid w:val="1AD30DBD"/>
    <w:rsid w:val="1AD37A4E"/>
    <w:rsid w:val="1AE43D28"/>
    <w:rsid w:val="1AE61209"/>
    <w:rsid w:val="1B05620E"/>
    <w:rsid w:val="1B1352C9"/>
    <w:rsid w:val="1B18767F"/>
    <w:rsid w:val="1B215AC8"/>
    <w:rsid w:val="1B4F4FDF"/>
    <w:rsid w:val="1B8C7701"/>
    <w:rsid w:val="1B945593"/>
    <w:rsid w:val="1BA94DD8"/>
    <w:rsid w:val="1BC8750D"/>
    <w:rsid w:val="1BD075A6"/>
    <w:rsid w:val="1BE27BA1"/>
    <w:rsid w:val="1C023A26"/>
    <w:rsid w:val="1C2F1E49"/>
    <w:rsid w:val="1C4863F5"/>
    <w:rsid w:val="1C633941"/>
    <w:rsid w:val="1C7327DF"/>
    <w:rsid w:val="1C7478E3"/>
    <w:rsid w:val="1C7F7C45"/>
    <w:rsid w:val="1C89062E"/>
    <w:rsid w:val="1C941708"/>
    <w:rsid w:val="1CDE5F3D"/>
    <w:rsid w:val="1CE233D8"/>
    <w:rsid w:val="1CEB50B8"/>
    <w:rsid w:val="1CFC3A8A"/>
    <w:rsid w:val="1CFD3F47"/>
    <w:rsid w:val="1D3415E5"/>
    <w:rsid w:val="1D3B1F34"/>
    <w:rsid w:val="1D40467E"/>
    <w:rsid w:val="1D4B2DEC"/>
    <w:rsid w:val="1D73374C"/>
    <w:rsid w:val="1D7F67B0"/>
    <w:rsid w:val="1DBD438C"/>
    <w:rsid w:val="1DC172DE"/>
    <w:rsid w:val="1DC9388F"/>
    <w:rsid w:val="1DD33931"/>
    <w:rsid w:val="1DD90BFD"/>
    <w:rsid w:val="1DE900E2"/>
    <w:rsid w:val="1E0D7AE2"/>
    <w:rsid w:val="1E3325E5"/>
    <w:rsid w:val="1E3D5A86"/>
    <w:rsid w:val="1E566F7C"/>
    <w:rsid w:val="1E66314A"/>
    <w:rsid w:val="1E713AFE"/>
    <w:rsid w:val="1E8158F2"/>
    <w:rsid w:val="1E93090D"/>
    <w:rsid w:val="1EDE0A79"/>
    <w:rsid w:val="1EF94C2D"/>
    <w:rsid w:val="1F1D5EA2"/>
    <w:rsid w:val="1F41492A"/>
    <w:rsid w:val="1F4253F7"/>
    <w:rsid w:val="1F642A83"/>
    <w:rsid w:val="1F685815"/>
    <w:rsid w:val="1FB5355C"/>
    <w:rsid w:val="1FC8178C"/>
    <w:rsid w:val="1FE90CA7"/>
    <w:rsid w:val="1FEC5B35"/>
    <w:rsid w:val="1FFF695E"/>
    <w:rsid w:val="20022498"/>
    <w:rsid w:val="20045F7D"/>
    <w:rsid w:val="20513D44"/>
    <w:rsid w:val="206012D9"/>
    <w:rsid w:val="20916E59"/>
    <w:rsid w:val="20932496"/>
    <w:rsid w:val="20B353F6"/>
    <w:rsid w:val="20B85058"/>
    <w:rsid w:val="20D92924"/>
    <w:rsid w:val="21001070"/>
    <w:rsid w:val="210916C7"/>
    <w:rsid w:val="213058C1"/>
    <w:rsid w:val="213715E1"/>
    <w:rsid w:val="215C7E97"/>
    <w:rsid w:val="21845631"/>
    <w:rsid w:val="21AE6FA6"/>
    <w:rsid w:val="21BA5351"/>
    <w:rsid w:val="21BE4D62"/>
    <w:rsid w:val="21DB365E"/>
    <w:rsid w:val="21DF1611"/>
    <w:rsid w:val="21E31B15"/>
    <w:rsid w:val="21EA7A3E"/>
    <w:rsid w:val="22183231"/>
    <w:rsid w:val="22296074"/>
    <w:rsid w:val="22682FD9"/>
    <w:rsid w:val="227073B6"/>
    <w:rsid w:val="22896A14"/>
    <w:rsid w:val="228A7160"/>
    <w:rsid w:val="22C405AF"/>
    <w:rsid w:val="22D06E6F"/>
    <w:rsid w:val="22D46CD3"/>
    <w:rsid w:val="22DF0BB8"/>
    <w:rsid w:val="22F568F6"/>
    <w:rsid w:val="23094AD7"/>
    <w:rsid w:val="230D3A2E"/>
    <w:rsid w:val="23247598"/>
    <w:rsid w:val="232F78FF"/>
    <w:rsid w:val="23527282"/>
    <w:rsid w:val="235E4A2B"/>
    <w:rsid w:val="236C0657"/>
    <w:rsid w:val="237302E4"/>
    <w:rsid w:val="237B456B"/>
    <w:rsid w:val="238E11CE"/>
    <w:rsid w:val="23CB2D69"/>
    <w:rsid w:val="23E26FFD"/>
    <w:rsid w:val="23F16EE8"/>
    <w:rsid w:val="23F3507F"/>
    <w:rsid w:val="240B7214"/>
    <w:rsid w:val="2427518C"/>
    <w:rsid w:val="243247E5"/>
    <w:rsid w:val="24764FC2"/>
    <w:rsid w:val="247720E2"/>
    <w:rsid w:val="24A6518B"/>
    <w:rsid w:val="24B62B1D"/>
    <w:rsid w:val="24BC10C4"/>
    <w:rsid w:val="24F947E4"/>
    <w:rsid w:val="2529295A"/>
    <w:rsid w:val="25DA68DF"/>
    <w:rsid w:val="25FA2319"/>
    <w:rsid w:val="260513A1"/>
    <w:rsid w:val="2621718A"/>
    <w:rsid w:val="262D105A"/>
    <w:rsid w:val="262E4898"/>
    <w:rsid w:val="26416F2D"/>
    <w:rsid w:val="26494A03"/>
    <w:rsid w:val="265C3BDF"/>
    <w:rsid w:val="2661785B"/>
    <w:rsid w:val="266B012C"/>
    <w:rsid w:val="26724D16"/>
    <w:rsid w:val="269F3776"/>
    <w:rsid w:val="26BD0EC7"/>
    <w:rsid w:val="26F63F6D"/>
    <w:rsid w:val="271A3E7C"/>
    <w:rsid w:val="2726484F"/>
    <w:rsid w:val="273123ED"/>
    <w:rsid w:val="27660B33"/>
    <w:rsid w:val="276A1D03"/>
    <w:rsid w:val="279315A1"/>
    <w:rsid w:val="27A267F4"/>
    <w:rsid w:val="27CE0039"/>
    <w:rsid w:val="27D52F6F"/>
    <w:rsid w:val="280424D4"/>
    <w:rsid w:val="28054A48"/>
    <w:rsid w:val="28093130"/>
    <w:rsid w:val="283B241C"/>
    <w:rsid w:val="284C3FEE"/>
    <w:rsid w:val="28584942"/>
    <w:rsid w:val="288743A4"/>
    <w:rsid w:val="288A7FB9"/>
    <w:rsid w:val="28B340D6"/>
    <w:rsid w:val="28D15BCF"/>
    <w:rsid w:val="290C602D"/>
    <w:rsid w:val="29360BC2"/>
    <w:rsid w:val="293A6520"/>
    <w:rsid w:val="2942035E"/>
    <w:rsid w:val="29521EFB"/>
    <w:rsid w:val="29534436"/>
    <w:rsid w:val="2958269B"/>
    <w:rsid w:val="29730000"/>
    <w:rsid w:val="29874E19"/>
    <w:rsid w:val="298E6C1F"/>
    <w:rsid w:val="29A00415"/>
    <w:rsid w:val="29BB675B"/>
    <w:rsid w:val="29E50010"/>
    <w:rsid w:val="29E74282"/>
    <w:rsid w:val="29FB7FA3"/>
    <w:rsid w:val="29FF6152"/>
    <w:rsid w:val="2A2D08C5"/>
    <w:rsid w:val="2A387F7F"/>
    <w:rsid w:val="2A57645E"/>
    <w:rsid w:val="2A9643B2"/>
    <w:rsid w:val="2A975A04"/>
    <w:rsid w:val="2AAB5626"/>
    <w:rsid w:val="2AAB6555"/>
    <w:rsid w:val="2AB23210"/>
    <w:rsid w:val="2ABC5733"/>
    <w:rsid w:val="2B084BE5"/>
    <w:rsid w:val="2B1D6C02"/>
    <w:rsid w:val="2B222E9A"/>
    <w:rsid w:val="2B3C24BD"/>
    <w:rsid w:val="2B795C9D"/>
    <w:rsid w:val="2B922C2C"/>
    <w:rsid w:val="2B9F405C"/>
    <w:rsid w:val="2BD01978"/>
    <w:rsid w:val="2BE37E2A"/>
    <w:rsid w:val="2BFE18F8"/>
    <w:rsid w:val="2C032A6B"/>
    <w:rsid w:val="2C237329"/>
    <w:rsid w:val="2C340C5F"/>
    <w:rsid w:val="2C4750AE"/>
    <w:rsid w:val="2C816AF4"/>
    <w:rsid w:val="2C8A5687"/>
    <w:rsid w:val="2CA50BFE"/>
    <w:rsid w:val="2CB568AF"/>
    <w:rsid w:val="2CE24B24"/>
    <w:rsid w:val="2CE85CDA"/>
    <w:rsid w:val="2CFF58E5"/>
    <w:rsid w:val="2D7D6397"/>
    <w:rsid w:val="2D850B72"/>
    <w:rsid w:val="2D931295"/>
    <w:rsid w:val="2DA5694A"/>
    <w:rsid w:val="2DA87E2F"/>
    <w:rsid w:val="2DB56275"/>
    <w:rsid w:val="2DC910D2"/>
    <w:rsid w:val="2DC96B46"/>
    <w:rsid w:val="2DCC0CC3"/>
    <w:rsid w:val="2DD16A68"/>
    <w:rsid w:val="2DD36141"/>
    <w:rsid w:val="2DE67C12"/>
    <w:rsid w:val="2DE91444"/>
    <w:rsid w:val="2E0423A1"/>
    <w:rsid w:val="2E13349C"/>
    <w:rsid w:val="2E6256A3"/>
    <w:rsid w:val="2E6938FA"/>
    <w:rsid w:val="2E710DBC"/>
    <w:rsid w:val="2E7114C9"/>
    <w:rsid w:val="2E8F56D5"/>
    <w:rsid w:val="2E9363DE"/>
    <w:rsid w:val="2ECB72FC"/>
    <w:rsid w:val="2EF41442"/>
    <w:rsid w:val="2F1D576A"/>
    <w:rsid w:val="2F25348D"/>
    <w:rsid w:val="2F36013F"/>
    <w:rsid w:val="2F4E7745"/>
    <w:rsid w:val="2F6C54C7"/>
    <w:rsid w:val="2F72246A"/>
    <w:rsid w:val="2F8626D8"/>
    <w:rsid w:val="2F8F4F51"/>
    <w:rsid w:val="2F974053"/>
    <w:rsid w:val="2FC95CE8"/>
    <w:rsid w:val="2FC97320"/>
    <w:rsid w:val="2FED2EA1"/>
    <w:rsid w:val="300A62CA"/>
    <w:rsid w:val="301003D4"/>
    <w:rsid w:val="3033739C"/>
    <w:rsid w:val="30424138"/>
    <w:rsid w:val="30653A32"/>
    <w:rsid w:val="30732ED5"/>
    <w:rsid w:val="30A80744"/>
    <w:rsid w:val="30AB25A1"/>
    <w:rsid w:val="30AE47C4"/>
    <w:rsid w:val="30B45657"/>
    <w:rsid w:val="30B87B24"/>
    <w:rsid w:val="30C00FF7"/>
    <w:rsid w:val="30C22723"/>
    <w:rsid w:val="30C22D0D"/>
    <w:rsid w:val="30CC6B1F"/>
    <w:rsid w:val="30DE5BC8"/>
    <w:rsid w:val="30E22C5B"/>
    <w:rsid w:val="30F51BAE"/>
    <w:rsid w:val="310C268F"/>
    <w:rsid w:val="312B5DDB"/>
    <w:rsid w:val="31340F75"/>
    <w:rsid w:val="31445860"/>
    <w:rsid w:val="31544E62"/>
    <w:rsid w:val="316946CF"/>
    <w:rsid w:val="31B61C78"/>
    <w:rsid w:val="31FE7474"/>
    <w:rsid w:val="32157971"/>
    <w:rsid w:val="322A475D"/>
    <w:rsid w:val="32305B64"/>
    <w:rsid w:val="3244018B"/>
    <w:rsid w:val="32873972"/>
    <w:rsid w:val="328F3FAA"/>
    <w:rsid w:val="32A20787"/>
    <w:rsid w:val="32AB2ABA"/>
    <w:rsid w:val="32AB57CD"/>
    <w:rsid w:val="32CF2797"/>
    <w:rsid w:val="32ED28F5"/>
    <w:rsid w:val="32EE1CFE"/>
    <w:rsid w:val="33046EAA"/>
    <w:rsid w:val="3305638C"/>
    <w:rsid w:val="339A3CA0"/>
    <w:rsid w:val="33B14BB6"/>
    <w:rsid w:val="33BD3198"/>
    <w:rsid w:val="33CD7B31"/>
    <w:rsid w:val="33DB738D"/>
    <w:rsid w:val="33E44E6B"/>
    <w:rsid w:val="33F771C6"/>
    <w:rsid w:val="342176B5"/>
    <w:rsid w:val="342A467A"/>
    <w:rsid w:val="342E634F"/>
    <w:rsid w:val="34411462"/>
    <w:rsid w:val="34630F9B"/>
    <w:rsid w:val="34952AE4"/>
    <w:rsid w:val="34994D17"/>
    <w:rsid w:val="34E53358"/>
    <w:rsid w:val="34E74DBB"/>
    <w:rsid w:val="34F8131E"/>
    <w:rsid w:val="35061383"/>
    <w:rsid w:val="35077949"/>
    <w:rsid w:val="35196B6A"/>
    <w:rsid w:val="351C4271"/>
    <w:rsid w:val="35212A6C"/>
    <w:rsid w:val="352C3BE7"/>
    <w:rsid w:val="35556493"/>
    <w:rsid w:val="3598196A"/>
    <w:rsid w:val="35B950EB"/>
    <w:rsid w:val="35C36E00"/>
    <w:rsid w:val="36100A7B"/>
    <w:rsid w:val="36104CF5"/>
    <w:rsid w:val="3613709E"/>
    <w:rsid w:val="362A21EB"/>
    <w:rsid w:val="362D7612"/>
    <w:rsid w:val="3640388A"/>
    <w:rsid w:val="36466587"/>
    <w:rsid w:val="366119FE"/>
    <w:rsid w:val="36684DE4"/>
    <w:rsid w:val="366F2D19"/>
    <w:rsid w:val="367A0AC4"/>
    <w:rsid w:val="36B258D6"/>
    <w:rsid w:val="36C86B98"/>
    <w:rsid w:val="36DF0464"/>
    <w:rsid w:val="36E43D3F"/>
    <w:rsid w:val="36FC08F1"/>
    <w:rsid w:val="370D616B"/>
    <w:rsid w:val="374A0A45"/>
    <w:rsid w:val="37725A8A"/>
    <w:rsid w:val="379717D8"/>
    <w:rsid w:val="37AB4A09"/>
    <w:rsid w:val="37CB1B95"/>
    <w:rsid w:val="37D13667"/>
    <w:rsid w:val="37D52FBC"/>
    <w:rsid w:val="38013EAB"/>
    <w:rsid w:val="380B643E"/>
    <w:rsid w:val="381C2839"/>
    <w:rsid w:val="384C5814"/>
    <w:rsid w:val="38545DF5"/>
    <w:rsid w:val="38626E5C"/>
    <w:rsid w:val="38812BE2"/>
    <w:rsid w:val="38B258C7"/>
    <w:rsid w:val="38BC0A87"/>
    <w:rsid w:val="38C71A11"/>
    <w:rsid w:val="38EA37C4"/>
    <w:rsid w:val="3951151F"/>
    <w:rsid w:val="39693BDE"/>
    <w:rsid w:val="398A42EC"/>
    <w:rsid w:val="39B03315"/>
    <w:rsid w:val="39D04ED0"/>
    <w:rsid w:val="39FE02A6"/>
    <w:rsid w:val="3A0032F7"/>
    <w:rsid w:val="3A2052A2"/>
    <w:rsid w:val="3A385FB1"/>
    <w:rsid w:val="3A3E32F4"/>
    <w:rsid w:val="3A415D06"/>
    <w:rsid w:val="3A5730B9"/>
    <w:rsid w:val="3AAA0020"/>
    <w:rsid w:val="3AC316ED"/>
    <w:rsid w:val="3ACB09D7"/>
    <w:rsid w:val="3B012AA9"/>
    <w:rsid w:val="3B515204"/>
    <w:rsid w:val="3B6C3A60"/>
    <w:rsid w:val="3B7A6B5C"/>
    <w:rsid w:val="3BBA166B"/>
    <w:rsid w:val="3BC2550D"/>
    <w:rsid w:val="3BC32DF4"/>
    <w:rsid w:val="3BCC3851"/>
    <w:rsid w:val="3BCC5445"/>
    <w:rsid w:val="3BCF04D5"/>
    <w:rsid w:val="3BD60352"/>
    <w:rsid w:val="3BEA64BF"/>
    <w:rsid w:val="3BEC488E"/>
    <w:rsid w:val="3BF101CD"/>
    <w:rsid w:val="3BFA03FE"/>
    <w:rsid w:val="3C125120"/>
    <w:rsid w:val="3C4013AC"/>
    <w:rsid w:val="3C7000BE"/>
    <w:rsid w:val="3C981DE2"/>
    <w:rsid w:val="3CB13AE9"/>
    <w:rsid w:val="3D495D44"/>
    <w:rsid w:val="3D5C2928"/>
    <w:rsid w:val="3D731B62"/>
    <w:rsid w:val="3D7A6FF3"/>
    <w:rsid w:val="3DCC2B49"/>
    <w:rsid w:val="3DD74DAA"/>
    <w:rsid w:val="3DE35374"/>
    <w:rsid w:val="3E15223C"/>
    <w:rsid w:val="3E2E08C7"/>
    <w:rsid w:val="3E306B5B"/>
    <w:rsid w:val="3E357E60"/>
    <w:rsid w:val="3E361947"/>
    <w:rsid w:val="3E36540A"/>
    <w:rsid w:val="3E3D272C"/>
    <w:rsid w:val="3E6B6557"/>
    <w:rsid w:val="3E817780"/>
    <w:rsid w:val="3E8A4E50"/>
    <w:rsid w:val="3E8E2A6B"/>
    <w:rsid w:val="3E8F63EE"/>
    <w:rsid w:val="3E9A2775"/>
    <w:rsid w:val="3EC816A8"/>
    <w:rsid w:val="3EDD4EA0"/>
    <w:rsid w:val="3EDE657D"/>
    <w:rsid w:val="3F1C58B0"/>
    <w:rsid w:val="3F24770A"/>
    <w:rsid w:val="3F2B2824"/>
    <w:rsid w:val="3F426C14"/>
    <w:rsid w:val="3F945A1D"/>
    <w:rsid w:val="3FD44818"/>
    <w:rsid w:val="401C2408"/>
    <w:rsid w:val="404312D3"/>
    <w:rsid w:val="405069E6"/>
    <w:rsid w:val="40517CF2"/>
    <w:rsid w:val="405226AB"/>
    <w:rsid w:val="407A4F51"/>
    <w:rsid w:val="40927781"/>
    <w:rsid w:val="409C4440"/>
    <w:rsid w:val="40A45A19"/>
    <w:rsid w:val="40DE01BE"/>
    <w:rsid w:val="40EE1805"/>
    <w:rsid w:val="41136C06"/>
    <w:rsid w:val="411B3900"/>
    <w:rsid w:val="41244B73"/>
    <w:rsid w:val="413C57E3"/>
    <w:rsid w:val="415A7B0C"/>
    <w:rsid w:val="41680871"/>
    <w:rsid w:val="417636F6"/>
    <w:rsid w:val="41894368"/>
    <w:rsid w:val="41AE29E6"/>
    <w:rsid w:val="41D940F9"/>
    <w:rsid w:val="41FC1B73"/>
    <w:rsid w:val="42166E10"/>
    <w:rsid w:val="427D20AB"/>
    <w:rsid w:val="42A81C46"/>
    <w:rsid w:val="42AD7141"/>
    <w:rsid w:val="42B0207D"/>
    <w:rsid w:val="42B71A14"/>
    <w:rsid w:val="42BA043E"/>
    <w:rsid w:val="42CE0C4E"/>
    <w:rsid w:val="43037862"/>
    <w:rsid w:val="431C0AB1"/>
    <w:rsid w:val="4342122C"/>
    <w:rsid w:val="434E0771"/>
    <w:rsid w:val="43505C10"/>
    <w:rsid w:val="435E7091"/>
    <w:rsid w:val="436916A8"/>
    <w:rsid w:val="43B501FC"/>
    <w:rsid w:val="43C36158"/>
    <w:rsid w:val="43DB71BD"/>
    <w:rsid w:val="44271F49"/>
    <w:rsid w:val="445F7F44"/>
    <w:rsid w:val="44680FC5"/>
    <w:rsid w:val="448B42CD"/>
    <w:rsid w:val="448D7103"/>
    <w:rsid w:val="44953B44"/>
    <w:rsid w:val="44B6704E"/>
    <w:rsid w:val="44E46B68"/>
    <w:rsid w:val="44FE2500"/>
    <w:rsid w:val="4503722F"/>
    <w:rsid w:val="450D61A0"/>
    <w:rsid w:val="454707EF"/>
    <w:rsid w:val="45866E68"/>
    <w:rsid w:val="458A2C4F"/>
    <w:rsid w:val="458F0B15"/>
    <w:rsid w:val="459D0056"/>
    <w:rsid w:val="45A37E5F"/>
    <w:rsid w:val="45DF4B5F"/>
    <w:rsid w:val="4604261D"/>
    <w:rsid w:val="4607593B"/>
    <w:rsid w:val="4618342E"/>
    <w:rsid w:val="462D3BB4"/>
    <w:rsid w:val="4650569E"/>
    <w:rsid w:val="46561C46"/>
    <w:rsid w:val="467B14C1"/>
    <w:rsid w:val="467C4EA2"/>
    <w:rsid w:val="467E02FD"/>
    <w:rsid w:val="46836B71"/>
    <w:rsid w:val="46A2710E"/>
    <w:rsid w:val="46C145FF"/>
    <w:rsid w:val="46C73715"/>
    <w:rsid w:val="46D204AB"/>
    <w:rsid w:val="46E061F5"/>
    <w:rsid w:val="46E11935"/>
    <w:rsid w:val="46E81145"/>
    <w:rsid w:val="46F32B98"/>
    <w:rsid w:val="475143AF"/>
    <w:rsid w:val="4779281A"/>
    <w:rsid w:val="4786109B"/>
    <w:rsid w:val="47A87E3A"/>
    <w:rsid w:val="47D52B1C"/>
    <w:rsid w:val="47F96718"/>
    <w:rsid w:val="4805799C"/>
    <w:rsid w:val="48115267"/>
    <w:rsid w:val="481324D9"/>
    <w:rsid w:val="48183A1A"/>
    <w:rsid w:val="48513EE5"/>
    <w:rsid w:val="48613BE0"/>
    <w:rsid w:val="486302C3"/>
    <w:rsid w:val="488059B9"/>
    <w:rsid w:val="489F7EA0"/>
    <w:rsid w:val="48A57417"/>
    <w:rsid w:val="48A93677"/>
    <w:rsid w:val="48C24ABC"/>
    <w:rsid w:val="49267986"/>
    <w:rsid w:val="496064D8"/>
    <w:rsid w:val="497B7EE7"/>
    <w:rsid w:val="498F797A"/>
    <w:rsid w:val="4992401E"/>
    <w:rsid w:val="499D6A16"/>
    <w:rsid w:val="49AA0548"/>
    <w:rsid w:val="49B31E04"/>
    <w:rsid w:val="49D34B45"/>
    <w:rsid w:val="49DC7344"/>
    <w:rsid w:val="49DE1B5F"/>
    <w:rsid w:val="4A284CA4"/>
    <w:rsid w:val="4A3F6FF5"/>
    <w:rsid w:val="4A643D6F"/>
    <w:rsid w:val="4A832DB6"/>
    <w:rsid w:val="4A8F129A"/>
    <w:rsid w:val="4AAE42C4"/>
    <w:rsid w:val="4AB45F45"/>
    <w:rsid w:val="4AC505C3"/>
    <w:rsid w:val="4AE23200"/>
    <w:rsid w:val="4AEA7FFB"/>
    <w:rsid w:val="4AEC0EAA"/>
    <w:rsid w:val="4AFF5A13"/>
    <w:rsid w:val="4B09406C"/>
    <w:rsid w:val="4B287AE9"/>
    <w:rsid w:val="4B5375FF"/>
    <w:rsid w:val="4B5726CC"/>
    <w:rsid w:val="4B5D1C39"/>
    <w:rsid w:val="4B602D01"/>
    <w:rsid w:val="4B7C0152"/>
    <w:rsid w:val="4B89480C"/>
    <w:rsid w:val="4B8C52E4"/>
    <w:rsid w:val="4B9A52F4"/>
    <w:rsid w:val="4B9C30FD"/>
    <w:rsid w:val="4B9D274A"/>
    <w:rsid w:val="4BC379F9"/>
    <w:rsid w:val="4BC509A1"/>
    <w:rsid w:val="4BE31D6A"/>
    <w:rsid w:val="4BE71968"/>
    <w:rsid w:val="4BEA0BCB"/>
    <w:rsid w:val="4BF64A4B"/>
    <w:rsid w:val="4C24179F"/>
    <w:rsid w:val="4C242AFF"/>
    <w:rsid w:val="4C38293D"/>
    <w:rsid w:val="4C4E2125"/>
    <w:rsid w:val="4C536FF0"/>
    <w:rsid w:val="4C95156E"/>
    <w:rsid w:val="4CB14998"/>
    <w:rsid w:val="4CCB5707"/>
    <w:rsid w:val="4CD33580"/>
    <w:rsid w:val="4CE52277"/>
    <w:rsid w:val="4CF40197"/>
    <w:rsid w:val="4CF53627"/>
    <w:rsid w:val="4CF93B79"/>
    <w:rsid w:val="4D00665F"/>
    <w:rsid w:val="4D122BAB"/>
    <w:rsid w:val="4D291800"/>
    <w:rsid w:val="4D3438CB"/>
    <w:rsid w:val="4D494BA9"/>
    <w:rsid w:val="4D5033CE"/>
    <w:rsid w:val="4D985181"/>
    <w:rsid w:val="4D9F5D83"/>
    <w:rsid w:val="4DA03776"/>
    <w:rsid w:val="4DBF3E5E"/>
    <w:rsid w:val="4DC30BD8"/>
    <w:rsid w:val="4DC73CBE"/>
    <w:rsid w:val="4DCB3105"/>
    <w:rsid w:val="4DE55AC9"/>
    <w:rsid w:val="4DF121B4"/>
    <w:rsid w:val="4DF97391"/>
    <w:rsid w:val="4E436C44"/>
    <w:rsid w:val="4ED14FF0"/>
    <w:rsid w:val="4F151353"/>
    <w:rsid w:val="4F192E5E"/>
    <w:rsid w:val="4F3A3FC0"/>
    <w:rsid w:val="4F476D61"/>
    <w:rsid w:val="4F5E3114"/>
    <w:rsid w:val="4F6B19C1"/>
    <w:rsid w:val="4F882AB7"/>
    <w:rsid w:val="4F904502"/>
    <w:rsid w:val="4F933D29"/>
    <w:rsid w:val="4F9A07C5"/>
    <w:rsid w:val="4FAD1C18"/>
    <w:rsid w:val="4FDC4335"/>
    <w:rsid w:val="4FEF6315"/>
    <w:rsid w:val="4FF31A78"/>
    <w:rsid w:val="50006F0A"/>
    <w:rsid w:val="50113525"/>
    <w:rsid w:val="50280472"/>
    <w:rsid w:val="502F435E"/>
    <w:rsid w:val="503663D8"/>
    <w:rsid w:val="503827EF"/>
    <w:rsid w:val="504358AA"/>
    <w:rsid w:val="50501C44"/>
    <w:rsid w:val="506A11CD"/>
    <w:rsid w:val="506D402F"/>
    <w:rsid w:val="50C94E8F"/>
    <w:rsid w:val="50DB0005"/>
    <w:rsid w:val="51356646"/>
    <w:rsid w:val="513E548C"/>
    <w:rsid w:val="513E54E7"/>
    <w:rsid w:val="516510A5"/>
    <w:rsid w:val="517C1CFD"/>
    <w:rsid w:val="517F4E5B"/>
    <w:rsid w:val="51953D5C"/>
    <w:rsid w:val="51A43D82"/>
    <w:rsid w:val="51AF5F48"/>
    <w:rsid w:val="51CB0E74"/>
    <w:rsid w:val="51E86DC4"/>
    <w:rsid w:val="51EC1820"/>
    <w:rsid w:val="52164BD7"/>
    <w:rsid w:val="52415FD2"/>
    <w:rsid w:val="524B5433"/>
    <w:rsid w:val="52774140"/>
    <w:rsid w:val="527C2745"/>
    <w:rsid w:val="5280673C"/>
    <w:rsid w:val="52907C6B"/>
    <w:rsid w:val="530B2D0C"/>
    <w:rsid w:val="531D1F91"/>
    <w:rsid w:val="532F5330"/>
    <w:rsid w:val="53764084"/>
    <w:rsid w:val="53962924"/>
    <w:rsid w:val="53AA17D7"/>
    <w:rsid w:val="53AA5DE2"/>
    <w:rsid w:val="53C96717"/>
    <w:rsid w:val="53CE0715"/>
    <w:rsid w:val="53CE1E32"/>
    <w:rsid w:val="53EC5A6F"/>
    <w:rsid w:val="541B5CEF"/>
    <w:rsid w:val="541D16B3"/>
    <w:rsid w:val="542D340A"/>
    <w:rsid w:val="54691BFF"/>
    <w:rsid w:val="54871717"/>
    <w:rsid w:val="54947813"/>
    <w:rsid w:val="54A457EA"/>
    <w:rsid w:val="54BC3B84"/>
    <w:rsid w:val="54C35375"/>
    <w:rsid w:val="54FE2A77"/>
    <w:rsid w:val="550D0B2A"/>
    <w:rsid w:val="551B09C3"/>
    <w:rsid w:val="551C0629"/>
    <w:rsid w:val="55220848"/>
    <w:rsid w:val="555D31AF"/>
    <w:rsid w:val="558863E8"/>
    <w:rsid w:val="559C162D"/>
    <w:rsid w:val="55A175B2"/>
    <w:rsid w:val="55A228BE"/>
    <w:rsid w:val="55A95337"/>
    <w:rsid w:val="55FA17BF"/>
    <w:rsid w:val="55FD3FA1"/>
    <w:rsid w:val="561742EC"/>
    <w:rsid w:val="566A2449"/>
    <w:rsid w:val="56805039"/>
    <w:rsid w:val="569330AA"/>
    <w:rsid w:val="5696777D"/>
    <w:rsid w:val="56A12DE5"/>
    <w:rsid w:val="56B70522"/>
    <w:rsid w:val="56CF6B04"/>
    <w:rsid w:val="56E1506A"/>
    <w:rsid w:val="572503F8"/>
    <w:rsid w:val="573F64CA"/>
    <w:rsid w:val="575C7DBD"/>
    <w:rsid w:val="57696E4C"/>
    <w:rsid w:val="576E5E7A"/>
    <w:rsid w:val="57941832"/>
    <w:rsid w:val="57A26BC4"/>
    <w:rsid w:val="57A90249"/>
    <w:rsid w:val="57B532FE"/>
    <w:rsid w:val="580F576C"/>
    <w:rsid w:val="582B0099"/>
    <w:rsid w:val="58463BE2"/>
    <w:rsid w:val="584E154F"/>
    <w:rsid w:val="58750A8F"/>
    <w:rsid w:val="58A34E61"/>
    <w:rsid w:val="58A36FEC"/>
    <w:rsid w:val="58B550E5"/>
    <w:rsid w:val="58BD4749"/>
    <w:rsid w:val="58F3785E"/>
    <w:rsid w:val="58F87EC0"/>
    <w:rsid w:val="58F90E64"/>
    <w:rsid w:val="590C7A9F"/>
    <w:rsid w:val="5936325A"/>
    <w:rsid w:val="593C5387"/>
    <w:rsid w:val="5953405A"/>
    <w:rsid w:val="5962670D"/>
    <w:rsid w:val="598027C3"/>
    <w:rsid w:val="598C6CE9"/>
    <w:rsid w:val="598F0027"/>
    <w:rsid w:val="59A7578B"/>
    <w:rsid w:val="59AF04C9"/>
    <w:rsid w:val="59C34294"/>
    <w:rsid w:val="59EB60EF"/>
    <w:rsid w:val="59FA2F4A"/>
    <w:rsid w:val="5A2A02B2"/>
    <w:rsid w:val="5A577D15"/>
    <w:rsid w:val="5A6E704A"/>
    <w:rsid w:val="5A9907C8"/>
    <w:rsid w:val="5AB961BE"/>
    <w:rsid w:val="5ACF2B0B"/>
    <w:rsid w:val="5AF16700"/>
    <w:rsid w:val="5AF74DF1"/>
    <w:rsid w:val="5B047B02"/>
    <w:rsid w:val="5B1E3962"/>
    <w:rsid w:val="5B2651EB"/>
    <w:rsid w:val="5B2874CB"/>
    <w:rsid w:val="5B296AD6"/>
    <w:rsid w:val="5B641FD9"/>
    <w:rsid w:val="5B8916E1"/>
    <w:rsid w:val="5BB363C1"/>
    <w:rsid w:val="5BB929E5"/>
    <w:rsid w:val="5BBA5445"/>
    <w:rsid w:val="5BF542CA"/>
    <w:rsid w:val="5C024F78"/>
    <w:rsid w:val="5C250836"/>
    <w:rsid w:val="5C8D25C1"/>
    <w:rsid w:val="5CB21EAD"/>
    <w:rsid w:val="5CD535C5"/>
    <w:rsid w:val="5CDE09E8"/>
    <w:rsid w:val="5CE03D1C"/>
    <w:rsid w:val="5CE234F4"/>
    <w:rsid w:val="5D034426"/>
    <w:rsid w:val="5D353626"/>
    <w:rsid w:val="5D3D02DD"/>
    <w:rsid w:val="5D825AA8"/>
    <w:rsid w:val="5DA12E93"/>
    <w:rsid w:val="5DAC4D84"/>
    <w:rsid w:val="5DDA34DF"/>
    <w:rsid w:val="5E120C40"/>
    <w:rsid w:val="5E151C54"/>
    <w:rsid w:val="5E4C66DB"/>
    <w:rsid w:val="5E5A442B"/>
    <w:rsid w:val="5E8A028E"/>
    <w:rsid w:val="5EBC0A65"/>
    <w:rsid w:val="5EC267DB"/>
    <w:rsid w:val="5EC47404"/>
    <w:rsid w:val="5EDB6D4E"/>
    <w:rsid w:val="5EFF767B"/>
    <w:rsid w:val="5F060A03"/>
    <w:rsid w:val="5F1153F8"/>
    <w:rsid w:val="5F23396A"/>
    <w:rsid w:val="5F3025A4"/>
    <w:rsid w:val="5F343BE9"/>
    <w:rsid w:val="5F3A7265"/>
    <w:rsid w:val="5F3F05C6"/>
    <w:rsid w:val="5F8B1D7C"/>
    <w:rsid w:val="5F9E5D8D"/>
    <w:rsid w:val="5FB034A5"/>
    <w:rsid w:val="5FB52281"/>
    <w:rsid w:val="5FE40722"/>
    <w:rsid w:val="5FF569EE"/>
    <w:rsid w:val="60122412"/>
    <w:rsid w:val="6029014C"/>
    <w:rsid w:val="605119C2"/>
    <w:rsid w:val="60547B38"/>
    <w:rsid w:val="60612E31"/>
    <w:rsid w:val="60641760"/>
    <w:rsid w:val="606F73FE"/>
    <w:rsid w:val="6084134E"/>
    <w:rsid w:val="608D0CB1"/>
    <w:rsid w:val="60A971B6"/>
    <w:rsid w:val="60B102A8"/>
    <w:rsid w:val="6134134C"/>
    <w:rsid w:val="61923B40"/>
    <w:rsid w:val="61C06182"/>
    <w:rsid w:val="61CB7534"/>
    <w:rsid w:val="61DB1889"/>
    <w:rsid w:val="61E04881"/>
    <w:rsid w:val="61EC064A"/>
    <w:rsid w:val="626D3100"/>
    <w:rsid w:val="6288288F"/>
    <w:rsid w:val="629D0B2F"/>
    <w:rsid w:val="62A551EB"/>
    <w:rsid w:val="62A7208B"/>
    <w:rsid w:val="62AF4AD6"/>
    <w:rsid w:val="62BD6D6F"/>
    <w:rsid w:val="62CE4E45"/>
    <w:rsid w:val="62D8124A"/>
    <w:rsid w:val="62DD6364"/>
    <w:rsid w:val="62E90337"/>
    <w:rsid w:val="63027941"/>
    <w:rsid w:val="63333E94"/>
    <w:rsid w:val="635E372D"/>
    <w:rsid w:val="63673901"/>
    <w:rsid w:val="637655CA"/>
    <w:rsid w:val="63777B5D"/>
    <w:rsid w:val="637D5345"/>
    <w:rsid w:val="63904CD2"/>
    <w:rsid w:val="63957868"/>
    <w:rsid w:val="63976F75"/>
    <w:rsid w:val="639E03ED"/>
    <w:rsid w:val="63BD277C"/>
    <w:rsid w:val="63BF2987"/>
    <w:rsid w:val="63CB325C"/>
    <w:rsid w:val="63E0471B"/>
    <w:rsid w:val="63ED4249"/>
    <w:rsid w:val="640330ED"/>
    <w:rsid w:val="64153E1B"/>
    <w:rsid w:val="64236766"/>
    <w:rsid w:val="64494DB5"/>
    <w:rsid w:val="64856E90"/>
    <w:rsid w:val="64985EBC"/>
    <w:rsid w:val="64AE28A5"/>
    <w:rsid w:val="64B7789B"/>
    <w:rsid w:val="64B97DE0"/>
    <w:rsid w:val="64D4189E"/>
    <w:rsid w:val="64E1630A"/>
    <w:rsid w:val="64EE75C9"/>
    <w:rsid w:val="650B2A91"/>
    <w:rsid w:val="651733D9"/>
    <w:rsid w:val="656B140E"/>
    <w:rsid w:val="657975E6"/>
    <w:rsid w:val="658628B2"/>
    <w:rsid w:val="65AA2031"/>
    <w:rsid w:val="65C12F22"/>
    <w:rsid w:val="65DA4817"/>
    <w:rsid w:val="65EB34A3"/>
    <w:rsid w:val="65EE5540"/>
    <w:rsid w:val="65EF19C8"/>
    <w:rsid w:val="65FE08D0"/>
    <w:rsid w:val="660B0D5C"/>
    <w:rsid w:val="660C4C3A"/>
    <w:rsid w:val="660E4844"/>
    <w:rsid w:val="66521BCD"/>
    <w:rsid w:val="665F6334"/>
    <w:rsid w:val="66A24A6D"/>
    <w:rsid w:val="66AC7711"/>
    <w:rsid w:val="66B9341C"/>
    <w:rsid w:val="66BF0B17"/>
    <w:rsid w:val="66C21A85"/>
    <w:rsid w:val="66C756C4"/>
    <w:rsid w:val="66CF273F"/>
    <w:rsid w:val="66D14160"/>
    <w:rsid w:val="66EA1E4C"/>
    <w:rsid w:val="670E2398"/>
    <w:rsid w:val="672C47E7"/>
    <w:rsid w:val="67340708"/>
    <w:rsid w:val="67645B53"/>
    <w:rsid w:val="678F3FD2"/>
    <w:rsid w:val="67B167A6"/>
    <w:rsid w:val="67D306E9"/>
    <w:rsid w:val="67E86A12"/>
    <w:rsid w:val="67F65C14"/>
    <w:rsid w:val="68000287"/>
    <w:rsid w:val="6805732E"/>
    <w:rsid w:val="683367A5"/>
    <w:rsid w:val="683B7B6F"/>
    <w:rsid w:val="68553168"/>
    <w:rsid w:val="685D3FDB"/>
    <w:rsid w:val="687605ED"/>
    <w:rsid w:val="68780BE9"/>
    <w:rsid w:val="689A5138"/>
    <w:rsid w:val="68B02A17"/>
    <w:rsid w:val="68F75517"/>
    <w:rsid w:val="68F91BAB"/>
    <w:rsid w:val="69004146"/>
    <w:rsid w:val="690D00FF"/>
    <w:rsid w:val="692C6B60"/>
    <w:rsid w:val="693C0F0A"/>
    <w:rsid w:val="69425AA2"/>
    <w:rsid w:val="694D1C70"/>
    <w:rsid w:val="69605F4B"/>
    <w:rsid w:val="69844529"/>
    <w:rsid w:val="698A19D5"/>
    <w:rsid w:val="69AD55D9"/>
    <w:rsid w:val="69B94D68"/>
    <w:rsid w:val="69D20C85"/>
    <w:rsid w:val="69EE1919"/>
    <w:rsid w:val="6A040259"/>
    <w:rsid w:val="6A0C27B0"/>
    <w:rsid w:val="6A180F7A"/>
    <w:rsid w:val="6A1E27DB"/>
    <w:rsid w:val="6A460F8A"/>
    <w:rsid w:val="6A9B5926"/>
    <w:rsid w:val="6AB167E0"/>
    <w:rsid w:val="6ACA41C3"/>
    <w:rsid w:val="6AE666F2"/>
    <w:rsid w:val="6B065203"/>
    <w:rsid w:val="6B1762C2"/>
    <w:rsid w:val="6B485498"/>
    <w:rsid w:val="6B5A797D"/>
    <w:rsid w:val="6B6E1FB1"/>
    <w:rsid w:val="6B7E3471"/>
    <w:rsid w:val="6B8D4C9E"/>
    <w:rsid w:val="6BAD3DFD"/>
    <w:rsid w:val="6BC21780"/>
    <w:rsid w:val="6BF43BFD"/>
    <w:rsid w:val="6C06533B"/>
    <w:rsid w:val="6C1B5766"/>
    <w:rsid w:val="6C2E42B6"/>
    <w:rsid w:val="6C483D1F"/>
    <w:rsid w:val="6C7F4F29"/>
    <w:rsid w:val="6C7F6243"/>
    <w:rsid w:val="6C9213C4"/>
    <w:rsid w:val="6C9878FF"/>
    <w:rsid w:val="6CB7759A"/>
    <w:rsid w:val="6CCF2770"/>
    <w:rsid w:val="6CDD052E"/>
    <w:rsid w:val="6D03201D"/>
    <w:rsid w:val="6D0670CB"/>
    <w:rsid w:val="6D0B2928"/>
    <w:rsid w:val="6D146955"/>
    <w:rsid w:val="6D423A66"/>
    <w:rsid w:val="6D5C3F5F"/>
    <w:rsid w:val="6D8A3DF2"/>
    <w:rsid w:val="6DA31523"/>
    <w:rsid w:val="6DAC29BC"/>
    <w:rsid w:val="6DB2597D"/>
    <w:rsid w:val="6DB579EA"/>
    <w:rsid w:val="6DCA0919"/>
    <w:rsid w:val="6DCA566E"/>
    <w:rsid w:val="6DD450DD"/>
    <w:rsid w:val="6DDB01B7"/>
    <w:rsid w:val="6DE3250B"/>
    <w:rsid w:val="6DEF510C"/>
    <w:rsid w:val="6DFB4B63"/>
    <w:rsid w:val="6E00576A"/>
    <w:rsid w:val="6E061062"/>
    <w:rsid w:val="6E1A0728"/>
    <w:rsid w:val="6E2C5BFA"/>
    <w:rsid w:val="6E375F98"/>
    <w:rsid w:val="6E3D439B"/>
    <w:rsid w:val="6E486016"/>
    <w:rsid w:val="6E621C8C"/>
    <w:rsid w:val="6E687563"/>
    <w:rsid w:val="6E9814BE"/>
    <w:rsid w:val="6EA3638A"/>
    <w:rsid w:val="6EAE4263"/>
    <w:rsid w:val="6EB256F0"/>
    <w:rsid w:val="6EB87D1E"/>
    <w:rsid w:val="6EDA0E21"/>
    <w:rsid w:val="6EF85D18"/>
    <w:rsid w:val="6F0B6087"/>
    <w:rsid w:val="6F0D20B1"/>
    <w:rsid w:val="6F1D119D"/>
    <w:rsid w:val="6F2A1F1A"/>
    <w:rsid w:val="6F5969B3"/>
    <w:rsid w:val="6F761C07"/>
    <w:rsid w:val="6F9109E8"/>
    <w:rsid w:val="6FCD7D99"/>
    <w:rsid w:val="6FE232DF"/>
    <w:rsid w:val="6FF17F97"/>
    <w:rsid w:val="700606BF"/>
    <w:rsid w:val="702B122B"/>
    <w:rsid w:val="704A0E0A"/>
    <w:rsid w:val="70722096"/>
    <w:rsid w:val="707D6005"/>
    <w:rsid w:val="70CD4CE3"/>
    <w:rsid w:val="70D95DEB"/>
    <w:rsid w:val="70D96C9E"/>
    <w:rsid w:val="715278E3"/>
    <w:rsid w:val="717352E7"/>
    <w:rsid w:val="71912754"/>
    <w:rsid w:val="71970FBC"/>
    <w:rsid w:val="71D06ED3"/>
    <w:rsid w:val="71FF4E2B"/>
    <w:rsid w:val="720A1D9B"/>
    <w:rsid w:val="720F6270"/>
    <w:rsid w:val="721A26AF"/>
    <w:rsid w:val="72247027"/>
    <w:rsid w:val="72300497"/>
    <w:rsid w:val="72333BEB"/>
    <w:rsid w:val="7266726C"/>
    <w:rsid w:val="728C0998"/>
    <w:rsid w:val="72953D38"/>
    <w:rsid w:val="72B91D53"/>
    <w:rsid w:val="72BD1836"/>
    <w:rsid w:val="72C31EEE"/>
    <w:rsid w:val="730255A4"/>
    <w:rsid w:val="73191F69"/>
    <w:rsid w:val="731A2757"/>
    <w:rsid w:val="732D5CE1"/>
    <w:rsid w:val="733C25A0"/>
    <w:rsid w:val="733F7809"/>
    <w:rsid w:val="734F0AE0"/>
    <w:rsid w:val="735A5AEA"/>
    <w:rsid w:val="736C47D8"/>
    <w:rsid w:val="738C6D49"/>
    <w:rsid w:val="73A70590"/>
    <w:rsid w:val="73AE645A"/>
    <w:rsid w:val="73B76EE8"/>
    <w:rsid w:val="73EC6FCF"/>
    <w:rsid w:val="73F24BD2"/>
    <w:rsid w:val="74021EF8"/>
    <w:rsid w:val="74144EAA"/>
    <w:rsid w:val="74197677"/>
    <w:rsid w:val="74371574"/>
    <w:rsid w:val="74383FFE"/>
    <w:rsid w:val="744D499B"/>
    <w:rsid w:val="74725515"/>
    <w:rsid w:val="74866215"/>
    <w:rsid w:val="74B229AA"/>
    <w:rsid w:val="74D470F7"/>
    <w:rsid w:val="74F535F4"/>
    <w:rsid w:val="74F85337"/>
    <w:rsid w:val="751B4D75"/>
    <w:rsid w:val="751B6662"/>
    <w:rsid w:val="751C2587"/>
    <w:rsid w:val="75344454"/>
    <w:rsid w:val="753E33E7"/>
    <w:rsid w:val="75420E80"/>
    <w:rsid w:val="754E52D3"/>
    <w:rsid w:val="75512D8E"/>
    <w:rsid w:val="75612A99"/>
    <w:rsid w:val="7566160C"/>
    <w:rsid w:val="757153FD"/>
    <w:rsid w:val="75944171"/>
    <w:rsid w:val="75CF0007"/>
    <w:rsid w:val="75F85BDD"/>
    <w:rsid w:val="75F94C25"/>
    <w:rsid w:val="75FF3330"/>
    <w:rsid w:val="760038F4"/>
    <w:rsid w:val="761B58D3"/>
    <w:rsid w:val="762D57ED"/>
    <w:rsid w:val="76390B64"/>
    <w:rsid w:val="76773AB1"/>
    <w:rsid w:val="76A113AD"/>
    <w:rsid w:val="76CB666F"/>
    <w:rsid w:val="76D65DB0"/>
    <w:rsid w:val="76D817CE"/>
    <w:rsid w:val="76D83200"/>
    <w:rsid w:val="76DB03F4"/>
    <w:rsid w:val="76DC62C3"/>
    <w:rsid w:val="76E06223"/>
    <w:rsid w:val="76E92799"/>
    <w:rsid w:val="76FB71A6"/>
    <w:rsid w:val="770E6867"/>
    <w:rsid w:val="772D0215"/>
    <w:rsid w:val="77344A1B"/>
    <w:rsid w:val="774F54EB"/>
    <w:rsid w:val="776E7461"/>
    <w:rsid w:val="776F1AC6"/>
    <w:rsid w:val="77741C32"/>
    <w:rsid w:val="77812F0B"/>
    <w:rsid w:val="77E74D79"/>
    <w:rsid w:val="781F582D"/>
    <w:rsid w:val="784A2EBD"/>
    <w:rsid w:val="78716240"/>
    <w:rsid w:val="78910C63"/>
    <w:rsid w:val="78AE5E3E"/>
    <w:rsid w:val="78C9526E"/>
    <w:rsid w:val="792D5F1B"/>
    <w:rsid w:val="792E06F8"/>
    <w:rsid w:val="793B7C67"/>
    <w:rsid w:val="79546D13"/>
    <w:rsid w:val="796A30E8"/>
    <w:rsid w:val="79952728"/>
    <w:rsid w:val="79965EA3"/>
    <w:rsid w:val="79BD7FF9"/>
    <w:rsid w:val="79CF5C95"/>
    <w:rsid w:val="79DC7ED1"/>
    <w:rsid w:val="79E86831"/>
    <w:rsid w:val="7A02277B"/>
    <w:rsid w:val="7A501F30"/>
    <w:rsid w:val="7A5E46E1"/>
    <w:rsid w:val="7A685205"/>
    <w:rsid w:val="7A7131BF"/>
    <w:rsid w:val="7A7F603C"/>
    <w:rsid w:val="7A7F74DB"/>
    <w:rsid w:val="7A9A576B"/>
    <w:rsid w:val="7AA236CA"/>
    <w:rsid w:val="7ACF0409"/>
    <w:rsid w:val="7AD34DB1"/>
    <w:rsid w:val="7ADF55E4"/>
    <w:rsid w:val="7B356D4E"/>
    <w:rsid w:val="7B421E02"/>
    <w:rsid w:val="7B467D50"/>
    <w:rsid w:val="7B5A4643"/>
    <w:rsid w:val="7B704617"/>
    <w:rsid w:val="7BC00C10"/>
    <w:rsid w:val="7BD16868"/>
    <w:rsid w:val="7BD53A5D"/>
    <w:rsid w:val="7BD81CE6"/>
    <w:rsid w:val="7BD95741"/>
    <w:rsid w:val="7BDD7BF9"/>
    <w:rsid w:val="7C175CEA"/>
    <w:rsid w:val="7C1A5482"/>
    <w:rsid w:val="7C1C2530"/>
    <w:rsid w:val="7C2467C7"/>
    <w:rsid w:val="7C350ECC"/>
    <w:rsid w:val="7C4877B2"/>
    <w:rsid w:val="7C6906EB"/>
    <w:rsid w:val="7C8875C8"/>
    <w:rsid w:val="7CAA025B"/>
    <w:rsid w:val="7CC86D35"/>
    <w:rsid w:val="7CEF04E2"/>
    <w:rsid w:val="7CFC42DD"/>
    <w:rsid w:val="7D156728"/>
    <w:rsid w:val="7D412CB4"/>
    <w:rsid w:val="7D541791"/>
    <w:rsid w:val="7D76236F"/>
    <w:rsid w:val="7D9E596C"/>
    <w:rsid w:val="7DB42022"/>
    <w:rsid w:val="7DBA2BCF"/>
    <w:rsid w:val="7DC86E9C"/>
    <w:rsid w:val="7DFE3C6C"/>
    <w:rsid w:val="7E0C3557"/>
    <w:rsid w:val="7E136BC6"/>
    <w:rsid w:val="7E2F0981"/>
    <w:rsid w:val="7E3703CF"/>
    <w:rsid w:val="7E4C4721"/>
    <w:rsid w:val="7E4E5D0B"/>
    <w:rsid w:val="7E4F649D"/>
    <w:rsid w:val="7E526D6E"/>
    <w:rsid w:val="7E6F7207"/>
    <w:rsid w:val="7E983117"/>
    <w:rsid w:val="7EC33418"/>
    <w:rsid w:val="7ED728DE"/>
    <w:rsid w:val="7EE522C1"/>
    <w:rsid w:val="7EEF3B41"/>
    <w:rsid w:val="7F12639E"/>
    <w:rsid w:val="7F160ECE"/>
    <w:rsid w:val="7F1B1185"/>
    <w:rsid w:val="7F1F2E57"/>
    <w:rsid w:val="7F216DAF"/>
    <w:rsid w:val="7F4710EB"/>
    <w:rsid w:val="7F490733"/>
    <w:rsid w:val="7F542ADF"/>
    <w:rsid w:val="7F7E1F3D"/>
    <w:rsid w:val="7F8E3BAB"/>
    <w:rsid w:val="7F8E5AB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4BA9281"/>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uiPriority w:val="99"/>
    <w:unhideWhenUsed/>
    <w:qFormat/>
    <w:pPr>
      <w:autoSpaceDE w:val="0"/>
      <w:autoSpaceDN w:val="0"/>
      <w:adjustRightInd w:val="0"/>
      <w:ind w:firstLine="570"/>
    </w:pPr>
    <w:rPr>
      <w:rFonts w:ascii="仿宋_GB2312" w:eastAsia="仿宋_GB2312" w:hAnsi="宋体" w:cs="Times New Roman"/>
      <w:color w:val="FF0000"/>
      <w:sz w:val="3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jc w:val="center"/>
    </w:pPr>
    <w:rPr>
      <w:rFonts w:ascii="Times New Roman" w:eastAsia="方正小标宋简体" w:hAnsi="Times New Roman" w:cs="仿宋_GB2312"/>
      <w:b/>
      <w:sz w:val="30"/>
      <w:szCs w:val="30"/>
    </w:rPr>
  </w:style>
  <w:style w:type="paragraph" w:styleId="TOC2">
    <w:name w:val="toc 2"/>
    <w:basedOn w:val="a"/>
    <w:next w:val="a"/>
    <w:uiPriority w:val="39"/>
    <w:unhideWhenUsed/>
    <w:qFormat/>
    <w:pPr>
      <w:ind w:leftChars="200" w:left="420"/>
    </w:p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page number"/>
    <w:basedOn w:val="a0"/>
    <w:uiPriority w:val="99"/>
    <w:qFormat/>
    <w:rPr>
      <w:rFonts w:cs="Times New Roman"/>
    </w:rPr>
  </w:style>
  <w:style w:type="character" w:styleId="ac">
    <w:name w:val="Emphasis"/>
    <w:basedOn w:val="a0"/>
    <w:uiPriority w:val="20"/>
    <w:qFormat/>
    <w:rPr>
      <w:i/>
    </w:rPr>
  </w:style>
  <w:style w:type="character" w:styleId="ad">
    <w:name w:val="Hyperlink"/>
    <w:basedOn w:val="a0"/>
    <w:uiPriority w:val="99"/>
    <w:unhideWhenUsed/>
    <w:qFormat/>
    <w:rPr>
      <w:color w:val="0000FF"/>
      <w:u w:val="single"/>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0"/>
    <w:link w:val="a8"/>
    <w:uiPriority w:val="99"/>
    <w:semiHidden/>
    <w:qFormat/>
    <w:rPr>
      <w:sz w:val="18"/>
      <w:szCs w:val="18"/>
    </w:rPr>
  </w:style>
  <w:style w:type="character" w:customStyle="1" w:styleId="a7">
    <w:name w:val="页脚 字符"/>
    <w:basedOn w:val="a0"/>
    <w:link w:val="a6"/>
    <w:uiPriority w:val="99"/>
    <w:semiHidden/>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列出段落1"/>
    <w:basedOn w:val="a"/>
    <w:uiPriority w:val="34"/>
    <w:qFormat/>
    <w:pPr>
      <w:ind w:firstLineChars="200" w:firstLine="420"/>
    </w:pPr>
    <w:rPr>
      <w:rFonts w:ascii="Calibri" w:eastAsia="宋体" w:hAnsi="Calibri" w:cs="Times New Roman"/>
    </w:rPr>
  </w:style>
  <w:style w:type="paragraph" w:customStyle="1" w:styleId="10">
    <w:name w:val="列表段落1"/>
    <w:basedOn w:val="a"/>
    <w:uiPriority w:val="99"/>
    <w:unhideWhenUsed/>
    <w:qFormat/>
    <w:pPr>
      <w:ind w:firstLineChars="200" w:firstLine="420"/>
    </w:pPr>
  </w:style>
  <w:style w:type="character" w:customStyle="1" w:styleId="Char">
    <w:name w:val="正文文本缩进 Char"/>
    <w:link w:val="11"/>
    <w:qFormat/>
    <w:rPr>
      <w:rFonts w:ascii="仿宋_GB2312" w:eastAsia="仿宋_GB2312" w:hAnsi="宋体"/>
      <w:snapToGrid w:val="0"/>
      <w:color w:val="FF0000"/>
      <w:kern w:val="2"/>
      <w:sz w:val="22"/>
    </w:rPr>
  </w:style>
  <w:style w:type="paragraph" w:customStyle="1" w:styleId="11">
    <w:name w:val="正文文本缩进1"/>
    <w:basedOn w:val="a"/>
    <w:link w:val="Char"/>
    <w:qFormat/>
    <w:pPr>
      <w:autoSpaceDE w:val="0"/>
      <w:autoSpaceDN w:val="0"/>
      <w:ind w:firstLine="570"/>
    </w:pPr>
    <w:rPr>
      <w:rFonts w:ascii="仿宋_GB2312" w:eastAsia="仿宋_GB2312" w:hAnsi="宋体"/>
      <w:snapToGrid w:val="0"/>
      <w:color w:val="FF0000"/>
      <w:sz w:val="22"/>
      <w:szCs w:val="20"/>
    </w:rPr>
  </w:style>
  <w:style w:type="paragraph" w:customStyle="1" w:styleId="12">
    <w:name w:val="无间隔1"/>
    <w:link w:val="Char0"/>
    <w:uiPriority w:val="1"/>
    <w:qFormat/>
    <w:rPr>
      <w:rFonts w:ascii="Calibri" w:hAnsi="Calibri"/>
      <w:sz w:val="22"/>
      <w:szCs w:val="22"/>
    </w:rPr>
  </w:style>
  <w:style w:type="character" w:customStyle="1" w:styleId="Char0">
    <w:name w:val="无间隔 Char"/>
    <w:link w:val="12"/>
    <w:uiPriority w:val="1"/>
    <w:qFormat/>
    <w:rPr>
      <w:rFonts w:ascii="Calibri" w:eastAsia="宋体"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123"/>
    <customShpInfo spid="_x0000_s2118"/>
    <customShpInfo spid="_x0000_s2119"/>
    <customShpInfo spid="_x0000_s2120"/>
    <customShpInfo spid="_x0000_s2121"/>
    <customShpInfo spid="_x0000_s2122"/>
    <customShpInfo spid="_x0000_s2124"/>
    <customShpInfo spid="_x0000_s2125"/>
    <customShpInfo spid="_x0000_s2126"/>
    <customShpInfo spid="_x0000_s2127"/>
    <customShpInfo spid="_x0000_s2129"/>
    <customShpInfo spid="_x0000_s2133"/>
    <customShpInfo spid="_x0000_s2079"/>
    <customShpInfo spid="_x0000_s2078"/>
    <customShpInfo spid="_x0000_s2132"/>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795615-C1CA-4574-BA24-03CE57C5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2275</Words>
  <Characters>12970</Characters>
  <Application>Microsoft Office Word</Application>
  <DocSecurity>0</DocSecurity>
  <Lines>108</Lines>
  <Paragraphs>30</Paragraphs>
  <ScaleCrop>false</ScaleCrop>
  <Company>china</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THC</dc:creator>
  <cp:lastModifiedBy>Claire Wang</cp:lastModifiedBy>
  <cp:revision>2</cp:revision>
  <cp:lastPrinted>2020-04-09T08:51:00Z</cp:lastPrinted>
  <dcterms:created xsi:type="dcterms:W3CDTF">2025-07-06T15:41:00Z</dcterms:created>
  <dcterms:modified xsi:type="dcterms:W3CDTF">2025-07-06T15:41:00Z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2052-10.8.0.6058</vt:lpwstr>
  </property>
</Properties>
</file>