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437BB" w14:textId="77777777" w:rsidR="003975F9" w:rsidRDefault="00000000">
      <w:pPr>
        <w:widowControl/>
        <w:spacing w:line="576" w:lineRule="exact"/>
        <w:ind w:firstLineChars="0" w:firstLine="0"/>
        <w:textAlignment w:val="baseline"/>
        <w:rPr>
          <w:rFonts w:ascii="宋体" w:hAnsi="宋体"/>
          <w:b/>
          <w:sz w:val="32"/>
          <w:szCs w:val="32"/>
        </w:rPr>
      </w:pPr>
      <w:r>
        <w:rPr>
          <w:rFonts w:ascii="宋体" w:hAnsi="宋体" w:hint="eastAsia"/>
          <w:b/>
          <w:sz w:val="32"/>
          <w:szCs w:val="32"/>
        </w:rPr>
        <w:t>MAIR070502201803</w:t>
      </w:r>
    </w:p>
    <w:p w14:paraId="71BAE76F" w14:textId="77777777" w:rsidR="003975F9" w:rsidRDefault="003975F9">
      <w:pPr>
        <w:widowControl/>
        <w:spacing w:line="576" w:lineRule="exact"/>
        <w:ind w:firstLine="653"/>
        <w:textAlignment w:val="baseline"/>
        <w:rPr>
          <w:rFonts w:ascii="宋体" w:hAnsi="宋体"/>
          <w:b/>
          <w:sz w:val="32"/>
          <w:szCs w:val="32"/>
        </w:rPr>
      </w:pPr>
    </w:p>
    <w:p w14:paraId="2A4D79BF" w14:textId="77777777" w:rsidR="003975F9" w:rsidRDefault="00000000">
      <w:pPr>
        <w:snapToGrid w:val="0"/>
        <w:spacing w:line="576" w:lineRule="exact"/>
        <w:ind w:firstLineChars="0" w:firstLine="0"/>
        <w:jc w:val="center"/>
        <w:textAlignment w:val="baseline"/>
        <w:rPr>
          <w:rFonts w:ascii="方正小标宋简体" w:eastAsia="方正小标宋简体" w:hAnsi="宋体"/>
          <w:sz w:val="44"/>
        </w:rPr>
      </w:pPr>
      <w:r>
        <w:rPr>
          <w:rFonts w:ascii="方正小标宋简体" w:eastAsia="方正小标宋简体" w:hAnsi="宋体" w:hint="eastAsia"/>
          <w:sz w:val="44"/>
        </w:rPr>
        <w:t>浙江台州“03.11”“浙普工158”轮与 “三无”渔船碰撞事故调查报告</w:t>
      </w:r>
    </w:p>
    <w:p w14:paraId="794467EE" w14:textId="77777777" w:rsidR="003975F9" w:rsidRDefault="003975F9">
      <w:pPr>
        <w:widowControl/>
        <w:spacing w:line="576" w:lineRule="exact"/>
        <w:ind w:firstLine="640"/>
        <w:jc w:val="center"/>
        <w:textAlignment w:val="baseline"/>
        <w:rPr>
          <w:rFonts w:ascii="方正小标宋_GBK" w:eastAsia="方正小标宋_GBK" w:hAnsi="宋体"/>
          <w:b/>
          <w:sz w:val="32"/>
          <w:szCs w:val="32"/>
        </w:rPr>
      </w:pPr>
    </w:p>
    <w:p w14:paraId="5054039B" w14:textId="77777777" w:rsidR="003975F9" w:rsidRDefault="003975F9">
      <w:pPr>
        <w:widowControl/>
        <w:spacing w:line="576" w:lineRule="exact"/>
        <w:ind w:firstLine="653"/>
        <w:textAlignment w:val="baseline"/>
        <w:rPr>
          <w:rFonts w:ascii="宋体" w:hAnsi="宋体"/>
          <w:b/>
          <w:sz w:val="32"/>
          <w:szCs w:val="32"/>
        </w:rPr>
      </w:pPr>
    </w:p>
    <w:p w14:paraId="421B2B99" w14:textId="77777777" w:rsidR="003975F9" w:rsidRDefault="003975F9">
      <w:pPr>
        <w:widowControl/>
        <w:spacing w:line="576" w:lineRule="exact"/>
        <w:ind w:firstLine="653"/>
        <w:textAlignment w:val="baseline"/>
        <w:rPr>
          <w:rFonts w:ascii="宋体" w:hAnsi="宋体"/>
          <w:b/>
          <w:sz w:val="32"/>
          <w:szCs w:val="32"/>
        </w:rPr>
      </w:pPr>
    </w:p>
    <w:p w14:paraId="276461B4" w14:textId="77777777" w:rsidR="003975F9" w:rsidRDefault="00000000">
      <w:pPr>
        <w:widowControl/>
        <w:spacing w:line="576" w:lineRule="exact"/>
        <w:ind w:firstLine="653"/>
        <w:textAlignment w:val="baseline"/>
        <w:rPr>
          <w:rFonts w:ascii="宋体" w:hAnsi="宋体"/>
          <w:b/>
          <w:sz w:val="32"/>
          <w:szCs w:val="32"/>
        </w:rPr>
      </w:pPr>
      <w:r>
        <w:rPr>
          <w:rFonts w:ascii="宋体" w:hAnsi="宋体" w:hint="eastAsia"/>
          <w:b/>
          <w:noProof/>
          <w:sz w:val="32"/>
          <w:szCs w:val="32"/>
        </w:rPr>
        <w:drawing>
          <wp:anchor distT="0" distB="0" distL="114300" distR="114300" simplePos="0" relativeHeight="251659264" behindDoc="0" locked="0" layoutInCell="1" allowOverlap="1" wp14:anchorId="334F3C01" wp14:editId="01BDB235">
            <wp:simplePos x="0" y="0"/>
            <wp:positionH relativeFrom="column">
              <wp:posOffset>1238250</wp:posOffset>
            </wp:positionH>
            <wp:positionV relativeFrom="paragraph">
              <wp:posOffset>155575</wp:posOffset>
            </wp:positionV>
            <wp:extent cx="2793365" cy="2769870"/>
            <wp:effectExtent l="19050" t="0" r="6985" b="0"/>
            <wp:wrapTopAndBottom/>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r:embed="rId9"/>
                    <a:srcRect/>
                    <a:stretch>
                      <a:fillRect/>
                    </a:stretch>
                  </pic:blipFill>
                  <pic:spPr>
                    <a:xfrm>
                      <a:off x="0" y="0"/>
                      <a:ext cx="2793365" cy="2769870"/>
                    </a:xfrm>
                    <a:prstGeom prst="rect">
                      <a:avLst/>
                    </a:prstGeom>
                    <a:noFill/>
                    <a:ln w="9525">
                      <a:noFill/>
                      <a:miter lim="800000"/>
                      <a:headEnd/>
                      <a:tailEnd/>
                    </a:ln>
                  </pic:spPr>
                </pic:pic>
              </a:graphicData>
            </a:graphic>
          </wp:anchor>
        </w:drawing>
      </w:r>
    </w:p>
    <w:p w14:paraId="5104F70E" w14:textId="77777777" w:rsidR="003975F9" w:rsidRDefault="003975F9">
      <w:pPr>
        <w:widowControl/>
        <w:spacing w:line="576" w:lineRule="exact"/>
        <w:ind w:firstLine="653"/>
        <w:textAlignment w:val="baseline"/>
        <w:rPr>
          <w:rFonts w:ascii="宋体" w:hAnsi="宋体"/>
          <w:b/>
          <w:sz w:val="32"/>
          <w:szCs w:val="32"/>
        </w:rPr>
      </w:pPr>
    </w:p>
    <w:p w14:paraId="4686A48F" w14:textId="77777777" w:rsidR="003975F9" w:rsidRDefault="00000000">
      <w:pPr>
        <w:widowControl/>
        <w:spacing w:line="576" w:lineRule="exact"/>
        <w:ind w:firstLineChars="800" w:firstLine="2610"/>
        <w:textAlignment w:val="baseline"/>
        <w:rPr>
          <w:rFonts w:ascii="宋体" w:hAnsi="宋体"/>
          <w:b/>
          <w:sz w:val="32"/>
          <w:szCs w:val="32"/>
        </w:rPr>
      </w:pPr>
      <w:r>
        <w:rPr>
          <w:rFonts w:ascii="宋体" w:hAnsi="宋体" w:hint="eastAsia"/>
          <w:b/>
          <w:sz w:val="32"/>
          <w:szCs w:val="32"/>
        </w:rPr>
        <w:t>编制单位：台州玉环海事处</w:t>
      </w:r>
    </w:p>
    <w:p w14:paraId="3663DEF0" w14:textId="77777777" w:rsidR="003975F9" w:rsidRDefault="00000000">
      <w:pPr>
        <w:widowControl/>
        <w:spacing w:line="576" w:lineRule="exact"/>
        <w:ind w:firstLine="653"/>
        <w:jc w:val="center"/>
        <w:textAlignment w:val="baseline"/>
        <w:rPr>
          <w:rFonts w:ascii="宋体" w:hAnsi="宋体"/>
          <w:b/>
          <w:sz w:val="32"/>
          <w:szCs w:val="32"/>
        </w:rPr>
      </w:pPr>
      <w:r>
        <w:rPr>
          <w:rFonts w:ascii="宋体" w:hAnsi="宋体" w:hint="eastAsia"/>
          <w:b/>
          <w:sz w:val="32"/>
          <w:szCs w:val="32"/>
        </w:rPr>
        <w:t xml:space="preserve">     单位地址：台州市玉环市大麦屿街道</w:t>
      </w:r>
    </w:p>
    <w:p w14:paraId="306C60A0" w14:textId="77777777" w:rsidR="003975F9" w:rsidRDefault="00000000">
      <w:pPr>
        <w:widowControl/>
        <w:spacing w:line="576" w:lineRule="exact"/>
        <w:ind w:firstLineChars="809" w:firstLine="2639"/>
        <w:textAlignment w:val="baseline"/>
        <w:rPr>
          <w:rFonts w:ascii="宋体" w:hAnsi="宋体"/>
          <w:b/>
          <w:sz w:val="32"/>
          <w:szCs w:val="32"/>
        </w:rPr>
      </w:pPr>
      <w:r>
        <w:rPr>
          <w:rFonts w:ascii="宋体" w:hAnsi="宋体" w:hint="eastAsia"/>
          <w:b/>
          <w:sz w:val="32"/>
          <w:szCs w:val="32"/>
        </w:rPr>
        <w:t>联系电话：0576-87312395</w:t>
      </w:r>
    </w:p>
    <w:p w14:paraId="48C39FE2" w14:textId="77777777" w:rsidR="003975F9" w:rsidRDefault="00000000">
      <w:pPr>
        <w:widowControl/>
        <w:spacing w:line="576" w:lineRule="exact"/>
        <w:ind w:firstLineChars="800" w:firstLine="2610"/>
        <w:textAlignment w:val="baseline"/>
        <w:rPr>
          <w:rFonts w:ascii="宋体" w:hAnsi="宋体"/>
          <w:b/>
          <w:sz w:val="32"/>
          <w:szCs w:val="32"/>
        </w:rPr>
      </w:pPr>
      <w:r>
        <w:rPr>
          <w:rFonts w:ascii="宋体" w:hAnsi="宋体" w:hint="eastAsia"/>
          <w:b/>
          <w:sz w:val="32"/>
          <w:szCs w:val="32"/>
        </w:rPr>
        <w:t>编制时间：</w:t>
      </w:r>
      <w:r>
        <w:rPr>
          <w:rFonts w:ascii="宋体" w:hAnsi="宋体"/>
          <w:b/>
          <w:sz w:val="32"/>
          <w:szCs w:val="32"/>
        </w:rPr>
        <w:t>201</w:t>
      </w:r>
      <w:r>
        <w:rPr>
          <w:rFonts w:ascii="宋体" w:hAnsi="宋体" w:hint="eastAsia"/>
          <w:b/>
          <w:sz w:val="32"/>
          <w:szCs w:val="32"/>
        </w:rPr>
        <w:t>8</w:t>
      </w:r>
      <w:r>
        <w:rPr>
          <w:rFonts w:ascii="宋体" w:hAnsi="宋体"/>
          <w:b/>
          <w:sz w:val="32"/>
          <w:szCs w:val="32"/>
        </w:rPr>
        <w:t>年</w:t>
      </w:r>
      <w:r>
        <w:rPr>
          <w:rFonts w:ascii="宋体" w:hAnsi="宋体" w:hint="eastAsia"/>
          <w:b/>
          <w:sz w:val="32"/>
          <w:szCs w:val="32"/>
        </w:rPr>
        <w:t>6</w:t>
      </w:r>
      <w:r>
        <w:rPr>
          <w:rFonts w:ascii="宋体" w:hAnsi="宋体"/>
          <w:b/>
          <w:sz w:val="32"/>
          <w:szCs w:val="32"/>
        </w:rPr>
        <w:t>月</w:t>
      </w:r>
      <w:r>
        <w:rPr>
          <w:rFonts w:ascii="宋体" w:hAnsi="宋体" w:hint="eastAsia"/>
          <w:b/>
          <w:sz w:val="32"/>
          <w:szCs w:val="32"/>
        </w:rPr>
        <w:t>8</w:t>
      </w:r>
      <w:r>
        <w:rPr>
          <w:rFonts w:ascii="宋体" w:hAnsi="宋体"/>
          <w:b/>
          <w:sz w:val="32"/>
          <w:szCs w:val="32"/>
        </w:rPr>
        <w:t>日</w:t>
      </w:r>
    </w:p>
    <w:p w14:paraId="13D97F11" w14:textId="77777777" w:rsidR="003975F9" w:rsidRDefault="003975F9">
      <w:pPr>
        <w:spacing w:line="576" w:lineRule="exact"/>
        <w:ind w:firstLine="640"/>
        <w:jc w:val="center"/>
        <w:rPr>
          <w:rFonts w:ascii="黑体" w:eastAsia="黑体" w:hAnsi="黑体"/>
          <w:sz w:val="32"/>
          <w:szCs w:val="32"/>
        </w:rPr>
      </w:pPr>
    </w:p>
    <w:p w14:paraId="19EC5A1D" w14:textId="77777777" w:rsidR="003975F9" w:rsidRDefault="00000000">
      <w:pPr>
        <w:spacing w:line="576" w:lineRule="exact"/>
        <w:ind w:firstLine="640"/>
        <w:jc w:val="center"/>
        <w:rPr>
          <w:rFonts w:ascii="黑体" w:eastAsia="黑体" w:hAnsi="黑体"/>
          <w:sz w:val="32"/>
          <w:szCs w:val="32"/>
        </w:rPr>
      </w:pPr>
      <w:r>
        <w:rPr>
          <w:rFonts w:ascii="黑体" w:eastAsia="黑体" w:hAnsi="黑体" w:hint="eastAsia"/>
          <w:sz w:val="32"/>
          <w:szCs w:val="32"/>
        </w:rPr>
        <w:lastRenderedPageBreak/>
        <w:t>报告简介</w:t>
      </w:r>
    </w:p>
    <w:p w14:paraId="1B49C116" w14:textId="77777777" w:rsidR="003975F9" w:rsidRDefault="003975F9">
      <w:pPr>
        <w:spacing w:line="576" w:lineRule="exact"/>
        <w:ind w:firstLine="640"/>
        <w:jc w:val="center"/>
        <w:rPr>
          <w:rFonts w:ascii="黑体" w:eastAsia="黑体" w:hAnsi="黑体"/>
          <w:sz w:val="32"/>
          <w:szCs w:val="32"/>
        </w:rPr>
      </w:pPr>
    </w:p>
    <w:p w14:paraId="77812575" w14:textId="77777777" w:rsidR="003975F9" w:rsidRDefault="00000000">
      <w:pPr>
        <w:pStyle w:val="10"/>
        <w:autoSpaceDE/>
        <w:autoSpaceDN/>
        <w:adjustRightInd/>
        <w:spacing w:line="576" w:lineRule="exact"/>
        <w:ind w:firstLine="640"/>
        <w:rPr>
          <w:rFonts w:asciiTheme="minorEastAsia" w:eastAsiaTheme="minorEastAsia" w:hAnsiTheme="minorEastAsia"/>
          <w:sz w:val="32"/>
          <w:szCs w:val="32"/>
        </w:rPr>
      </w:pPr>
      <w:r>
        <w:rPr>
          <w:rFonts w:asciiTheme="minorEastAsia" w:eastAsiaTheme="minorEastAsia" w:hAnsiTheme="minorEastAsia" w:hint="eastAsia"/>
          <w:color w:val="auto"/>
          <w:sz w:val="32"/>
        </w:rPr>
        <w:t xml:space="preserve">2018年03月11日约0605时（北京时间，下同），张良海所有的舟山籍挖泥船“浙普工158”轮从舟山驶往福州途中与浙江台州玉环市干江镇白马岙村村民杨平满所有的“三无”渔船在台州玉环沿海水域（概位: </w:t>
      </w:r>
      <w:r>
        <w:rPr>
          <w:rFonts w:asciiTheme="minorEastAsia" w:eastAsiaTheme="minorEastAsia" w:hAnsiTheme="minorEastAsia" w:hint="eastAsia"/>
          <w:color w:val="auto"/>
          <w:sz w:val="32"/>
          <w:szCs w:val="32"/>
        </w:rPr>
        <w:t>28°04.647′N、121°25.047′E</w:t>
      </w:r>
      <w:r>
        <w:rPr>
          <w:rFonts w:asciiTheme="minorEastAsia" w:eastAsiaTheme="minorEastAsia" w:hAnsiTheme="minorEastAsia" w:hint="eastAsia"/>
          <w:color w:val="auto"/>
          <w:sz w:val="32"/>
        </w:rPr>
        <w:t>）发生碰撞，事故造成杨平满所有的“三无”渔船沉没，船上2名人员全部死亡，构成一般等级水上交通事故。</w:t>
      </w:r>
    </w:p>
    <w:p w14:paraId="3086E9BF" w14:textId="77777777" w:rsidR="003975F9" w:rsidRDefault="00000000">
      <w:pPr>
        <w:pStyle w:val="10"/>
        <w:autoSpaceDE/>
        <w:autoSpaceDN/>
        <w:adjustRightInd/>
        <w:spacing w:line="576" w:lineRule="exact"/>
        <w:ind w:firstLine="640"/>
        <w:rPr>
          <w:rFonts w:asciiTheme="minorEastAsia" w:eastAsiaTheme="minorEastAsia" w:hAnsiTheme="minorEastAsia"/>
          <w:sz w:val="32"/>
        </w:rPr>
      </w:pPr>
      <w:r>
        <w:rPr>
          <w:rFonts w:asciiTheme="minorEastAsia" w:eastAsiaTheme="minorEastAsia" w:hAnsiTheme="minorEastAsia" w:hint="eastAsia"/>
          <w:color w:val="auto"/>
          <w:sz w:val="32"/>
          <w:szCs w:val="32"/>
        </w:rPr>
        <w:t>根据《中华人民共和国海上交通安全法》、《中华人民共和国海洋环境保护法》、《中华人民共和国防止船舶污染海洋环境管理条例》、《中华人民共和国海上交通事故调查处理条例》的规定要求，事故发生后，台州玉环海事处立即成立事故调查组，开展事故调查取证工作。调查组共取得以下证据材料：</w:t>
      </w:r>
      <w:r>
        <w:rPr>
          <w:rFonts w:asciiTheme="minorEastAsia" w:eastAsiaTheme="minorEastAsia" w:hAnsiTheme="minorEastAsia" w:hint="eastAsia"/>
          <w:color w:val="auto"/>
          <w:sz w:val="32"/>
        </w:rPr>
        <w:t>“浙普工158”轮船员身份证复印件1套、船员名单一份、调查询问笔录20份、AIS数据图片一套、现场勘查记录1份、油漆取样2份、现场勘查照片1套；</w:t>
      </w:r>
    </w:p>
    <w:p w14:paraId="42C221F9" w14:textId="77777777" w:rsidR="003975F9" w:rsidRDefault="00000000">
      <w:pPr>
        <w:pStyle w:val="10"/>
        <w:snapToGrid w:val="0"/>
        <w:spacing w:line="576" w:lineRule="exact"/>
        <w:ind w:firstLine="640"/>
        <w:textAlignment w:val="baseline"/>
        <w:rPr>
          <w:rFonts w:asciiTheme="minorEastAsia" w:eastAsiaTheme="minorEastAsia" w:hAnsiTheme="minorEastAsia"/>
          <w:color w:val="auto"/>
          <w:sz w:val="32"/>
        </w:rPr>
      </w:pPr>
      <w:r>
        <w:rPr>
          <w:rFonts w:asciiTheme="minorEastAsia" w:eastAsiaTheme="minorEastAsia" w:hAnsiTheme="minorEastAsia" w:hint="eastAsia"/>
          <w:color w:val="auto"/>
          <w:sz w:val="32"/>
        </w:rPr>
        <w:t>通过对客观证据的科学系统的分析，事故调查组认定，本起事故是一起在能见度良好的水域中发生的双方互有过失的水上交通责任事故,“浙普工158</w:t>
      </w:r>
      <w:r>
        <w:rPr>
          <w:rFonts w:asciiTheme="minorEastAsia" w:eastAsiaTheme="minorEastAsia" w:hAnsiTheme="minorEastAsia"/>
          <w:color w:val="auto"/>
          <w:sz w:val="32"/>
        </w:rPr>
        <w:t>”</w:t>
      </w:r>
      <w:r>
        <w:rPr>
          <w:rFonts w:asciiTheme="minorEastAsia" w:eastAsiaTheme="minorEastAsia" w:hAnsiTheme="minorEastAsia" w:hint="eastAsia"/>
          <w:color w:val="auto"/>
          <w:sz w:val="32"/>
        </w:rPr>
        <w:t>轮与杨平满所有的“三无”渔船负对等责任。</w:t>
      </w:r>
    </w:p>
    <w:p w14:paraId="2C9E2247" w14:textId="77777777" w:rsidR="003975F9" w:rsidRDefault="003975F9">
      <w:pPr>
        <w:spacing w:line="576" w:lineRule="exact"/>
        <w:ind w:firstLine="653"/>
        <w:jc w:val="center"/>
        <w:rPr>
          <w:rFonts w:asciiTheme="minorEastAsia" w:eastAsiaTheme="minorEastAsia" w:hAnsiTheme="minorEastAsia"/>
          <w:b/>
          <w:sz w:val="32"/>
          <w:szCs w:val="32"/>
        </w:rPr>
      </w:pPr>
    </w:p>
    <w:p w14:paraId="4995C8F2" w14:textId="77777777" w:rsidR="003975F9" w:rsidRDefault="003975F9">
      <w:pPr>
        <w:spacing w:line="576" w:lineRule="exact"/>
        <w:ind w:firstLine="653"/>
        <w:jc w:val="center"/>
        <w:rPr>
          <w:rFonts w:asciiTheme="minorEastAsia" w:eastAsiaTheme="minorEastAsia" w:hAnsiTheme="minorEastAsia"/>
          <w:b/>
          <w:sz w:val="32"/>
          <w:szCs w:val="32"/>
        </w:rPr>
      </w:pPr>
    </w:p>
    <w:p w14:paraId="124ACCE0" w14:textId="77777777" w:rsidR="003975F9" w:rsidRDefault="00000000">
      <w:pPr>
        <w:spacing w:line="576" w:lineRule="exact"/>
        <w:ind w:firstLine="653"/>
        <w:jc w:val="center"/>
        <w:rPr>
          <w:rFonts w:ascii="黑体" w:eastAsia="黑体" w:hAnsi="黑体"/>
          <w:b/>
          <w:sz w:val="32"/>
          <w:szCs w:val="32"/>
        </w:rPr>
      </w:pPr>
      <w:r>
        <w:rPr>
          <w:rFonts w:ascii="黑体" w:eastAsia="黑体" w:hAnsi="黑体" w:hint="eastAsia"/>
          <w:b/>
          <w:sz w:val="32"/>
          <w:szCs w:val="32"/>
        </w:rPr>
        <w:lastRenderedPageBreak/>
        <w:t>目  录</w:t>
      </w:r>
    </w:p>
    <w:p w14:paraId="5AA2627F" w14:textId="77777777" w:rsidR="003975F9" w:rsidRDefault="003975F9">
      <w:pPr>
        <w:spacing w:line="576" w:lineRule="exact"/>
        <w:ind w:firstLine="653"/>
        <w:jc w:val="center"/>
        <w:rPr>
          <w:rFonts w:ascii="黑体" w:eastAsia="黑体" w:hAnsi="黑体"/>
          <w:b/>
          <w:sz w:val="32"/>
          <w:szCs w:val="32"/>
        </w:rPr>
      </w:pPr>
    </w:p>
    <w:p w14:paraId="22A99A06" w14:textId="77777777" w:rsidR="003975F9" w:rsidRDefault="00000000">
      <w:pPr>
        <w:pStyle w:val="TOC1"/>
        <w:tabs>
          <w:tab w:val="right" w:leader="dot" w:pos="8834"/>
        </w:tabs>
        <w:spacing w:line="240" w:lineRule="auto"/>
        <w:ind w:firstLine="420"/>
        <w:rPr>
          <w:rFonts w:ascii="宋体" w:hAnsi="宋体"/>
        </w:rPr>
      </w:pPr>
      <w:hyperlink w:anchor="_Toc474155338" w:history="1">
        <w:r>
          <w:rPr>
            <w:rStyle w:val="a9"/>
            <w:rFonts w:ascii="宋体" w:hAnsi="宋体" w:hint="eastAsia"/>
            <w:color w:val="auto"/>
            <w:u w:val="none"/>
          </w:rPr>
          <w:t>一、事故简况</w:t>
        </w:r>
        <w:r>
          <w:rPr>
            <w:rFonts w:ascii="宋体" w:hAnsi="宋体"/>
          </w:rPr>
          <w:tab/>
        </w:r>
      </w:hyperlink>
      <w:r>
        <w:rPr>
          <w:rStyle w:val="a9"/>
          <w:rFonts w:ascii="宋体" w:hAnsi="宋体" w:hint="eastAsia"/>
          <w:color w:val="auto"/>
          <w:u w:val="none"/>
        </w:rPr>
        <w:t>5</w:t>
      </w:r>
    </w:p>
    <w:p w14:paraId="5F86A3A2" w14:textId="77777777" w:rsidR="003975F9" w:rsidRDefault="00000000">
      <w:pPr>
        <w:pStyle w:val="TOC1"/>
        <w:tabs>
          <w:tab w:val="right" w:leader="dot" w:pos="8834"/>
        </w:tabs>
        <w:spacing w:line="240" w:lineRule="auto"/>
        <w:ind w:firstLine="420"/>
        <w:rPr>
          <w:rFonts w:ascii="宋体" w:hAnsi="宋体"/>
        </w:rPr>
      </w:pPr>
      <w:hyperlink w:anchor="_Toc474155338" w:history="1">
        <w:r>
          <w:rPr>
            <w:rStyle w:val="a9"/>
            <w:rFonts w:ascii="宋体" w:hAnsi="宋体" w:hint="eastAsia"/>
            <w:color w:val="auto"/>
            <w:szCs w:val="21"/>
            <w:u w:val="none"/>
          </w:rPr>
          <w:t>二、</w:t>
        </w:r>
        <w:r>
          <w:rPr>
            <w:rFonts w:ascii="宋体" w:hAnsi="宋体" w:hint="eastAsia"/>
            <w:szCs w:val="21"/>
          </w:rPr>
          <w:t>事故调查取证情况</w:t>
        </w:r>
        <w:r>
          <w:rPr>
            <w:rFonts w:ascii="宋体" w:hAnsi="宋体"/>
          </w:rPr>
          <w:tab/>
        </w:r>
        <w:r>
          <w:rPr>
            <w:rFonts w:ascii="宋体" w:hAnsi="宋体" w:hint="eastAsia"/>
          </w:rPr>
          <w:t>5</w:t>
        </w:r>
      </w:hyperlink>
    </w:p>
    <w:p w14:paraId="4B405452" w14:textId="77777777" w:rsidR="003975F9" w:rsidRDefault="00000000">
      <w:pPr>
        <w:pStyle w:val="TOC2"/>
        <w:tabs>
          <w:tab w:val="right" w:leader="dot" w:pos="8834"/>
        </w:tabs>
        <w:spacing w:line="240" w:lineRule="auto"/>
        <w:ind w:firstLine="420"/>
        <w:rPr>
          <w:rFonts w:ascii="宋体" w:hAnsi="宋体"/>
          <w:szCs w:val="21"/>
        </w:rPr>
      </w:pPr>
      <w:r>
        <w:rPr>
          <w:rFonts w:ascii="宋体" w:hAnsi="宋体"/>
          <w:szCs w:val="21"/>
        </w:rPr>
        <w:fldChar w:fldCharType="begin"/>
      </w:r>
      <w:r>
        <w:rPr>
          <w:rFonts w:ascii="宋体" w:hAnsi="宋体" w:hint="eastAsia"/>
          <w:szCs w:val="21"/>
        </w:rPr>
        <w:instrText>TOC \o "1-3" \h \z \u</w:instrText>
      </w:r>
      <w:r>
        <w:rPr>
          <w:rFonts w:ascii="宋体" w:hAnsi="宋体"/>
          <w:szCs w:val="21"/>
        </w:rPr>
        <w:fldChar w:fldCharType="separate"/>
      </w:r>
      <w:hyperlink w:anchor="_Toc474155311" w:history="1">
        <w:r>
          <w:rPr>
            <w:rStyle w:val="a9"/>
            <w:rFonts w:ascii="宋体" w:hAnsi="宋体" w:hint="eastAsia"/>
            <w:color w:val="auto"/>
            <w:szCs w:val="21"/>
            <w:u w:val="none"/>
          </w:rPr>
          <w:t>（一）船舶概况</w:t>
        </w:r>
        <w:r>
          <w:rPr>
            <w:rFonts w:ascii="宋体" w:hAnsi="宋体"/>
            <w:szCs w:val="21"/>
          </w:rPr>
          <w:tab/>
        </w:r>
        <w:r>
          <w:rPr>
            <w:rFonts w:ascii="宋体" w:hAnsi="宋体" w:hint="eastAsia"/>
            <w:szCs w:val="21"/>
          </w:rPr>
          <w:t>6</w:t>
        </w:r>
      </w:hyperlink>
    </w:p>
    <w:p w14:paraId="7DEF98CA" w14:textId="77777777" w:rsidR="003975F9" w:rsidRDefault="00000000">
      <w:pPr>
        <w:pStyle w:val="TOC2"/>
        <w:tabs>
          <w:tab w:val="right" w:leader="dot" w:pos="8834"/>
        </w:tabs>
        <w:spacing w:line="240" w:lineRule="auto"/>
        <w:ind w:firstLine="420"/>
        <w:rPr>
          <w:rFonts w:ascii="宋体" w:hAnsi="宋体"/>
          <w:szCs w:val="21"/>
        </w:rPr>
      </w:pPr>
      <w:hyperlink w:anchor="_Toc474155312" w:history="1">
        <w:r>
          <w:rPr>
            <w:rStyle w:val="a9"/>
            <w:rFonts w:ascii="宋体" w:hAnsi="宋体" w:hint="eastAsia"/>
            <w:color w:val="auto"/>
            <w:szCs w:val="21"/>
            <w:u w:val="none"/>
          </w:rPr>
          <w:t>（二）船舶证书资料</w:t>
        </w:r>
        <w:r>
          <w:rPr>
            <w:rFonts w:ascii="宋体" w:hAnsi="宋体"/>
            <w:szCs w:val="21"/>
          </w:rPr>
          <w:tab/>
        </w:r>
        <w:r>
          <w:rPr>
            <w:rFonts w:ascii="宋体" w:hAnsi="宋体" w:hint="eastAsia"/>
            <w:szCs w:val="21"/>
          </w:rPr>
          <w:t>7</w:t>
        </w:r>
      </w:hyperlink>
    </w:p>
    <w:p w14:paraId="6BC576C4" w14:textId="77777777" w:rsidR="003975F9" w:rsidRDefault="00000000">
      <w:pPr>
        <w:pStyle w:val="TOC3"/>
        <w:tabs>
          <w:tab w:val="right" w:leader="dot" w:pos="8834"/>
        </w:tabs>
        <w:spacing w:line="240" w:lineRule="auto"/>
        <w:ind w:firstLine="420"/>
        <w:rPr>
          <w:rFonts w:ascii="宋体" w:hAnsi="宋体"/>
          <w:szCs w:val="21"/>
        </w:rPr>
      </w:pPr>
      <w:r>
        <w:rPr>
          <w:rStyle w:val="a9"/>
          <w:rFonts w:ascii="宋体" w:hAnsi="宋体" w:hint="eastAsia"/>
          <w:color w:val="auto"/>
          <w:szCs w:val="21"/>
          <w:u w:val="none"/>
        </w:rPr>
        <w:t>（</w:t>
      </w:r>
      <w:r>
        <w:rPr>
          <w:rStyle w:val="a9"/>
          <w:rFonts w:ascii="宋体" w:hAnsi="宋体"/>
          <w:color w:val="auto"/>
          <w:szCs w:val="21"/>
          <w:u w:val="none"/>
        </w:rPr>
        <w:t>1</w:t>
      </w:r>
      <w:r>
        <w:rPr>
          <w:rStyle w:val="a9"/>
          <w:rFonts w:ascii="宋体" w:hAnsi="宋体" w:hint="eastAsia"/>
          <w:color w:val="auto"/>
          <w:szCs w:val="21"/>
          <w:u w:val="none"/>
        </w:rPr>
        <w:t>）</w:t>
      </w:r>
      <w:hyperlink w:anchor="_Toc474155314" w:history="1">
        <w:r>
          <w:rPr>
            <w:rStyle w:val="a9"/>
            <w:rFonts w:ascii="宋体" w:hAnsi="宋体"/>
            <w:color w:val="auto"/>
            <w:szCs w:val="21"/>
            <w:u w:val="none"/>
          </w:rPr>
          <w:t>“</w:t>
        </w:r>
        <w:r>
          <w:rPr>
            <w:rStyle w:val="a9"/>
            <w:rFonts w:ascii="宋体" w:hAnsi="宋体" w:hint="eastAsia"/>
            <w:color w:val="auto"/>
            <w:szCs w:val="21"/>
            <w:u w:val="none"/>
          </w:rPr>
          <w:t>浙普工158”轮船舶证书资料</w:t>
        </w:r>
        <w:r>
          <w:rPr>
            <w:rFonts w:ascii="宋体" w:hAnsi="宋体"/>
            <w:szCs w:val="21"/>
          </w:rPr>
          <w:tab/>
        </w:r>
        <w:r>
          <w:rPr>
            <w:rFonts w:ascii="宋体" w:hAnsi="宋体" w:hint="eastAsia"/>
            <w:szCs w:val="21"/>
          </w:rPr>
          <w:t>7</w:t>
        </w:r>
      </w:hyperlink>
    </w:p>
    <w:p w14:paraId="116A20F0" w14:textId="77777777" w:rsidR="003975F9" w:rsidRDefault="00000000">
      <w:pPr>
        <w:pStyle w:val="TOC3"/>
        <w:tabs>
          <w:tab w:val="right" w:leader="dot" w:pos="8834"/>
        </w:tabs>
        <w:spacing w:line="240" w:lineRule="auto"/>
        <w:ind w:firstLine="420"/>
        <w:rPr>
          <w:rFonts w:ascii="宋体" w:hAnsi="宋体"/>
          <w:szCs w:val="21"/>
        </w:rPr>
      </w:pPr>
      <w:r>
        <w:rPr>
          <w:rStyle w:val="a9"/>
          <w:rFonts w:ascii="宋体" w:hAnsi="宋体" w:hint="eastAsia"/>
          <w:color w:val="auto"/>
          <w:szCs w:val="21"/>
          <w:u w:val="none"/>
        </w:rPr>
        <w:t>（</w:t>
      </w:r>
      <w:r>
        <w:rPr>
          <w:rStyle w:val="a9"/>
          <w:rFonts w:ascii="宋体" w:hAnsi="宋体"/>
          <w:color w:val="auto"/>
          <w:szCs w:val="21"/>
          <w:u w:val="none"/>
        </w:rPr>
        <w:t>2</w:t>
      </w:r>
      <w:r>
        <w:rPr>
          <w:rStyle w:val="a9"/>
          <w:rFonts w:ascii="宋体" w:hAnsi="宋体" w:hint="eastAsia"/>
          <w:color w:val="auto"/>
          <w:szCs w:val="21"/>
          <w:u w:val="none"/>
        </w:rPr>
        <w:t>）</w:t>
      </w:r>
      <w:hyperlink w:anchor="_Toc474155315" w:history="1">
        <w:r>
          <w:rPr>
            <w:rStyle w:val="a9"/>
            <w:rFonts w:ascii="宋体" w:hAnsi="宋体" w:hint="eastAsia"/>
            <w:color w:val="auto"/>
            <w:szCs w:val="21"/>
            <w:u w:val="none"/>
          </w:rPr>
          <w:t>杨平满所有的“三无”渔船船舶证书资料</w:t>
        </w:r>
        <w:r>
          <w:rPr>
            <w:rFonts w:ascii="宋体" w:hAnsi="宋体"/>
            <w:szCs w:val="21"/>
          </w:rPr>
          <w:tab/>
        </w:r>
        <w:r>
          <w:rPr>
            <w:rFonts w:ascii="宋体" w:hAnsi="宋体" w:hint="eastAsia"/>
            <w:szCs w:val="21"/>
          </w:rPr>
          <w:t>7</w:t>
        </w:r>
      </w:hyperlink>
    </w:p>
    <w:p w14:paraId="2F7E41AC" w14:textId="77777777" w:rsidR="003975F9" w:rsidRDefault="00000000">
      <w:pPr>
        <w:pStyle w:val="TOC2"/>
        <w:tabs>
          <w:tab w:val="right" w:leader="dot" w:pos="8834"/>
        </w:tabs>
        <w:spacing w:line="240" w:lineRule="auto"/>
        <w:ind w:firstLine="420"/>
        <w:rPr>
          <w:rFonts w:ascii="宋体" w:hAnsi="宋体"/>
          <w:szCs w:val="21"/>
        </w:rPr>
      </w:pPr>
      <w:hyperlink w:anchor="_Toc474155313" w:history="1">
        <w:r>
          <w:rPr>
            <w:rStyle w:val="a9"/>
            <w:rFonts w:ascii="宋体" w:hAnsi="宋体" w:hint="eastAsia"/>
            <w:color w:val="auto"/>
            <w:szCs w:val="21"/>
            <w:u w:val="none"/>
          </w:rPr>
          <w:t>（三）船员概况</w:t>
        </w:r>
        <w:r>
          <w:rPr>
            <w:rFonts w:ascii="宋体" w:hAnsi="宋体"/>
            <w:szCs w:val="21"/>
          </w:rPr>
          <w:tab/>
        </w:r>
        <w:r>
          <w:rPr>
            <w:rFonts w:ascii="宋体" w:hAnsi="宋体" w:hint="eastAsia"/>
            <w:szCs w:val="21"/>
          </w:rPr>
          <w:t>8</w:t>
        </w:r>
      </w:hyperlink>
    </w:p>
    <w:p w14:paraId="19AA3CF4" w14:textId="77777777" w:rsidR="003975F9" w:rsidRDefault="00000000">
      <w:pPr>
        <w:pStyle w:val="TOC3"/>
        <w:tabs>
          <w:tab w:val="right" w:leader="dot" w:pos="8834"/>
        </w:tabs>
        <w:spacing w:line="240" w:lineRule="auto"/>
        <w:ind w:firstLine="420"/>
        <w:rPr>
          <w:rFonts w:ascii="宋体" w:hAnsi="宋体"/>
          <w:szCs w:val="21"/>
        </w:rPr>
      </w:pPr>
      <w:hyperlink w:anchor="_Toc474155314" w:history="1">
        <w:r>
          <w:rPr>
            <w:rStyle w:val="a9"/>
            <w:rFonts w:ascii="宋体" w:hAnsi="宋体" w:hint="eastAsia"/>
            <w:color w:val="auto"/>
            <w:szCs w:val="21"/>
            <w:u w:val="none"/>
          </w:rPr>
          <w:t>（</w:t>
        </w:r>
        <w:r>
          <w:rPr>
            <w:rStyle w:val="a9"/>
            <w:rFonts w:ascii="宋体" w:hAnsi="宋体"/>
            <w:color w:val="auto"/>
            <w:szCs w:val="21"/>
            <w:u w:val="none"/>
          </w:rPr>
          <w:t>1</w:t>
        </w:r>
        <w:r>
          <w:rPr>
            <w:rStyle w:val="a9"/>
            <w:rFonts w:ascii="宋体" w:hAnsi="宋体" w:hint="eastAsia"/>
            <w:color w:val="auto"/>
            <w:szCs w:val="21"/>
            <w:u w:val="none"/>
          </w:rPr>
          <w:t>）</w:t>
        </w:r>
        <w:r>
          <w:rPr>
            <w:rStyle w:val="a9"/>
            <w:rFonts w:ascii="宋体" w:hAnsi="宋体"/>
            <w:color w:val="auto"/>
            <w:szCs w:val="21"/>
            <w:u w:val="none"/>
          </w:rPr>
          <w:t>“</w:t>
        </w:r>
        <w:r>
          <w:rPr>
            <w:rStyle w:val="a9"/>
            <w:rFonts w:ascii="宋体" w:hAnsi="宋体" w:hint="eastAsia"/>
            <w:color w:val="auto"/>
            <w:szCs w:val="21"/>
            <w:u w:val="none"/>
          </w:rPr>
          <w:t>浙普工158”轮船员配备情况</w:t>
        </w:r>
        <w:r>
          <w:rPr>
            <w:rFonts w:ascii="宋体" w:hAnsi="宋体"/>
            <w:szCs w:val="21"/>
          </w:rPr>
          <w:tab/>
        </w:r>
        <w:r>
          <w:rPr>
            <w:rFonts w:ascii="宋体" w:hAnsi="宋体" w:hint="eastAsia"/>
            <w:szCs w:val="21"/>
          </w:rPr>
          <w:t>8</w:t>
        </w:r>
      </w:hyperlink>
    </w:p>
    <w:p w14:paraId="32F10B79" w14:textId="77777777" w:rsidR="003975F9" w:rsidRDefault="00000000">
      <w:pPr>
        <w:pStyle w:val="TOC3"/>
        <w:tabs>
          <w:tab w:val="right" w:leader="dot" w:pos="8834"/>
        </w:tabs>
        <w:spacing w:line="240" w:lineRule="auto"/>
        <w:ind w:firstLine="420"/>
        <w:rPr>
          <w:rFonts w:ascii="宋体" w:hAnsi="宋体"/>
          <w:szCs w:val="21"/>
        </w:rPr>
      </w:pPr>
      <w:hyperlink w:anchor="_Toc474155315" w:history="1">
        <w:r>
          <w:rPr>
            <w:rStyle w:val="a9"/>
            <w:rFonts w:ascii="宋体" w:hAnsi="宋体" w:hint="eastAsia"/>
            <w:color w:val="auto"/>
            <w:szCs w:val="21"/>
            <w:u w:val="none"/>
          </w:rPr>
          <w:t>（</w:t>
        </w:r>
        <w:r>
          <w:rPr>
            <w:rStyle w:val="a9"/>
            <w:rFonts w:ascii="宋体" w:hAnsi="宋体"/>
            <w:color w:val="auto"/>
            <w:szCs w:val="21"/>
            <w:u w:val="none"/>
          </w:rPr>
          <w:t>2</w:t>
        </w:r>
        <w:r>
          <w:rPr>
            <w:rStyle w:val="a9"/>
            <w:rFonts w:ascii="宋体" w:hAnsi="宋体" w:hint="eastAsia"/>
            <w:color w:val="auto"/>
            <w:szCs w:val="21"/>
            <w:u w:val="none"/>
          </w:rPr>
          <w:t>）杨平满所有的“三无”渔船船员配备情况</w:t>
        </w:r>
        <w:r>
          <w:rPr>
            <w:rFonts w:ascii="宋体" w:hAnsi="宋体"/>
            <w:szCs w:val="21"/>
          </w:rPr>
          <w:tab/>
        </w:r>
      </w:hyperlink>
      <w:r>
        <w:rPr>
          <w:rStyle w:val="a9"/>
          <w:rFonts w:ascii="宋体" w:hAnsi="宋体" w:hint="eastAsia"/>
          <w:color w:val="auto"/>
          <w:szCs w:val="21"/>
          <w:u w:val="none"/>
        </w:rPr>
        <w:t>9</w:t>
      </w:r>
    </w:p>
    <w:p w14:paraId="6451E896" w14:textId="77777777" w:rsidR="003975F9" w:rsidRDefault="00000000">
      <w:pPr>
        <w:pStyle w:val="TOC2"/>
        <w:tabs>
          <w:tab w:val="right" w:leader="dot" w:pos="8834"/>
        </w:tabs>
        <w:spacing w:line="240" w:lineRule="auto"/>
        <w:ind w:firstLine="420"/>
        <w:rPr>
          <w:rFonts w:ascii="宋体" w:hAnsi="宋体"/>
          <w:szCs w:val="21"/>
        </w:rPr>
      </w:pPr>
      <w:hyperlink w:anchor="_Toc474155319" w:history="1">
        <w:r>
          <w:rPr>
            <w:rStyle w:val="a9"/>
            <w:rFonts w:ascii="宋体" w:hAnsi="宋体" w:hint="eastAsia"/>
            <w:color w:val="auto"/>
            <w:szCs w:val="21"/>
            <w:u w:val="none"/>
          </w:rPr>
          <w:t>（四）船公司情况</w:t>
        </w:r>
        <w:r>
          <w:rPr>
            <w:rFonts w:ascii="宋体" w:hAnsi="宋体"/>
            <w:szCs w:val="21"/>
          </w:rPr>
          <w:tab/>
        </w:r>
      </w:hyperlink>
      <w:r>
        <w:rPr>
          <w:rStyle w:val="a9"/>
          <w:rFonts w:ascii="宋体" w:hAnsi="宋体" w:hint="eastAsia"/>
          <w:color w:val="auto"/>
          <w:szCs w:val="21"/>
          <w:u w:val="none"/>
        </w:rPr>
        <w:t>9</w:t>
      </w:r>
    </w:p>
    <w:p w14:paraId="3554B535" w14:textId="77777777" w:rsidR="003975F9" w:rsidRDefault="00000000">
      <w:pPr>
        <w:pStyle w:val="TOC3"/>
        <w:tabs>
          <w:tab w:val="right" w:leader="dot" w:pos="8834"/>
        </w:tabs>
        <w:spacing w:line="240" w:lineRule="auto"/>
        <w:ind w:firstLine="420"/>
        <w:rPr>
          <w:rFonts w:ascii="宋体" w:hAnsi="宋体"/>
          <w:szCs w:val="21"/>
        </w:rPr>
      </w:pPr>
      <w:hyperlink w:anchor="_Toc474155320" w:history="1">
        <w:r>
          <w:rPr>
            <w:rStyle w:val="a9"/>
            <w:rFonts w:ascii="宋体" w:hAnsi="宋体" w:hint="eastAsia"/>
            <w:color w:val="auto"/>
            <w:szCs w:val="21"/>
            <w:u w:val="none"/>
          </w:rPr>
          <w:t>（</w:t>
        </w:r>
        <w:r>
          <w:rPr>
            <w:rStyle w:val="a9"/>
            <w:rFonts w:ascii="宋体" w:hAnsi="宋体"/>
            <w:color w:val="auto"/>
            <w:szCs w:val="21"/>
            <w:u w:val="none"/>
          </w:rPr>
          <w:t>1</w:t>
        </w:r>
        <w:r>
          <w:rPr>
            <w:rStyle w:val="a9"/>
            <w:rFonts w:ascii="宋体" w:hAnsi="宋体" w:hint="eastAsia"/>
            <w:color w:val="auto"/>
            <w:szCs w:val="21"/>
            <w:u w:val="none"/>
          </w:rPr>
          <w:t>）</w:t>
        </w:r>
        <w:r>
          <w:rPr>
            <w:rStyle w:val="a9"/>
            <w:rFonts w:ascii="宋体" w:hAnsi="宋体"/>
            <w:color w:val="auto"/>
            <w:szCs w:val="21"/>
            <w:u w:val="none"/>
          </w:rPr>
          <w:t>“</w:t>
        </w:r>
        <w:r>
          <w:rPr>
            <w:rStyle w:val="a9"/>
            <w:rFonts w:ascii="宋体" w:hAnsi="宋体" w:hint="eastAsia"/>
            <w:color w:val="auto"/>
            <w:szCs w:val="21"/>
            <w:u w:val="none"/>
          </w:rPr>
          <w:t>浙普工158”轮船公司情况</w:t>
        </w:r>
        <w:r>
          <w:rPr>
            <w:rFonts w:ascii="宋体" w:hAnsi="宋体"/>
            <w:szCs w:val="21"/>
          </w:rPr>
          <w:tab/>
        </w:r>
        <w:r>
          <w:rPr>
            <w:rFonts w:ascii="宋体" w:hAnsi="宋体" w:hint="eastAsia"/>
            <w:szCs w:val="21"/>
          </w:rPr>
          <w:t>9</w:t>
        </w:r>
      </w:hyperlink>
    </w:p>
    <w:p w14:paraId="0DB88F9E" w14:textId="77777777" w:rsidR="003975F9" w:rsidRDefault="00000000">
      <w:pPr>
        <w:pStyle w:val="TOC2"/>
        <w:tabs>
          <w:tab w:val="right" w:leader="dot" w:pos="8834"/>
        </w:tabs>
        <w:spacing w:line="240" w:lineRule="auto"/>
        <w:ind w:firstLineChars="400" w:firstLine="840"/>
        <w:rPr>
          <w:rStyle w:val="a9"/>
          <w:rFonts w:ascii="宋体" w:hAnsi="宋体"/>
          <w:color w:val="auto"/>
          <w:szCs w:val="21"/>
          <w:u w:val="none"/>
        </w:rPr>
      </w:pPr>
      <w:hyperlink w:anchor="_Toc474155321" w:history="1">
        <w:r>
          <w:rPr>
            <w:rStyle w:val="a9"/>
            <w:rFonts w:ascii="宋体" w:hAnsi="宋体" w:hint="eastAsia"/>
            <w:color w:val="auto"/>
            <w:szCs w:val="21"/>
            <w:u w:val="none"/>
          </w:rPr>
          <w:t>（2）杨平满所有的“三无”渔船船公司情况</w:t>
        </w:r>
        <w:r>
          <w:rPr>
            <w:rFonts w:ascii="宋体" w:hAnsi="宋体"/>
            <w:szCs w:val="21"/>
          </w:rPr>
          <w:tab/>
        </w:r>
        <w:r>
          <w:rPr>
            <w:rFonts w:ascii="宋体" w:hAnsi="宋体" w:hint="eastAsia"/>
            <w:szCs w:val="21"/>
          </w:rPr>
          <w:t>9</w:t>
        </w:r>
      </w:hyperlink>
    </w:p>
    <w:p w14:paraId="7C6A604F" w14:textId="77777777" w:rsidR="003975F9" w:rsidRDefault="00000000">
      <w:pPr>
        <w:pStyle w:val="TOC2"/>
        <w:tabs>
          <w:tab w:val="right" w:leader="dot" w:pos="8834"/>
        </w:tabs>
        <w:spacing w:line="240" w:lineRule="auto"/>
        <w:ind w:firstLine="420"/>
        <w:rPr>
          <w:rFonts w:ascii="宋体" w:hAnsi="宋体"/>
          <w:szCs w:val="21"/>
        </w:rPr>
      </w:pPr>
      <w:hyperlink w:anchor="_Toc474155316" w:history="1">
        <w:r>
          <w:rPr>
            <w:rStyle w:val="a9"/>
            <w:rFonts w:ascii="宋体" w:hAnsi="宋体" w:hint="eastAsia"/>
            <w:color w:val="auto"/>
            <w:szCs w:val="21"/>
            <w:u w:val="none"/>
          </w:rPr>
          <w:t>（五）船舶安全检查情况</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0</w:t>
      </w:r>
    </w:p>
    <w:p w14:paraId="17FDB495" w14:textId="77777777" w:rsidR="003975F9" w:rsidRDefault="00000000">
      <w:pPr>
        <w:pStyle w:val="TOC3"/>
        <w:tabs>
          <w:tab w:val="right" w:leader="dot" w:pos="8834"/>
        </w:tabs>
        <w:spacing w:line="240" w:lineRule="auto"/>
        <w:ind w:leftChars="0" w:left="0" w:firstLineChars="400" w:firstLine="840"/>
        <w:rPr>
          <w:rStyle w:val="a9"/>
          <w:rFonts w:ascii="宋体" w:hAnsi="宋体"/>
          <w:color w:val="auto"/>
          <w:szCs w:val="21"/>
          <w:u w:val="none"/>
        </w:rPr>
      </w:pPr>
      <w:hyperlink w:anchor="_Toc474155316" w:history="1">
        <w:r>
          <w:rPr>
            <w:rStyle w:val="a9"/>
            <w:rFonts w:ascii="宋体" w:hAnsi="宋体" w:hint="eastAsia"/>
            <w:color w:val="auto"/>
            <w:szCs w:val="21"/>
            <w:u w:val="none"/>
          </w:rPr>
          <w:t>（六）船舶航次情况</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0</w:t>
      </w:r>
    </w:p>
    <w:p w14:paraId="7B057198" w14:textId="77777777" w:rsidR="003975F9" w:rsidRDefault="00000000">
      <w:pPr>
        <w:pStyle w:val="TOC3"/>
        <w:tabs>
          <w:tab w:val="right" w:leader="dot" w:pos="8834"/>
        </w:tabs>
        <w:spacing w:line="240" w:lineRule="auto"/>
        <w:ind w:firstLine="420"/>
        <w:rPr>
          <w:rFonts w:ascii="宋体" w:hAnsi="宋体"/>
          <w:szCs w:val="21"/>
        </w:rPr>
      </w:pPr>
      <w:hyperlink w:anchor="_Toc474155320" w:history="1">
        <w:r>
          <w:rPr>
            <w:rStyle w:val="a9"/>
            <w:rFonts w:ascii="宋体" w:hAnsi="宋体" w:hint="eastAsia"/>
            <w:color w:val="auto"/>
            <w:szCs w:val="21"/>
            <w:u w:val="none"/>
          </w:rPr>
          <w:t>（</w:t>
        </w:r>
        <w:r>
          <w:rPr>
            <w:rStyle w:val="a9"/>
            <w:rFonts w:ascii="宋体" w:hAnsi="宋体"/>
            <w:color w:val="auto"/>
            <w:szCs w:val="21"/>
            <w:u w:val="none"/>
          </w:rPr>
          <w:t>1</w:t>
        </w:r>
        <w:r>
          <w:rPr>
            <w:rStyle w:val="a9"/>
            <w:rFonts w:ascii="宋体" w:hAnsi="宋体" w:hint="eastAsia"/>
            <w:color w:val="auto"/>
            <w:szCs w:val="21"/>
            <w:u w:val="none"/>
          </w:rPr>
          <w:t>）</w:t>
        </w:r>
        <w:r>
          <w:rPr>
            <w:rStyle w:val="a9"/>
            <w:rFonts w:ascii="宋体" w:hAnsi="宋体"/>
            <w:color w:val="auto"/>
            <w:szCs w:val="21"/>
            <w:u w:val="none"/>
          </w:rPr>
          <w:t>“</w:t>
        </w:r>
        <w:r>
          <w:rPr>
            <w:rStyle w:val="a9"/>
            <w:rFonts w:ascii="宋体" w:hAnsi="宋体" w:hint="eastAsia"/>
            <w:color w:val="auto"/>
            <w:szCs w:val="21"/>
            <w:u w:val="none"/>
          </w:rPr>
          <w:t>浙普工158”轮航次情况</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0</w:t>
      </w:r>
    </w:p>
    <w:p w14:paraId="1AE3E0A3" w14:textId="77777777" w:rsidR="003975F9" w:rsidRDefault="00000000">
      <w:pPr>
        <w:pStyle w:val="TOC2"/>
        <w:tabs>
          <w:tab w:val="right" w:leader="dot" w:pos="8834"/>
        </w:tabs>
        <w:spacing w:line="240" w:lineRule="auto"/>
        <w:ind w:firstLineChars="400" w:firstLine="840"/>
        <w:rPr>
          <w:rFonts w:ascii="宋体" w:hAnsi="宋体"/>
          <w:szCs w:val="21"/>
        </w:rPr>
      </w:pPr>
      <w:hyperlink w:anchor="_Toc474155321" w:history="1">
        <w:r>
          <w:rPr>
            <w:rStyle w:val="a9"/>
            <w:rFonts w:ascii="宋体" w:hAnsi="宋体" w:hint="eastAsia"/>
            <w:color w:val="auto"/>
            <w:szCs w:val="21"/>
            <w:u w:val="none"/>
          </w:rPr>
          <w:t>（2）杨平满所有的“三无”渔船航次情况</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0</w:t>
      </w:r>
    </w:p>
    <w:p w14:paraId="332D8FD4" w14:textId="77777777" w:rsidR="003975F9" w:rsidRDefault="00000000">
      <w:pPr>
        <w:pStyle w:val="TOC1"/>
        <w:tabs>
          <w:tab w:val="right" w:leader="dot" w:pos="8834"/>
        </w:tabs>
        <w:spacing w:line="240" w:lineRule="auto"/>
        <w:ind w:firstLine="420"/>
        <w:rPr>
          <w:rFonts w:ascii="宋体" w:hAnsi="宋体"/>
          <w:szCs w:val="21"/>
        </w:rPr>
      </w:pPr>
      <w:r>
        <w:rPr>
          <w:rStyle w:val="a9"/>
          <w:rFonts w:ascii="宋体" w:hAnsi="宋体" w:cs="黑体" w:hint="eastAsia"/>
          <w:color w:val="auto"/>
          <w:szCs w:val="21"/>
          <w:u w:val="none"/>
        </w:rPr>
        <w:t>三、事故水域通航环境情况</w:t>
      </w:r>
      <w:r>
        <w:rPr>
          <w:rFonts w:ascii="宋体" w:hAnsi="宋体"/>
          <w:szCs w:val="21"/>
        </w:rPr>
        <w:tab/>
      </w:r>
      <w:r>
        <w:rPr>
          <w:rFonts w:ascii="宋体" w:hAnsi="宋体" w:hint="eastAsia"/>
          <w:szCs w:val="21"/>
        </w:rPr>
        <w:t>10</w:t>
      </w:r>
    </w:p>
    <w:p w14:paraId="75F37DD9" w14:textId="77777777" w:rsidR="003975F9" w:rsidRDefault="00000000">
      <w:pPr>
        <w:pStyle w:val="TOC2"/>
        <w:tabs>
          <w:tab w:val="right" w:leader="dot" w:pos="8834"/>
        </w:tabs>
        <w:spacing w:line="240" w:lineRule="auto"/>
        <w:ind w:firstLine="420"/>
        <w:rPr>
          <w:rFonts w:ascii="宋体" w:hAnsi="宋体"/>
          <w:szCs w:val="21"/>
        </w:rPr>
      </w:pPr>
      <w:hyperlink w:anchor="_Toc474155311" w:history="1">
        <w:r>
          <w:rPr>
            <w:rStyle w:val="a9"/>
            <w:rFonts w:ascii="宋体" w:hAnsi="宋体" w:hint="eastAsia"/>
            <w:color w:val="auto"/>
            <w:szCs w:val="21"/>
            <w:u w:val="none"/>
          </w:rPr>
          <w:t>（一）气象、海况</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0</w:t>
      </w:r>
    </w:p>
    <w:p w14:paraId="192FD2C3" w14:textId="77777777" w:rsidR="003975F9" w:rsidRDefault="00000000">
      <w:pPr>
        <w:pStyle w:val="TOC2"/>
        <w:tabs>
          <w:tab w:val="right" w:leader="dot" w:pos="8834"/>
        </w:tabs>
        <w:spacing w:line="240" w:lineRule="auto"/>
        <w:ind w:firstLine="420"/>
        <w:rPr>
          <w:rStyle w:val="a9"/>
          <w:rFonts w:ascii="宋体" w:hAnsi="宋体"/>
          <w:color w:val="auto"/>
          <w:szCs w:val="21"/>
          <w:u w:val="none"/>
        </w:rPr>
      </w:pPr>
      <w:hyperlink w:anchor="_Toc474155311" w:history="1">
        <w:r>
          <w:rPr>
            <w:rStyle w:val="a9"/>
            <w:rFonts w:ascii="宋体" w:hAnsi="宋体" w:hint="eastAsia"/>
            <w:color w:val="auto"/>
            <w:szCs w:val="21"/>
            <w:u w:val="none"/>
          </w:rPr>
          <w:t>（二）通航环境</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1</w:t>
      </w:r>
    </w:p>
    <w:p w14:paraId="5AB55017" w14:textId="77777777" w:rsidR="003975F9" w:rsidRDefault="00000000">
      <w:pPr>
        <w:pStyle w:val="TOC1"/>
        <w:tabs>
          <w:tab w:val="right" w:leader="dot" w:pos="8834"/>
        </w:tabs>
        <w:spacing w:line="240" w:lineRule="auto"/>
        <w:ind w:firstLine="420"/>
        <w:rPr>
          <w:rFonts w:ascii="宋体" w:hAnsi="宋体"/>
          <w:szCs w:val="21"/>
        </w:rPr>
      </w:pPr>
      <w:r>
        <w:rPr>
          <w:rStyle w:val="a9"/>
          <w:rFonts w:ascii="宋体" w:hAnsi="宋体" w:cs="黑体" w:hint="eastAsia"/>
          <w:color w:val="auto"/>
          <w:szCs w:val="21"/>
          <w:u w:val="none"/>
        </w:rPr>
        <w:t>四、事故救助情况</w:t>
      </w:r>
      <w:r>
        <w:rPr>
          <w:rFonts w:ascii="宋体" w:hAnsi="宋体"/>
          <w:szCs w:val="21"/>
        </w:rPr>
        <w:tab/>
      </w:r>
      <w:r>
        <w:rPr>
          <w:rFonts w:ascii="宋体" w:hAnsi="宋体" w:hint="eastAsia"/>
          <w:szCs w:val="21"/>
        </w:rPr>
        <w:t>11</w:t>
      </w:r>
    </w:p>
    <w:p w14:paraId="78CE669B" w14:textId="77777777" w:rsidR="003975F9" w:rsidRDefault="00000000">
      <w:pPr>
        <w:pStyle w:val="TOC1"/>
        <w:tabs>
          <w:tab w:val="right" w:leader="dot" w:pos="8834"/>
        </w:tabs>
        <w:spacing w:line="240" w:lineRule="auto"/>
        <w:ind w:firstLine="420"/>
        <w:rPr>
          <w:rFonts w:ascii="宋体" w:hAnsi="宋体"/>
          <w:szCs w:val="21"/>
        </w:rPr>
      </w:pPr>
      <w:hyperlink w:anchor="_Toc474155322" w:history="1">
        <w:r>
          <w:rPr>
            <w:rStyle w:val="a9"/>
            <w:rFonts w:ascii="宋体" w:hAnsi="宋体" w:cs="仿宋_GB2312" w:hint="eastAsia"/>
            <w:color w:val="auto"/>
            <w:szCs w:val="21"/>
            <w:u w:val="none"/>
          </w:rPr>
          <w:t>五、重要事故要素分析与认定</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1</w:t>
      </w:r>
    </w:p>
    <w:p w14:paraId="214349DD" w14:textId="77777777" w:rsidR="003975F9" w:rsidRDefault="00000000">
      <w:pPr>
        <w:pStyle w:val="TOC2"/>
        <w:tabs>
          <w:tab w:val="right" w:leader="dot" w:pos="8834"/>
        </w:tabs>
        <w:spacing w:line="240" w:lineRule="auto"/>
        <w:ind w:firstLine="420"/>
        <w:rPr>
          <w:rFonts w:ascii="宋体" w:hAnsi="宋体"/>
          <w:szCs w:val="21"/>
        </w:rPr>
      </w:pPr>
      <w:hyperlink w:anchor="_Toc474155323" w:history="1">
        <w:r>
          <w:rPr>
            <w:rStyle w:val="a9"/>
            <w:rFonts w:ascii="宋体" w:hAnsi="宋体" w:hint="eastAsia"/>
            <w:color w:val="auto"/>
            <w:szCs w:val="21"/>
            <w:u w:val="none"/>
          </w:rPr>
          <w:t>（一）碰撞时间的认定</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1</w:t>
      </w:r>
    </w:p>
    <w:p w14:paraId="2D755903" w14:textId="77777777" w:rsidR="003975F9" w:rsidRDefault="00000000">
      <w:pPr>
        <w:pStyle w:val="TOC2"/>
        <w:tabs>
          <w:tab w:val="right" w:leader="dot" w:pos="8834"/>
        </w:tabs>
        <w:spacing w:line="240" w:lineRule="auto"/>
        <w:ind w:firstLine="420"/>
        <w:rPr>
          <w:rFonts w:ascii="宋体" w:hAnsi="宋体"/>
          <w:szCs w:val="21"/>
        </w:rPr>
      </w:pPr>
      <w:hyperlink w:anchor="_Toc474155324" w:history="1">
        <w:r>
          <w:rPr>
            <w:rStyle w:val="a9"/>
            <w:rFonts w:ascii="宋体" w:hAnsi="宋体"/>
            <w:color w:val="auto"/>
            <w:szCs w:val="21"/>
            <w:u w:val="none"/>
          </w:rPr>
          <w:t>(</w:t>
        </w:r>
        <w:r>
          <w:rPr>
            <w:rStyle w:val="a9"/>
            <w:rFonts w:ascii="宋体" w:hAnsi="宋体" w:hint="eastAsia"/>
            <w:color w:val="auto"/>
            <w:szCs w:val="21"/>
            <w:u w:val="none"/>
          </w:rPr>
          <w:t>二</w:t>
        </w:r>
        <w:r>
          <w:rPr>
            <w:rStyle w:val="a9"/>
            <w:rFonts w:ascii="宋体" w:hAnsi="宋体"/>
            <w:color w:val="auto"/>
            <w:szCs w:val="21"/>
            <w:u w:val="none"/>
          </w:rPr>
          <w:t>)</w:t>
        </w:r>
        <w:r>
          <w:rPr>
            <w:rStyle w:val="a9"/>
            <w:rFonts w:ascii="宋体" w:hAnsi="宋体" w:hint="eastAsia"/>
            <w:color w:val="auto"/>
            <w:szCs w:val="21"/>
            <w:u w:val="none"/>
          </w:rPr>
          <w:t>碰撞地点的认定</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1</w:t>
      </w:r>
    </w:p>
    <w:p w14:paraId="09E484A3" w14:textId="77777777" w:rsidR="003975F9" w:rsidRDefault="00000000">
      <w:pPr>
        <w:pStyle w:val="TOC2"/>
        <w:tabs>
          <w:tab w:val="right" w:leader="dot" w:pos="8834"/>
        </w:tabs>
        <w:spacing w:line="240" w:lineRule="auto"/>
        <w:ind w:firstLine="420"/>
        <w:rPr>
          <w:rStyle w:val="a9"/>
          <w:rFonts w:ascii="宋体" w:hAnsi="宋体"/>
          <w:color w:val="auto"/>
          <w:szCs w:val="21"/>
          <w:u w:val="none"/>
        </w:rPr>
      </w:pPr>
      <w:hyperlink w:anchor="_Toc474155325" w:history="1">
        <w:r>
          <w:rPr>
            <w:rStyle w:val="a9"/>
            <w:rFonts w:ascii="宋体" w:hAnsi="宋体" w:hint="eastAsia"/>
            <w:color w:val="auto"/>
            <w:szCs w:val="21"/>
            <w:u w:val="none"/>
          </w:rPr>
          <w:t>（三）碰撞事实的认定</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2</w:t>
      </w:r>
    </w:p>
    <w:p w14:paraId="1EC10BB4" w14:textId="77777777" w:rsidR="003975F9" w:rsidRDefault="00000000">
      <w:pPr>
        <w:pStyle w:val="TOC2"/>
        <w:tabs>
          <w:tab w:val="right" w:leader="dot" w:pos="8834"/>
        </w:tabs>
        <w:spacing w:line="240" w:lineRule="auto"/>
        <w:ind w:firstLine="420"/>
      </w:pPr>
      <w:hyperlink w:anchor="_Toc474155325" w:history="1">
        <w:r>
          <w:rPr>
            <w:rStyle w:val="a9"/>
            <w:rFonts w:ascii="宋体" w:hAnsi="宋体" w:hint="eastAsia"/>
            <w:color w:val="auto"/>
            <w:szCs w:val="21"/>
            <w:u w:val="none"/>
          </w:rPr>
          <w:t>（四）碰撞态势的认定</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2</w:t>
      </w:r>
    </w:p>
    <w:p w14:paraId="6EEAAB7D" w14:textId="77777777" w:rsidR="003975F9" w:rsidRDefault="00000000">
      <w:pPr>
        <w:pStyle w:val="TOC1"/>
        <w:tabs>
          <w:tab w:val="right" w:leader="dot" w:pos="8834"/>
        </w:tabs>
        <w:spacing w:line="240" w:lineRule="auto"/>
        <w:ind w:firstLine="420"/>
        <w:rPr>
          <w:rFonts w:ascii="宋体" w:hAnsi="宋体"/>
          <w:szCs w:val="21"/>
        </w:rPr>
      </w:pPr>
      <w:hyperlink w:anchor="_Toc474155327" w:history="1">
        <w:r>
          <w:rPr>
            <w:rStyle w:val="a9"/>
            <w:rFonts w:ascii="宋体" w:hAnsi="宋体" w:hint="eastAsia"/>
            <w:color w:val="auto"/>
            <w:szCs w:val="21"/>
            <w:u w:val="none"/>
          </w:rPr>
          <w:t>六、事故经过</w:t>
        </w:r>
        <w:r>
          <w:rPr>
            <w:rFonts w:ascii="宋体" w:hAnsi="宋体"/>
            <w:szCs w:val="21"/>
          </w:rPr>
          <w:tab/>
        </w:r>
        <w:r>
          <w:rPr>
            <w:rFonts w:ascii="宋体" w:hAnsi="宋体" w:hint="eastAsia"/>
            <w:szCs w:val="21"/>
          </w:rPr>
          <w:t>1</w:t>
        </w:r>
      </w:hyperlink>
      <w:r>
        <w:rPr>
          <w:rFonts w:ascii="宋体" w:hAnsi="宋体" w:hint="eastAsia"/>
          <w:szCs w:val="21"/>
        </w:rPr>
        <w:t>3</w:t>
      </w:r>
    </w:p>
    <w:p w14:paraId="3BC1D5F8" w14:textId="77777777" w:rsidR="003975F9" w:rsidRDefault="00000000">
      <w:pPr>
        <w:pStyle w:val="TOC2"/>
        <w:tabs>
          <w:tab w:val="right" w:leader="dot" w:pos="8834"/>
        </w:tabs>
        <w:spacing w:line="240" w:lineRule="auto"/>
        <w:ind w:firstLine="420"/>
        <w:rPr>
          <w:rFonts w:ascii="宋体" w:hAnsi="宋体"/>
          <w:szCs w:val="21"/>
        </w:rPr>
      </w:pPr>
      <w:hyperlink w:anchor="_Toc474155328" w:history="1">
        <w:r>
          <w:rPr>
            <w:rStyle w:val="a9"/>
            <w:rFonts w:ascii="宋体" w:hAnsi="宋体" w:hint="eastAsia"/>
            <w:color w:val="auto"/>
            <w:szCs w:val="21"/>
            <w:u w:val="none"/>
          </w:rPr>
          <w:t>（一）“浙普工158”轮</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3</w:t>
      </w:r>
    </w:p>
    <w:p w14:paraId="163A52CE" w14:textId="77777777" w:rsidR="003975F9" w:rsidRDefault="00000000">
      <w:pPr>
        <w:pStyle w:val="TOC2"/>
        <w:tabs>
          <w:tab w:val="right" w:leader="dot" w:pos="8834"/>
        </w:tabs>
        <w:spacing w:line="240" w:lineRule="auto"/>
        <w:ind w:firstLine="420"/>
        <w:rPr>
          <w:rFonts w:ascii="宋体" w:hAnsi="宋体"/>
          <w:szCs w:val="21"/>
        </w:rPr>
      </w:pPr>
      <w:hyperlink w:anchor="_Toc474155329" w:history="1">
        <w:r>
          <w:rPr>
            <w:rStyle w:val="a9"/>
            <w:rFonts w:ascii="宋体" w:hAnsi="宋体" w:hint="eastAsia"/>
            <w:bCs/>
            <w:color w:val="auto"/>
            <w:szCs w:val="21"/>
            <w:u w:val="none"/>
          </w:rPr>
          <w:t>（二）</w:t>
        </w:r>
        <w:r>
          <w:rPr>
            <w:rStyle w:val="a9"/>
            <w:rFonts w:ascii="宋体" w:hAnsi="宋体" w:hint="eastAsia"/>
            <w:color w:val="auto"/>
            <w:szCs w:val="21"/>
            <w:u w:val="none"/>
          </w:rPr>
          <w:t>杨平满所有的“三无”渔船</w:t>
        </w:r>
        <w:r>
          <w:rPr>
            <w:rFonts w:ascii="宋体" w:hAnsi="宋体"/>
            <w:szCs w:val="21"/>
          </w:rPr>
          <w:tab/>
        </w:r>
      </w:hyperlink>
      <w:r>
        <w:rPr>
          <w:rStyle w:val="a9"/>
          <w:rFonts w:ascii="宋体" w:hAnsi="宋体" w:hint="eastAsia"/>
          <w:color w:val="auto"/>
          <w:szCs w:val="21"/>
          <w:u w:val="none"/>
        </w:rPr>
        <w:t>13</w:t>
      </w:r>
    </w:p>
    <w:p w14:paraId="568755CB" w14:textId="77777777" w:rsidR="003975F9" w:rsidRDefault="00000000">
      <w:pPr>
        <w:pStyle w:val="TOC1"/>
        <w:tabs>
          <w:tab w:val="right" w:leader="dot" w:pos="8834"/>
        </w:tabs>
        <w:spacing w:line="240" w:lineRule="auto"/>
        <w:ind w:firstLine="420"/>
        <w:rPr>
          <w:rFonts w:ascii="宋体" w:hAnsi="宋体"/>
          <w:szCs w:val="21"/>
        </w:rPr>
      </w:pPr>
      <w:hyperlink w:anchor="_Toc474155330" w:history="1">
        <w:r>
          <w:rPr>
            <w:rStyle w:val="a9"/>
            <w:rFonts w:ascii="宋体" w:hAnsi="宋体" w:hint="eastAsia"/>
            <w:color w:val="auto"/>
            <w:szCs w:val="21"/>
            <w:u w:val="none"/>
          </w:rPr>
          <w:t>七、事故损失情况</w:t>
        </w:r>
        <w:r>
          <w:rPr>
            <w:rFonts w:ascii="宋体" w:hAnsi="宋体"/>
            <w:szCs w:val="21"/>
          </w:rPr>
          <w:tab/>
        </w:r>
      </w:hyperlink>
      <w:r>
        <w:rPr>
          <w:rStyle w:val="a9"/>
          <w:rFonts w:ascii="宋体" w:hAnsi="宋体" w:hint="eastAsia"/>
          <w:color w:val="auto"/>
          <w:szCs w:val="21"/>
          <w:u w:val="none"/>
        </w:rPr>
        <w:t>14</w:t>
      </w:r>
    </w:p>
    <w:p w14:paraId="20F325FD" w14:textId="77777777" w:rsidR="003975F9" w:rsidRDefault="00000000">
      <w:pPr>
        <w:pStyle w:val="TOC1"/>
        <w:tabs>
          <w:tab w:val="right" w:leader="dot" w:pos="8834"/>
        </w:tabs>
        <w:spacing w:line="240" w:lineRule="auto"/>
        <w:ind w:firstLine="420"/>
        <w:rPr>
          <w:rStyle w:val="a9"/>
          <w:rFonts w:ascii="宋体" w:hAnsi="宋体"/>
          <w:color w:val="auto"/>
          <w:szCs w:val="21"/>
          <w:u w:val="none"/>
        </w:rPr>
      </w:pPr>
      <w:hyperlink w:anchor="_Toc474155331" w:history="1">
        <w:r>
          <w:rPr>
            <w:rStyle w:val="a9"/>
            <w:rFonts w:ascii="宋体" w:hAnsi="宋体" w:hint="eastAsia"/>
            <w:color w:val="auto"/>
            <w:szCs w:val="21"/>
            <w:u w:val="none"/>
          </w:rPr>
          <w:t>八、事故过失</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4</w:t>
      </w:r>
    </w:p>
    <w:p w14:paraId="2B051B33" w14:textId="77777777" w:rsidR="003975F9" w:rsidRDefault="00000000">
      <w:pPr>
        <w:pStyle w:val="TOC2"/>
        <w:tabs>
          <w:tab w:val="right" w:leader="dot" w:pos="8834"/>
        </w:tabs>
        <w:spacing w:line="240" w:lineRule="auto"/>
        <w:ind w:firstLine="420"/>
        <w:rPr>
          <w:rFonts w:ascii="宋体" w:hAnsi="宋体"/>
          <w:szCs w:val="21"/>
        </w:rPr>
      </w:pPr>
      <w:hyperlink w:anchor="_Toc474155332" w:history="1">
        <w:r>
          <w:rPr>
            <w:rStyle w:val="a9"/>
            <w:rFonts w:ascii="宋体" w:hAnsi="宋体" w:hint="eastAsia"/>
            <w:bCs/>
            <w:color w:val="auto"/>
            <w:szCs w:val="21"/>
            <w:u w:val="none"/>
          </w:rPr>
          <w:t>1.</w:t>
        </w:r>
        <w:r>
          <w:rPr>
            <w:rStyle w:val="a9"/>
            <w:rFonts w:ascii="宋体" w:hAnsi="宋体" w:hint="eastAsia"/>
            <w:color w:val="auto"/>
            <w:szCs w:val="21"/>
            <w:u w:val="none"/>
          </w:rPr>
          <w:t>“浙普工158”</w:t>
        </w:r>
        <w:r>
          <w:rPr>
            <w:rStyle w:val="a9"/>
            <w:rFonts w:ascii="宋体" w:hAnsi="宋体" w:hint="eastAsia"/>
            <w:bCs/>
            <w:color w:val="auto"/>
            <w:szCs w:val="21"/>
            <w:u w:val="none"/>
          </w:rPr>
          <w:t>轮过失</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4</w:t>
      </w:r>
    </w:p>
    <w:p w14:paraId="7DF14785" w14:textId="77777777" w:rsidR="003975F9" w:rsidRDefault="00000000">
      <w:pPr>
        <w:pStyle w:val="TOC3"/>
        <w:tabs>
          <w:tab w:val="right" w:leader="dot" w:pos="8834"/>
        </w:tabs>
        <w:spacing w:line="240" w:lineRule="auto"/>
        <w:ind w:firstLine="420"/>
        <w:rPr>
          <w:rFonts w:ascii="宋体" w:hAnsi="宋体"/>
          <w:szCs w:val="21"/>
        </w:rPr>
      </w:pPr>
      <w:r>
        <w:rPr>
          <w:rStyle w:val="a9"/>
          <w:rFonts w:ascii="宋体" w:hAnsi="宋体" w:hint="eastAsia"/>
          <w:color w:val="auto"/>
          <w:szCs w:val="21"/>
          <w:u w:val="none"/>
        </w:rPr>
        <w:t>（</w:t>
      </w:r>
      <w:r>
        <w:rPr>
          <w:rStyle w:val="a9"/>
          <w:rFonts w:ascii="宋体" w:hAnsi="宋体"/>
          <w:color w:val="auto"/>
          <w:szCs w:val="21"/>
          <w:u w:val="none"/>
        </w:rPr>
        <w:t>1</w:t>
      </w:r>
      <w:r>
        <w:rPr>
          <w:rStyle w:val="a9"/>
          <w:rFonts w:ascii="宋体" w:hAnsi="宋体" w:hint="eastAsia"/>
          <w:color w:val="auto"/>
          <w:szCs w:val="21"/>
          <w:u w:val="none"/>
        </w:rPr>
        <w:t>）</w:t>
      </w:r>
      <w:hyperlink w:anchor="_Toc474155333" w:history="1">
        <w:r>
          <w:rPr>
            <w:rStyle w:val="a9"/>
            <w:rFonts w:ascii="宋体" w:hAnsi="宋体" w:hint="eastAsia"/>
            <w:color w:val="auto"/>
            <w:szCs w:val="21"/>
            <w:u w:val="none"/>
          </w:rPr>
          <w:t>了望疏忽</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4</w:t>
      </w:r>
    </w:p>
    <w:p w14:paraId="2C51AAE9" w14:textId="77777777" w:rsidR="003975F9" w:rsidRDefault="00000000">
      <w:pPr>
        <w:pStyle w:val="TOC3"/>
        <w:tabs>
          <w:tab w:val="right" w:leader="dot" w:pos="8834"/>
        </w:tabs>
        <w:spacing w:line="240" w:lineRule="auto"/>
        <w:ind w:firstLine="420"/>
        <w:rPr>
          <w:rStyle w:val="a9"/>
          <w:rFonts w:ascii="宋体" w:hAnsi="宋体"/>
          <w:color w:val="auto"/>
          <w:szCs w:val="21"/>
          <w:u w:val="none"/>
        </w:rPr>
      </w:pPr>
      <w:r>
        <w:rPr>
          <w:rStyle w:val="a9"/>
          <w:rFonts w:ascii="宋体" w:hAnsi="宋体" w:hint="eastAsia"/>
          <w:color w:val="auto"/>
          <w:szCs w:val="21"/>
          <w:u w:val="none"/>
        </w:rPr>
        <w:t>（</w:t>
      </w:r>
      <w:r>
        <w:rPr>
          <w:rStyle w:val="a9"/>
          <w:rFonts w:ascii="宋体" w:hAnsi="宋体" w:hint="eastAsia"/>
          <w:bCs/>
          <w:color w:val="auto"/>
          <w:szCs w:val="21"/>
          <w:u w:val="none"/>
        </w:rPr>
        <w:t>2</w:t>
      </w:r>
      <w:r>
        <w:rPr>
          <w:rStyle w:val="a9"/>
          <w:rFonts w:ascii="宋体" w:hAnsi="宋体" w:hint="eastAsia"/>
          <w:color w:val="auto"/>
          <w:szCs w:val="21"/>
          <w:u w:val="none"/>
        </w:rPr>
        <w:t>）</w:t>
      </w:r>
      <w:hyperlink w:anchor="_Toc474155335" w:history="1">
        <w:r>
          <w:rPr>
            <w:rStyle w:val="a9"/>
            <w:rFonts w:ascii="宋体" w:hint="eastAsia"/>
            <w:color w:val="auto"/>
            <w:szCs w:val="21"/>
            <w:u w:val="none"/>
          </w:rPr>
          <w:t>未合理安排值班人员</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4</w:t>
      </w:r>
    </w:p>
    <w:p w14:paraId="54166E35" w14:textId="77777777" w:rsidR="003975F9" w:rsidRDefault="00000000">
      <w:pPr>
        <w:pStyle w:val="TOC2"/>
        <w:tabs>
          <w:tab w:val="right" w:leader="dot" w:pos="8834"/>
        </w:tabs>
        <w:spacing w:line="240" w:lineRule="auto"/>
        <w:ind w:firstLine="420"/>
        <w:rPr>
          <w:rFonts w:ascii="宋体" w:hAnsi="宋体"/>
          <w:szCs w:val="21"/>
        </w:rPr>
      </w:pPr>
      <w:hyperlink w:anchor="_Toc474155336" w:history="1">
        <w:r>
          <w:rPr>
            <w:rStyle w:val="a9"/>
            <w:rFonts w:ascii="宋体" w:hAnsi="宋体" w:hint="eastAsia"/>
            <w:bCs/>
            <w:color w:val="auto"/>
            <w:szCs w:val="21"/>
            <w:u w:val="none"/>
          </w:rPr>
          <w:t xml:space="preserve">2.  </w:t>
        </w:r>
        <w:r>
          <w:rPr>
            <w:rStyle w:val="a9"/>
            <w:rFonts w:ascii="宋体" w:hAnsi="宋体" w:hint="eastAsia"/>
            <w:color w:val="auto"/>
            <w:szCs w:val="21"/>
            <w:u w:val="none"/>
          </w:rPr>
          <w:t>杨平满所有的“三无”渔船过失</w:t>
        </w:r>
        <w:r>
          <w:rPr>
            <w:rFonts w:ascii="宋体" w:hAnsi="宋体"/>
            <w:szCs w:val="21"/>
          </w:rPr>
          <w:tab/>
        </w:r>
        <w:r>
          <w:rPr>
            <w:rFonts w:ascii="宋体" w:hAnsi="宋体" w:hint="eastAsia"/>
            <w:szCs w:val="21"/>
          </w:rPr>
          <w:t>1</w:t>
        </w:r>
      </w:hyperlink>
      <w:r>
        <w:rPr>
          <w:rFonts w:ascii="宋体" w:hAnsi="宋体" w:hint="eastAsia"/>
          <w:szCs w:val="21"/>
        </w:rPr>
        <w:t>4</w:t>
      </w:r>
    </w:p>
    <w:p w14:paraId="7B8EBE9E" w14:textId="77777777" w:rsidR="003975F9" w:rsidRDefault="00000000">
      <w:pPr>
        <w:pStyle w:val="TOC3"/>
        <w:tabs>
          <w:tab w:val="right" w:leader="dot" w:pos="8834"/>
        </w:tabs>
        <w:spacing w:line="240" w:lineRule="auto"/>
        <w:ind w:firstLine="420"/>
        <w:rPr>
          <w:rFonts w:ascii="宋体" w:hAnsi="宋体"/>
          <w:szCs w:val="21"/>
        </w:rPr>
      </w:pPr>
      <w:r>
        <w:rPr>
          <w:rStyle w:val="a9"/>
          <w:rFonts w:ascii="宋体" w:hAnsi="宋体" w:hint="eastAsia"/>
          <w:color w:val="auto"/>
          <w:szCs w:val="21"/>
          <w:u w:val="none"/>
        </w:rPr>
        <w:t>（</w:t>
      </w:r>
      <w:r>
        <w:rPr>
          <w:rStyle w:val="a9"/>
          <w:rFonts w:ascii="宋体" w:hAnsi="宋体"/>
          <w:color w:val="auto"/>
          <w:szCs w:val="21"/>
          <w:u w:val="none"/>
        </w:rPr>
        <w:t>1</w:t>
      </w:r>
      <w:r>
        <w:rPr>
          <w:rStyle w:val="a9"/>
          <w:rFonts w:ascii="宋体" w:hAnsi="宋体" w:hint="eastAsia"/>
          <w:color w:val="auto"/>
          <w:szCs w:val="21"/>
          <w:u w:val="none"/>
        </w:rPr>
        <w:t>）</w:t>
      </w:r>
      <w:hyperlink w:anchor="_Toc474155333" w:history="1">
        <w:r>
          <w:rPr>
            <w:rStyle w:val="a9"/>
            <w:rFonts w:ascii="宋体" w:hAnsi="宋体" w:hint="eastAsia"/>
            <w:color w:val="auto"/>
            <w:szCs w:val="21"/>
            <w:u w:val="none"/>
          </w:rPr>
          <w:t>了望疏忽</w:t>
        </w:r>
        <w:r>
          <w:rPr>
            <w:rFonts w:ascii="宋体" w:hAnsi="宋体"/>
            <w:szCs w:val="21"/>
          </w:rPr>
          <w:tab/>
        </w:r>
        <w:r>
          <w:rPr>
            <w:rFonts w:ascii="宋体" w:hAnsi="宋体" w:hint="eastAsia"/>
            <w:szCs w:val="21"/>
          </w:rPr>
          <w:t>1</w:t>
        </w:r>
      </w:hyperlink>
      <w:r>
        <w:rPr>
          <w:rFonts w:ascii="宋体" w:hAnsi="宋体" w:hint="eastAsia"/>
          <w:szCs w:val="21"/>
        </w:rPr>
        <w:t>4</w:t>
      </w:r>
    </w:p>
    <w:p w14:paraId="2E33ABA9" w14:textId="77777777" w:rsidR="003975F9" w:rsidRDefault="00000000">
      <w:pPr>
        <w:pStyle w:val="TOC3"/>
        <w:tabs>
          <w:tab w:val="right" w:leader="dot" w:pos="8834"/>
        </w:tabs>
        <w:spacing w:line="240" w:lineRule="auto"/>
        <w:ind w:firstLine="420"/>
        <w:rPr>
          <w:rFonts w:ascii="宋体" w:hAnsi="宋体"/>
          <w:szCs w:val="21"/>
        </w:rPr>
      </w:pPr>
      <w:r>
        <w:rPr>
          <w:rStyle w:val="a9"/>
          <w:rFonts w:ascii="宋体" w:hAnsi="宋体" w:hint="eastAsia"/>
          <w:color w:val="auto"/>
          <w:szCs w:val="21"/>
          <w:u w:val="none"/>
        </w:rPr>
        <w:t>（</w:t>
      </w:r>
      <w:r>
        <w:rPr>
          <w:rStyle w:val="a9"/>
          <w:rFonts w:ascii="宋体" w:hAnsi="宋体"/>
          <w:bCs/>
          <w:color w:val="auto"/>
          <w:szCs w:val="21"/>
          <w:u w:val="none"/>
        </w:rPr>
        <w:t>2</w:t>
      </w:r>
      <w:r>
        <w:rPr>
          <w:rStyle w:val="a9"/>
          <w:rFonts w:ascii="宋体" w:hAnsi="宋体" w:hint="eastAsia"/>
          <w:color w:val="auto"/>
          <w:szCs w:val="21"/>
          <w:u w:val="none"/>
        </w:rPr>
        <w:t>）</w:t>
      </w:r>
      <w:hyperlink w:anchor="_Toc474155334" w:history="1">
        <w:r>
          <w:rPr>
            <w:rStyle w:val="a9"/>
            <w:rFonts w:ascii="宋体" w:hAnsi="宋体" w:hint="eastAsia"/>
            <w:color w:val="auto"/>
            <w:szCs w:val="21"/>
            <w:u w:val="none"/>
          </w:rPr>
          <w:t>船舶、船员无相应证书，进入通航环境较为复杂习惯航路</w:t>
        </w:r>
        <w:r>
          <w:rPr>
            <w:rFonts w:ascii="宋体" w:hAnsi="宋体"/>
            <w:szCs w:val="21"/>
          </w:rPr>
          <w:tab/>
        </w:r>
        <w:r>
          <w:rPr>
            <w:rFonts w:ascii="宋体" w:hAnsi="宋体" w:hint="eastAsia"/>
            <w:szCs w:val="21"/>
          </w:rPr>
          <w:t>1</w:t>
        </w:r>
      </w:hyperlink>
      <w:r>
        <w:rPr>
          <w:rFonts w:ascii="宋体" w:hAnsi="宋体" w:hint="eastAsia"/>
          <w:szCs w:val="21"/>
        </w:rPr>
        <w:t>5</w:t>
      </w:r>
    </w:p>
    <w:p w14:paraId="0F4D3A67" w14:textId="77777777" w:rsidR="003975F9" w:rsidRDefault="00000000">
      <w:pPr>
        <w:pStyle w:val="TOC1"/>
        <w:tabs>
          <w:tab w:val="right" w:leader="dot" w:pos="8834"/>
        </w:tabs>
        <w:spacing w:line="240" w:lineRule="auto"/>
        <w:ind w:firstLine="420"/>
        <w:rPr>
          <w:rFonts w:ascii="宋体" w:hAnsi="宋体"/>
          <w:szCs w:val="21"/>
        </w:rPr>
      </w:pPr>
      <w:hyperlink w:anchor="_Toc474155338" w:history="1">
        <w:r>
          <w:rPr>
            <w:rStyle w:val="a9"/>
            <w:rFonts w:ascii="宋体" w:hAnsi="宋体" w:hint="eastAsia"/>
            <w:color w:val="auto"/>
            <w:szCs w:val="21"/>
            <w:u w:val="none"/>
          </w:rPr>
          <w:t>九、责任认定</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5</w:t>
      </w:r>
    </w:p>
    <w:p w14:paraId="20C64A40" w14:textId="77777777" w:rsidR="003975F9" w:rsidRDefault="00000000">
      <w:pPr>
        <w:pStyle w:val="TOC1"/>
        <w:tabs>
          <w:tab w:val="right" w:leader="dot" w:pos="8834"/>
        </w:tabs>
        <w:spacing w:line="240" w:lineRule="auto"/>
        <w:ind w:firstLine="420"/>
        <w:rPr>
          <w:rFonts w:ascii="宋体" w:hAnsi="宋体"/>
          <w:szCs w:val="21"/>
        </w:rPr>
      </w:pPr>
      <w:hyperlink w:anchor="_Toc474155341" w:history="1">
        <w:r>
          <w:rPr>
            <w:rStyle w:val="a9"/>
            <w:rFonts w:ascii="宋体" w:hAnsi="宋体" w:hint="eastAsia"/>
            <w:color w:val="auto"/>
            <w:szCs w:val="21"/>
            <w:u w:val="none"/>
          </w:rPr>
          <w:t>十、事故结论</w:t>
        </w:r>
        <w:r>
          <w:rPr>
            <w:rFonts w:ascii="宋体" w:hAnsi="宋体"/>
            <w:szCs w:val="21"/>
          </w:rPr>
          <w:tab/>
        </w:r>
        <w:r>
          <w:rPr>
            <w:rFonts w:ascii="宋体" w:hAnsi="宋体" w:hint="eastAsia"/>
            <w:szCs w:val="21"/>
          </w:rPr>
          <w:t>1</w:t>
        </w:r>
      </w:hyperlink>
      <w:r>
        <w:rPr>
          <w:rFonts w:ascii="宋体" w:hAnsi="宋体" w:hint="eastAsia"/>
          <w:szCs w:val="21"/>
        </w:rPr>
        <w:t>5</w:t>
      </w:r>
    </w:p>
    <w:p w14:paraId="721B4201" w14:textId="77777777" w:rsidR="003975F9" w:rsidRDefault="00000000">
      <w:pPr>
        <w:pStyle w:val="TOC1"/>
        <w:tabs>
          <w:tab w:val="right" w:leader="dot" w:pos="8834"/>
        </w:tabs>
        <w:spacing w:line="240" w:lineRule="auto"/>
        <w:ind w:firstLine="420"/>
        <w:rPr>
          <w:rFonts w:ascii="宋体" w:hAnsi="宋体"/>
          <w:szCs w:val="21"/>
        </w:rPr>
      </w:pPr>
      <w:r>
        <w:rPr>
          <w:rFonts w:ascii="宋体" w:hAnsi="宋体"/>
          <w:szCs w:val="21"/>
        </w:rPr>
        <w:fldChar w:fldCharType="end"/>
      </w:r>
      <w:hyperlink w:anchor="_Toc474155341" w:history="1">
        <w:r>
          <w:rPr>
            <w:rStyle w:val="a9"/>
            <w:rFonts w:ascii="宋体" w:hAnsi="宋体" w:hint="eastAsia"/>
            <w:color w:val="auto"/>
            <w:szCs w:val="21"/>
            <w:u w:val="none"/>
          </w:rPr>
          <w:t>十一、处理建议</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6</w:t>
      </w:r>
    </w:p>
    <w:p w14:paraId="1AC00884" w14:textId="77777777" w:rsidR="003975F9" w:rsidRDefault="00000000">
      <w:pPr>
        <w:pStyle w:val="TOC1"/>
        <w:tabs>
          <w:tab w:val="right" w:leader="dot" w:pos="8834"/>
        </w:tabs>
        <w:spacing w:line="240" w:lineRule="auto"/>
        <w:ind w:firstLine="420"/>
        <w:rPr>
          <w:rFonts w:ascii="宋体" w:hAnsi="宋体"/>
          <w:szCs w:val="21"/>
        </w:rPr>
      </w:pPr>
      <w:hyperlink w:anchor="_Toc474155341" w:history="1">
        <w:r>
          <w:rPr>
            <w:rStyle w:val="a9"/>
            <w:rFonts w:ascii="宋体" w:hAnsi="宋体" w:hint="eastAsia"/>
            <w:color w:val="auto"/>
            <w:szCs w:val="21"/>
            <w:u w:val="none"/>
          </w:rPr>
          <w:t>十二、安全管理建议</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6</w:t>
      </w:r>
    </w:p>
    <w:p w14:paraId="541375DC" w14:textId="77777777" w:rsidR="003975F9" w:rsidRDefault="00000000">
      <w:pPr>
        <w:pStyle w:val="TOC1"/>
        <w:tabs>
          <w:tab w:val="right" w:leader="dot" w:pos="8834"/>
        </w:tabs>
        <w:spacing w:line="240" w:lineRule="auto"/>
        <w:ind w:firstLine="420"/>
        <w:rPr>
          <w:rFonts w:ascii="宋体" w:hAnsi="宋体"/>
          <w:szCs w:val="21"/>
        </w:rPr>
      </w:pPr>
      <w:hyperlink w:anchor="_Toc474155341" w:history="1">
        <w:r>
          <w:rPr>
            <w:rStyle w:val="a9"/>
            <w:rFonts w:ascii="宋体" w:hAnsi="宋体" w:hint="eastAsia"/>
            <w:color w:val="auto"/>
            <w:szCs w:val="21"/>
            <w:u w:val="none"/>
          </w:rPr>
          <w:t>十三、附件</w:t>
        </w:r>
        <w:r>
          <w:rPr>
            <w:rFonts w:ascii="宋体" w:hAnsi="宋体"/>
            <w:szCs w:val="21"/>
          </w:rPr>
          <w:tab/>
        </w:r>
        <w:r>
          <w:rPr>
            <w:rFonts w:ascii="宋体" w:hAnsi="宋体" w:hint="eastAsia"/>
            <w:szCs w:val="21"/>
          </w:rPr>
          <w:t>1</w:t>
        </w:r>
      </w:hyperlink>
      <w:r>
        <w:rPr>
          <w:rStyle w:val="a9"/>
          <w:rFonts w:ascii="宋体" w:hAnsi="宋体" w:hint="eastAsia"/>
          <w:color w:val="auto"/>
          <w:szCs w:val="21"/>
          <w:u w:val="none"/>
        </w:rPr>
        <w:t>6</w:t>
      </w:r>
    </w:p>
    <w:p w14:paraId="099D64D2" w14:textId="77777777" w:rsidR="003975F9" w:rsidRDefault="003975F9">
      <w:pPr>
        <w:spacing w:line="240" w:lineRule="auto"/>
        <w:ind w:firstLine="420"/>
        <w:jc w:val="center"/>
        <w:rPr>
          <w:rFonts w:ascii="宋体" w:hAnsi="宋体"/>
          <w:szCs w:val="21"/>
        </w:rPr>
      </w:pPr>
    </w:p>
    <w:p w14:paraId="76319557" w14:textId="77777777" w:rsidR="003975F9" w:rsidRDefault="003975F9">
      <w:pPr>
        <w:spacing w:line="240" w:lineRule="auto"/>
        <w:ind w:firstLine="880"/>
        <w:rPr>
          <w:rFonts w:ascii="方正小标宋_GBK" w:eastAsia="方正小标宋_GBK"/>
          <w:sz w:val="44"/>
          <w:szCs w:val="44"/>
        </w:rPr>
      </w:pPr>
    </w:p>
    <w:p w14:paraId="673B2EA1" w14:textId="77777777" w:rsidR="003975F9" w:rsidRDefault="003975F9">
      <w:pPr>
        <w:spacing w:line="576" w:lineRule="exact"/>
        <w:ind w:firstLineChars="0" w:firstLine="562"/>
        <w:textAlignment w:val="baseline"/>
        <w:rPr>
          <w:rFonts w:ascii="黑体" w:eastAsia="黑体" w:hAnsi="宋体"/>
          <w:b/>
          <w:sz w:val="28"/>
        </w:rPr>
      </w:pPr>
    </w:p>
    <w:p w14:paraId="6478B246" w14:textId="77777777" w:rsidR="003975F9" w:rsidRDefault="003975F9">
      <w:pPr>
        <w:spacing w:line="576" w:lineRule="exact"/>
        <w:ind w:firstLineChars="0" w:firstLine="562"/>
        <w:textAlignment w:val="baseline"/>
        <w:rPr>
          <w:rFonts w:ascii="黑体" w:eastAsia="黑体" w:hAnsi="宋体"/>
          <w:b/>
          <w:sz w:val="28"/>
        </w:rPr>
      </w:pPr>
    </w:p>
    <w:p w14:paraId="055C14D4" w14:textId="77777777" w:rsidR="003975F9" w:rsidRDefault="003975F9">
      <w:pPr>
        <w:spacing w:line="576" w:lineRule="exact"/>
        <w:ind w:firstLineChars="0" w:firstLine="562"/>
        <w:textAlignment w:val="baseline"/>
        <w:rPr>
          <w:rFonts w:ascii="黑体" w:eastAsia="黑体" w:hAnsi="宋体"/>
          <w:b/>
          <w:sz w:val="28"/>
        </w:rPr>
      </w:pPr>
    </w:p>
    <w:p w14:paraId="3897C3FC" w14:textId="77777777" w:rsidR="003975F9" w:rsidRDefault="003975F9">
      <w:pPr>
        <w:spacing w:line="576" w:lineRule="exact"/>
        <w:ind w:firstLine="571"/>
        <w:textAlignment w:val="baseline"/>
        <w:rPr>
          <w:rFonts w:ascii="黑体" w:eastAsia="黑体" w:hAnsi="宋体"/>
          <w:b/>
          <w:sz w:val="28"/>
        </w:rPr>
      </w:pPr>
    </w:p>
    <w:p w14:paraId="31467284" w14:textId="77777777" w:rsidR="003975F9" w:rsidRDefault="003975F9">
      <w:pPr>
        <w:spacing w:line="576" w:lineRule="exact"/>
        <w:ind w:firstLine="571"/>
        <w:textAlignment w:val="baseline"/>
        <w:rPr>
          <w:rFonts w:ascii="黑体" w:eastAsia="黑体" w:hAnsi="宋体"/>
          <w:b/>
          <w:sz w:val="28"/>
        </w:rPr>
      </w:pPr>
    </w:p>
    <w:p w14:paraId="76A3EEDE" w14:textId="77777777" w:rsidR="003975F9" w:rsidRDefault="003975F9">
      <w:pPr>
        <w:spacing w:line="576" w:lineRule="exact"/>
        <w:ind w:firstLine="571"/>
        <w:textAlignment w:val="baseline"/>
        <w:rPr>
          <w:rFonts w:ascii="黑体" w:eastAsia="黑体" w:hAnsi="宋体"/>
          <w:b/>
          <w:sz w:val="28"/>
        </w:rPr>
      </w:pPr>
    </w:p>
    <w:p w14:paraId="0A0FAE57" w14:textId="77777777" w:rsidR="003975F9" w:rsidRDefault="003975F9">
      <w:pPr>
        <w:spacing w:line="576" w:lineRule="exact"/>
        <w:ind w:firstLineChars="0" w:firstLine="562"/>
        <w:textAlignment w:val="baseline"/>
        <w:rPr>
          <w:rFonts w:ascii="黑体" w:eastAsia="黑体" w:hAnsi="宋体"/>
          <w:b/>
          <w:sz w:val="28"/>
        </w:rPr>
      </w:pPr>
    </w:p>
    <w:p w14:paraId="16A00478" w14:textId="77777777" w:rsidR="003975F9" w:rsidRDefault="003975F9">
      <w:pPr>
        <w:spacing w:line="576" w:lineRule="exact"/>
        <w:ind w:firstLineChars="0" w:firstLine="562"/>
        <w:textAlignment w:val="baseline"/>
        <w:rPr>
          <w:rFonts w:ascii="黑体" w:eastAsia="黑体" w:hAnsi="宋体"/>
          <w:b/>
          <w:sz w:val="28"/>
        </w:rPr>
      </w:pPr>
    </w:p>
    <w:p w14:paraId="13D8204D" w14:textId="77777777" w:rsidR="003975F9" w:rsidRDefault="003975F9">
      <w:pPr>
        <w:spacing w:line="576" w:lineRule="exact"/>
        <w:ind w:firstLineChars="0" w:firstLine="562"/>
        <w:textAlignment w:val="baseline"/>
        <w:rPr>
          <w:rFonts w:ascii="黑体" w:eastAsia="黑体" w:hAnsi="宋体"/>
          <w:b/>
          <w:sz w:val="28"/>
        </w:rPr>
      </w:pPr>
    </w:p>
    <w:p w14:paraId="655BDFFE" w14:textId="77777777" w:rsidR="003975F9" w:rsidRDefault="003975F9">
      <w:pPr>
        <w:spacing w:line="576" w:lineRule="exact"/>
        <w:ind w:firstLineChars="0" w:firstLine="562"/>
        <w:textAlignment w:val="baseline"/>
        <w:rPr>
          <w:rFonts w:ascii="黑体" w:eastAsia="黑体" w:hAnsi="宋体"/>
          <w:b/>
          <w:sz w:val="28"/>
        </w:rPr>
      </w:pPr>
    </w:p>
    <w:p w14:paraId="10AD120E" w14:textId="77777777" w:rsidR="003975F9" w:rsidRDefault="003975F9">
      <w:pPr>
        <w:spacing w:line="576" w:lineRule="exact"/>
        <w:ind w:firstLineChars="0" w:firstLine="562"/>
        <w:textAlignment w:val="baseline"/>
        <w:rPr>
          <w:rFonts w:ascii="黑体" w:eastAsia="黑体" w:hAnsi="宋体"/>
          <w:b/>
          <w:sz w:val="28"/>
        </w:rPr>
      </w:pPr>
    </w:p>
    <w:p w14:paraId="5A9A6373" w14:textId="77777777" w:rsidR="003975F9" w:rsidRDefault="003975F9">
      <w:pPr>
        <w:spacing w:line="576" w:lineRule="exact"/>
        <w:ind w:firstLineChars="0" w:firstLine="562"/>
        <w:textAlignment w:val="baseline"/>
        <w:rPr>
          <w:rFonts w:ascii="黑体" w:eastAsia="黑体" w:hAnsi="宋体"/>
          <w:b/>
          <w:sz w:val="28"/>
        </w:rPr>
      </w:pPr>
    </w:p>
    <w:p w14:paraId="6FE60DBD" w14:textId="77777777" w:rsidR="003975F9" w:rsidRDefault="003975F9">
      <w:pPr>
        <w:spacing w:line="576" w:lineRule="exact"/>
        <w:ind w:firstLineChars="0" w:firstLine="562"/>
        <w:textAlignment w:val="baseline"/>
        <w:rPr>
          <w:rFonts w:ascii="黑体" w:eastAsia="黑体" w:hAnsi="宋体"/>
          <w:b/>
          <w:sz w:val="28"/>
        </w:rPr>
      </w:pPr>
    </w:p>
    <w:p w14:paraId="67A9F921" w14:textId="77777777" w:rsidR="003975F9" w:rsidRDefault="003975F9">
      <w:pPr>
        <w:spacing w:line="576" w:lineRule="exact"/>
        <w:ind w:firstLineChars="0" w:firstLine="562"/>
        <w:textAlignment w:val="baseline"/>
        <w:rPr>
          <w:rFonts w:ascii="黑体" w:eastAsia="黑体" w:hAnsi="宋体"/>
          <w:b/>
          <w:sz w:val="28"/>
        </w:rPr>
      </w:pPr>
    </w:p>
    <w:p w14:paraId="7EC74F5C" w14:textId="77777777" w:rsidR="003975F9" w:rsidRDefault="003975F9">
      <w:pPr>
        <w:spacing w:line="576" w:lineRule="exact"/>
        <w:ind w:firstLineChars="0" w:firstLine="562"/>
        <w:textAlignment w:val="baseline"/>
        <w:rPr>
          <w:rFonts w:ascii="黑体" w:eastAsia="黑体" w:hAnsi="宋体"/>
          <w:b/>
          <w:sz w:val="28"/>
        </w:rPr>
      </w:pPr>
    </w:p>
    <w:p w14:paraId="3F3C7D99" w14:textId="77777777" w:rsidR="003975F9" w:rsidRDefault="003975F9">
      <w:pPr>
        <w:spacing w:line="576" w:lineRule="exact"/>
        <w:ind w:firstLineChars="0" w:firstLine="562"/>
        <w:textAlignment w:val="baseline"/>
        <w:rPr>
          <w:rFonts w:ascii="黑体" w:eastAsia="黑体" w:hAnsi="宋体"/>
          <w:b/>
          <w:sz w:val="28"/>
        </w:rPr>
      </w:pPr>
    </w:p>
    <w:p w14:paraId="0EAB361E" w14:textId="77777777" w:rsidR="003975F9" w:rsidRDefault="003975F9">
      <w:pPr>
        <w:spacing w:line="576" w:lineRule="exact"/>
        <w:ind w:firstLineChars="0" w:firstLine="562"/>
        <w:textAlignment w:val="baseline"/>
        <w:rPr>
          <w:rFonts w:ascii="黑体" w:eastAsia="黑体" w:hAnsi="宋体"/>
          <w:b/>
          <w:sz w:val="28"/>
        </w:rPr>
      </w:pPr>
    </w:p>
    <w:p w14:paraId="5947E714" w14:textId="77777777" w:rsidR="003975F9" w:rsidRDefault="00000000">
      <w:pPr>
        <w:snapToGrid w:val="0"/>
        <w:spacing w:line="576" w:lineRule="exact"/>
        <w:ind w:firstLineChars="0" w:firstLine="0"/>
        <w:jc w:val="center"/>
        <w:textAlignment w:val="baseline"/>
        <w:rPr>
          <w:rFonts w:ascii="方正小标宋简体" w:eastAsia="方正小标宋简体" w:hAnsi="宋体"/>
          <w:b/>
          <w:sz w:val="44"/>
        </w:rPr>
      </w:pPr>
      <w:r>
        <w:rPr>
          <w:rFonts w:ascii="方正小标宋简体" w:eastAsia="方正小标宋简体" w:hAnsi="宋体" w:hint="eastAsia"/>
          <w:b/>
          <w:sz w:val="44"/>
        </w:rPr>
        <w:lastRenderedPageBreak/>
        <w:t>浙江台州“03.11”“浙普工158”轮与“三无”渔船碰撞事故报告</w:t>
      </w:r>
    </w:p>
    <w:p w14:paraId="3678BD5D" w14:textId="77777777" w:rsidR="003975F9" w:rsidRDefault="003975F9">
      <w:pPr>
        <w:pStyle w:val="10"/>
        <w:autoSpaceDE/>
        <w:autoSpaceDN/>
        <w:adjustRightInd/>
        <w:spacing w:line="576" w:lineRule="exact"/>
        <w:ind w:firstLine="640"/>
        <w:textAlignment w:val="baseline"/>
        <w:rPr>
          <w:rFonts w:ascii="黑体" w:eastAsia="黑体"/>
          <w:color w:val="auto"/>
          <w:sz w:val="32"/>
        </w:rPr>
      </w:pPr>
    </w:p>
    <w:p w14:paraId="51055D1E" w14:textId="77777777" w:rsidR="003975F9" w:rsidRDefault="00000000">
      <w:pPr>
        <w:pStyle w:val="10"/>
        <w:autoSpaceDE/>
        <w:autoSpaceDN/>
        <w:adjustRightInd/>
        <w:spacing w:line="576" w:lineRule="exact"/>
        <w:ind w:firstLine="653"/>
        <w:textAlignment w:val="baseline"/>
        <w:rPr>
          <w:rFonts w:ascii="黑体" w:eastAsia="黑体"/>
          <w:b/>
          <w:color w:val="auto"/>
          <w:sz w:val="32"/>
        </w:rPr>
      </w:pPr>
      <w:r>
        <w:rPr>
          <w:rFonts w:ascii="黑体" w:eastAsia="黑体" w:hint="eastAsia"/>
          <w:b/>
          <w:color w:val="auto"/>
          <w:sz w:val="32"/>
        </w:rPr>
        <w:t>一、事故简况</w:t>
      </w:r>
    </w:p>
    <w:p w14:paraId="55D23AEA" w14:textId="77777777" w:rsidR="003975F9" w:rsidRDefault="00000000">
      <w:pPr>
        <w:pStyle w:val="10"/>
        <w:autoSpaceDE/>
        <w:autoSpaceDN/>
        <w:adjustRightInd/>
        <w:spacing w:line="576" w:lineRule="exact"/>
        <w:ind w:firstLine="640"/>
        <w:rPr>
          <w:rFonts w:hAnsi="Times New Roman"/>
          <w:color w:val="auto"/>
          <w:sz w:val="32"/>
        </w:rPr>
      </w:pPr>
      <w:r>
        <w:rPr>
          <w:rFonts w:hAnsi="Times New Roman" w:hint="eastAsia"/>
          <w:color w:val="auto"/>
          <w:sz w:val="32"/>
        </w:rPr>
        <w:t xml:space="preserve">2018年03月11日约0605时（北京时间，下同），张良海所有的舟山籍“浙普工158”轮从舟山驶往福州途中，在台州玉环沿海水域（概位: </w:t>
      </w:r>
      <w:r>
        <w:rPr>
          <w:rFonts w:hint="eastAsia"/>
          <w:color w:val="auto"/>
          <w:sz w:val="32"/>
          <w:szCs w:val="32"/>
        </w:rPr>
        <w:t>28°04.647′N、121°25.047′E</w:t>
      </w:r>
      <w:r>
        <w:rPr>
          <w:rFonts w:hAnsi="Times New Roman" w:hint="eastAsia"/>
          <w:color w:val="auto"/>
          <w:sz w:val="32"/>
        </w:rPr>
        <w:t>）与浙江台州玉环市干江镇白马岙村村民杨平满所有的“三无”渔船发生碰撞，事故造成 “三无”渔船沉没，船上2名人员全部死亡，构成一般等级水上交通事故。</w:t>
      </w:r>
    </w:p>
    <w:p w14:paraId="7D2AF5E0" w14:textId="77777777" w:rsidR="003975F9" w:rsidRDefault="00000000">
      <w:pPr>
        <w:pStyle w:val="10"/>
        <w:autoSpaceDE/>
        <w:autoSpaceDN/>
        <w:adjustRightInd/>
        <w:spacing w:line="576" w:lineRule="exact"/>
        <w:ind w:firstLine="653"/>
        <w:textAlignment w:val="baseline"/>
        <w:rPr>
          <w:rFonts w:ascii="楷体_GB2312" w:eastAsia="楷体_GB2312" w:hAnsi="仿宋_GB2312"/>
          <w:b/>
          <w:color w:val="auto"/>
          <w:sz w:val="32"/>
        </w:rPr>
      </w:pPr>
      <w:r>
        <w:rPr>
          <w:rFonts w:ascii="黑体" w:eastAsia="黑体" w:hAnsi="黑体" w:hint="eastAsia"/>
          <w:b/>
          <w:color w:val="auto"/>
          <w:sz w:val="32"/>
        </w:rPr>
        <w:t>二、事故调查取证情况</w:t>
      </w:r>
    </w:p>
    <w:p w14:paraId="74278E87" w14:textId="77777777" w:rsidR="003975F9" w:rsidRDefault="00000000">
      <w:pPr>
        <w:pStyle w:val="10"/>
        <w:autoSpaceDE/>
        <w:autoSpaceDN/>
        <w:adjustRightInd/>
        <w:spacing w:line="576" w:lineRule="exact"/>
        <w:ind w:firstLine="640"/>
        <w:rPr>
          <w:rFonts w:hAnsi="Times New Roman"/>
          <w:color w:val="auto"/>
          <w:sz w:val="32"/>
        </w:rPr>
      </w:pPr>
      <w:r>
        <w:rPr>
          <w:rFonts w:hAnsi="Times New Roman" w:hint="eastAsia"/>
          <w:color w:val="auto"/>
          <w:sz w:val="32"/>
        </w:rPr>
        <w:t>事故发生后，台州玉环海事处立即成立事故调查组对事故进行了全面调查取证。调查组收集了“浙普工158”轮法定文书资料、船员信息资料，调取了事发时段事发水域船舶的电子证据，包括“浙普工158”轮AIS数据，台州海事局VTS系统数据、浙江海事局网格化系统数据，对“浙普工158”轮进行了现场勘验、油漆取样，并对相关船员进行了询问，共取得了以下证据材料：</w:t>
      </w:r>
    </w:p>
    <w:p w14:paraId="2C93D07F" w14:textId="77777777" w:rsidR="003975F9" w:rsidRDefault="00000000">
      <w:pPr>
        <w:pStyle w:val="10"/>
        <w:autoSpaceDE/>
        <w:autoSpaceDN/>
        <w:adjustRightInd/>
        <w:spacing w:line="576" w:lineRule="exact"/>
        <w:ind w:firstLine="640"/>
        <w:rPr>
          <w:rFonts w:hAnsi="Times New Roman"/>
          <w:sz w:val="32"/>
        </w:rPr>
      </w:pPr>
      <w:r>
        <w:rPr>
          <w:rFonts w:hAnsi="Times New Roman" w:hint="eastAsia"/>
          <w:color w:val="auto"/>
          <w:sz w:val="32"/>
        </w:rPr>
        <w:t>1.“浙普工158”轮船员调查询问笔录8份；</w:t>
      </w:r>
    </w:p>
    <w:p w14:paraId="3DB270ED" w14:textId="77777777" w:rsidR="003975F9" w:rsidRDefault="00000000">
      <w:pPr>
        <w:pStyle w:val="10"/>
        <w:autoSpaceDE/>
        <w:autoSpaceDN/>
        <w:adjustRightInd/>
        <w:spacing w:line="576" w:lineRule="exact"/>
        <w:ind w:firstLine="640"/>
        <w:rPr>
          <w:rFonts w:hAnsi="Times New Roman"/>
          <w:color w:val="auto"/>
          <w:sz w:val="32"/>
        </w:rPr>
      </w:pPr>
      <w:r>
        <w:rPr>
          <w:rFonts w:hAnsi="Times New Roman" w:hint="eastAsia"/>
          <w:color w:val="auto"/>
          <w:sz w:val="32"/>
        </w:rPr>
        <w:t>2.“浙普工158”轮船舶证书，船长、大副、轮机长、厨师等身份证复印件1套，该轮船员名单一份；</w:t>
      </w:r>
    </w:p>
    <w:p w14:paraId="01A3174F" w14:textId="77777777" w:rsidR="003975F9" w:rsidRDefault="00000000">
      <w:pPr>
        <w:pStyle w:val="10"/>
        <w:autoSpaceDE/>
        <w:autoSpaceDN/>
        <w:adjustRightInd/>
        <w:spacing w:line="576" w:lineRule="exact"/>
        <w:ind w:firstLine="640"/>
        <w:rPr>
          <w:rFonts w:hAnsi="Times New Roman"/>
          <w:color w:val="auto"/>
          <w:sz w:val="32"/>
        </w:rPr>
      </w:pPr>
      <w:r>
        <w:rPr>
          <w:rFonts w:hAnsi="Times New Roman" w:hint="eastAsia"/>
          <w:color w:val="auto"/>
          <w:sz w:val="32"/>
        </w:rPr>
        <w:t>3.“浙普工158”轮AIS数据图片一套；</w:t>
      </w:r>
    </w:p>
    <w:p w14:paraId="68C1D1B1" w14:textId="77777777" w:rsidR="003975F9" w:rsidRDefault="00000000">
      <w:pPr>
        <w:pStyle w:val="10"/>
        <w:autoSpaceDE/>
        <w:autoSpaceDN/>
        <w:adjustRightInd/>
        <w:spacing w:line="576" w:lineRule="exact"/>
        <w:ind w:firstLine="640"/>
        <w:rPr>
          <w:rFonts w:hAnsi="Times New Roman"/>
          <w:color w:val="auto"/>
          <w:sz w:val="32"/>
        </w:rPr>
      </w:pPr>
      <w:r>
        <w:rPr>
          <w:rFonts w:hAnsi="Times New Roman" w:hint="eastAsia"/>
          <w:color w:val="auto"/>
          <w:sz w:val="32"/>
        </w:rPr>
        <w:t>4.“浙普工158”轮现场勘查记录1份，油漆取样2份，现</w:t>
      </w:r>
      <w:r>
        <w:rPr>
          <w:rFonts w:hAnsi="Times New Roman" w:hint="eastAsia"/>
          <w:color w:val="auto"/>
          <w:sz w:val="32"/>
        </w:rPr>
        <w:lastRenderedPageBreak/>
        <w:t>场勘查照片1套；</w:t>
      </w:r>
    </w:p>
    <w:p w14:paraId="6E9662A5" w14:textId="77777777" w:rsidR="003975F9" w:rsidRDefault="00000000">
      <w:pPr>
        <w:pStyle w:val="10"/>
        <w:autoSpaceDE/>
        <w:autoSpaceDN/>
        <w:adjustRightInd/>
        <w:spacing w:line="576" w:lineRule="exact"/>
        <w:ind w:firstLine="640"/>
        <w:rPr>
          <w:rFonts w:hAnsi="Times New Roman"/>
          <w:color w:val="auto"/>
          <w:sz w:val="32"/>
        </w:rPr>
      </w:pPr>
      <w:r>
        <w:rPr>
          <w:rFonts w:hAnsi="Times New Roman" w:hint="eastAsia"/>
          <w:color w:val="auto"/>
          <w:sz w:val="32"/>
        </w:rPr>
        <w:t>5.死亡人员家属调查询问笔录8份；</w:t>
      </w:r>
    </w:p>
    <w:p w14:paraId="1A53361A" w14:textId="77777777" w:rsidR="003975F9" w:rsidRDefault="00000000">
      <w:pPr>
        <w:pStyle w:val="10"/>
        <w:autoSpaceDE/>
        <w:autoSpaceDN/>
        <w:adjustRightInd/>
        <w:spacing w:line="576" w:lineRule="exact"/>
        <w:ind w:firstLine="640"/>
        <w:rPr>
          <w:rFonts w:hAnsi="Times New Roman"/>
          <w:color w:val="auto"/>
          <w:sz w:val="32"/>
        </w:rPr>
      </w:pPr>
      <w:r>
        <w:rPr>
          <w:rFonts w:hAnsi="Times New Roman" w:hint="eastAsia"/>
          <w:color w:val="auto"/>
          <w:sz w:val="32"/>
        </w:rPr>
        <w:t>6.事故目击者调查询问笔录4份；</w:t>
      </w:r>
    </w:p>
    <w:p w14:paraId="054F34FA" w14:textId="77777777" w:rsidR="003975F9" w:rsidRDefault="00000000">
      <w:pPr>
        <w:pStyle w:val="10"/>
        <w:autoSpaceDE/>
        <w:autoSpaceDN/>
        <w:adjustRightInd/>
        <w:spacing w:line="576" w:lineRule="exact"/>
        <w:ind w:firstLine="653"/>
        <w:textAlignment w:val="baseline"/>
        <w:rPr>
          <w:rFonts w:ascii="宋体" w:eastAsia="宋体"/>
          <w:b/>
          <w:color w:val="auto"/>
          <w:sz w:val="32"/>
        </w:rPr>
      </w:pPr>
      <w:r>
        <w:rPr>
          <w:rFonts w:ascii="宋体" w:eastAsia="宋体" w:hint="eastAsia"/>
          <w:b/>
          <w:color w:val="auto"/>
          <w:sz w:val="32"/>
        </w:rPr>
        <w:t>（一） 船舶概况</w:t>
      </w:r>
    </w:p>
    <w:p w14:paraId="4AB010C5" w14:textId="77777777" w:rsidR="003975F9" w:rsidRDefault="00000000">
      <w:pPr>
        <w:pStyle w:val="10"/>
        <w:autoSpaceDE/>
        <w:autoSpaceDN/>
        <w:adjustRightInd/>
        <w:spacing w:line="576" w:lineRule="exact"/>
        <w:ind w:firstLineChars="178"/>
        <w:rPr>
          <w:rFonts w:hAnsi="Times New Roman"/>
          <w:color w:val="auto"/>
          <w:sz w:val="32"/>
        </w:rPr>
      </w:pPr>
      <w:r>
        <w:rPr>
          <w:rFonts w:hAnsi="Times New Roman" w:hint="eastAsia"/>
          <w:color w:val="auto"/>
          <w:sz w:val="32"/>
        </w:rPr>
        <w:t>“浙普工158”轮与“三无”渔船船舶概况表</w:t>
      </w:r>
    </w:p>
    <w:tbl>
      <w:tblPr>
        <w:tblW w:w="9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598"/>
        <w:gridCol w:w="3827"/>
      </w:tblGrid>
      <w:tr w:rsidR="003975F9" w14:paraId="5A0C51EC" w14:textId="77777777">
        <w:trPr>
          <w:trHeight w:val="283"/>
          <w:jc w:val="center"/>
        </w:trPr>
        <w:tc>
          <w:tcPr>
            <w:tcW w:w="1701" w:type="dxa"/>
            <w:vAlign w:val="center"/>
          </w:tcPr>
          <w:p w14:paraId="5F802703"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船    名</w:t>
            </w:r>
          </w:p>
        </w:tc>
        <w:tc>
          <w:tcPr>
            <w:tcW w:w="3598" w:type="dxa"/>
            <w:vAlign w:val="center"/>
          </w:tcPr>
          <w:p w14:paraId="526588F0"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浙普工158</w:t>
            </w:r>
          </w:p>
        </w:tc>
        <w:tc>
          <w:tcPr>
            <w:tcW w:w="3827" w:type="dxa"/>
            <w:vAlign w:val="center"/>
          </w:tcPr>
          <w:p w14:paraId="1C4339C7"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杨平满所有的“三无”渔船</w:t>
            </w:r>
          </w:p>
        </w:tc>
      </w:tr>
      <w:tr w:rsidR="003975F9" w14:paraId="4339818D" w14:textId="77777777">
        <w:trPr>
          <w:trHeight w:val="283"/>
          <w:jc w:val="center"/>
        </w:trPr>
        <w:tc>
          <w:tcPr>
            <w:tcW w:w="1701" w:type="dxa"/>
            <w:vAlign w:val="center"/>
          </w:tcPr>
          <w:p w14:paraId="25AFA147"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船 旗 国</w:t>
            </w:r>
          </w:p>
        </w:tc>
        <w:tc>
          <w:tcPr>
            <w:tcW w:w="3598" w:type="dxa"/>
            <w:vAlign w:val="center"/>
          </w:tcPr>
          <w:p w14:paraId="5DCAF2C3"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中国</w:t>
            </w:r>
          </w:p>
        </w:tc>
        <w:tc>
          <w:tcPr>
            <w:tcW w:w="3827" w:type="dxa"/>
            <w:vAlign w:val="center"/>
          </w:tcPr>
          <w:p w14:paraId="4DD0181A"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无</w:t>
            </w:r>
          </w:p>
        </w:tc>
      </w:tr>
      <w:tr w:rsidR="003975F9" w14:paraId="12F051ED" w14:textId="77777777">
        <w:trPr>
          <w:trHeight w:val="283"/>
          <w:jc w:val="center"/>
        </w:trPr>
        <w:tc>
          <w:tcPr>
            <w:tcW w:w="1701" w:type="dxa"/>
            <w:vAlign w:val="center"/>
          </w:tcPr>
          <w:p w14:paraId="102BCB7A"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船 籍 港</w:t>
            </w:r>
          </w:p>
        </w:tc>
        <w:tc>
          <w:tcPr>
            <w:tcW w:w="3598" w:type="dxa"/>
            <w:vAlign w:val="center"/>
          </w:tcPr>
          <w:p w14:paraId="7B29C535"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舟山</w:t>
            </w:r>
          </w:p>
        </w:tc>
        <w:tc>
          <w:tcPr>
            <w:tcW w:w="3827" w:type="dxa"/>
            <w:vAlign w:val="center"/>
          </w:tcPr>
          <w:p w14:paraId="0C7F83CF" w14:textId="77777777" w:rsidR="003975F9" w:rsidRDefault="00000000">
            <w:pPr>
              <w:spacing w:line="576" w:lineRule="exact"/>
              <w:ind w:firstLineChars="0" w:firstLine="0"/>
              <w:jc w:val="center"/>
              <w:rPr>
                <w:rFonts w:ascii="仿宋_GB2312" w:eastAsia="仿宋_GB2312"/>
                <w:color w:val="FF0000"/>
                <w:sz w:val="28"/>
                <w:szCs w:val="28"/>
              </w:rPr>
            </w:pPr>
            <w:r>
              <w:rPr>
                <w:rFonts w:ascii="仿宋_GB2312" w:eastAsia="仿宋_GB2312" w:hint="eastAsia"/>
                <w:color w:val="0C0C0C"/>
                <w:sz w:val="28"/>
                <w:szCs w:val="28"/>
              </w:rPr>
              <w:t>无</w:t>
            </w:r>
          </w:p>
        </w:tc>
      </w:tr>
      <w:tr w:rsidR="003975F9" w14:paraId="118D3302" w14:textId="77777777">
        <w:trPr>
          <w:trHeight w:val="283"/>
          <w:jc w:val="center"/>
        </w:trPr>
        <w:tc>
          <w:tcPr>
            <w:tcW w:w="1701" w:type="dxa"/>
            <w:vAlign w:val="center"/>
          </w:tcPr>
          <w:p w14:paraId="2883ADA4"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呼    号</w:t>
            </w:r>
          </w:p>
        </w:tc>
        <w:tc>
          <w:tcPr>
            <w:tcW w:w="3598" w:type="dxa"/>
            <w:vAlign w:val="center"/>
          </w:tcPr>
          <w:p w14:paraId="5EA93D6D"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无</w:t>
            </w:r>
          </w:p>
        </w:tc>
        <w:tc>
          <w:tcPr>
            <w:tcW w:w="3827" w:type="dxa"/>
            <w:vAlign w:val="center"/>
          </w:tcPr>
          <w:p w14:paraId="1DA65811" w14:textId="77777777" w:rsidR="003975F9" w:rsidRDefault="00000000">
            <w:pPr>
              <w:spacing w:line="576" w:lineRule="exact"/>
              <w:ind w:firstLineChars="0" w:firstLine="0"/>
              <w:jc w:val="center"/>
              <w:rPr>
                <w:rFonts w:ascii="仿宋_GB2312" w:eastAsia="仿宋_GB2312"/>
                <w:color w:val="0C0C0C"/>
                <w:sz w:val="28"/>
                <w:szCs w:val="28"/>
              </w:rPr>
            </w:pPr>
            <w:r>
              <w:rPr>
                <w:rFonts w:ascii="仿宋_GB2312" w:eastAsia="仿宋_GB2312" w:hint="eastAsia"/>
                <w:color w:val="0C0C0C"/>
                <w:sz w:val="28"/>
                <w:szCs w:val="28"/>
              </w:rPr>
              <w:t>无</w:t>
            </w:r>
          </w:p>
        </w:tc>
      </w:tr>
      <w:tr w:rsidR="003975F9" w14:paraId="1B71A61C" w14:textId="77777777">
        <w:trPr>
          <w:trHeight w:val="283"/>
          <w:jc w:val="center"/>
        </w:trPr>
        <w:tc>
          <w:tcPr>
            <w:tcW w:w="1701" w:type="dxa"/>
            <w:vAlign w:val="center"/>
          </w:tcPr>
          <w:p w14:paraId="70EA9B5B"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IMO编号</w:t>
            </w:r>
          </w:p>
        </w:tc>
        <w:tc>
          <w:tcPr>
            <w:tcW w:w="3598" w:type="dxa"/>
            <w:vAlign w:val="center"/>
          </w:tcPr>
          <w:p w14:paraId="7356E4C5"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无</w:t>
            </w:r>
          </w:p>
        </w:tc>
        <w:tc>
          <w:tcPr>
            <w:tcW w:w="3827" w:type="dxa"/>
            <w:vAlign w:val="center"/>
          </w:tcPr>
          <w:p w14:paraId="67935D5D" w14:textId="77777777" w:rsidR="003975F9" w:rsidRDefault="00000000">
            <w:pPr>
              <w:spacing w:line="576" w:lineRule="exact"/>
              <w:ind w:firstLineChars="0" w:firstLine="0"/>
              <w:jc w:val="center"/>
              <w:rPr>
                <w:rFonts w:ascii="仿宋_GB2312" w:eastAsia="仿宋_GB2312"/>
                <w:color w:val="0C0C0C"/>
                <w:sz w:val="28"/>
                <w:szCs w:val="28"/>
              </w:rPr>
            </w:pPr>
            <w:r>
              <w:rPr>
                <w:rFonts w:ascii="仿宋_GB2312" w:eastAsia="仿宋_GB2312" w:hint="eastAsia"/>
                <w:color w:val="0C0C0C"/>
                <w:sz w:val="28"/>
                <w:szCs w:val="28"/>
              </w:rPr>
              <w:t>无</w:t>
            </w:r>
          </w:p>
        </w:tc>
      </w:tr>
      <w:tr w:rsidR="003975F9" w14:paraId="1968FF23" w14:textId="77777777">
        <w:trPr>
          <w:trHeight w:val="283"/>
          <w:jc w:val="center"/>
        </w:trPr>
        <w:tc>
          <w:tcPr>
            <w:tcW w:w="1701" w:type="dxa"/>
            <w:vAlign w:val="center"/>
          </w:tcPr>
          <w:p w14:paraId="71FE342B"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MMSI号码</w:t>
            </w:r>
          </w:p>
        </w:tc>
        <w:tc>
          <w:tcPr>
            <w:tcW w:w="3598" w:type="dxa"/>
            <w:vAlign w:val="center"/>
          </w:tcPr>
          <w:p w14:paraId="40245812"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413442060</w:t>
            </w:r>
          </w:p>
        </w:tc>
        <w:tc>
          <w:tcPr>
            <w:tcW w:w="3827" w:type="dxa"/>
            <w:vAlign w:val="center"/>
          </w:tcPr>
          <w:p w14:paraId="4D538D85" w14:textId="77777777" w:rsidR="003975F9" w:rsidRDefault="00000000">
            <w:pPr>
              <w:spacing w:line="576" w:lineRule="exact"/>
              <w:ind w:firstLineChars="0" w:firstLine="0"/>
              <w:jc w:val="center"/>
              <w:rPr>
                <w:rFonts w:ascii="仿宋_GB2312" w:eastAsia="仿宋_GB2312"/>
                <w:color w:val="FF0000"/>
                <w:sz w:val="28"/>
                <w:szCs w:val="28"/>
              </w:rPr>
            </w:pPr>
            <w:r>
              <w:rPr>
                <w:rFonts w:ascii="仿宋_GB2312" w:eastAsia="仿宋_GB2312" w:hint="eastAsia"/>
                <w:color w:val="0C0C0C"/>
                <w:sz w:val="28"/>
                <w:szCs w:val="28"/>
              </w:rPr>
              <w:t>无</w:t>
            </w:r>
          </w:p>
        </w:tc>
      </w:tr>
      <w:tr w:rsidR="003975F9" w14:paraId="648EA164" w14:textId="77777777">
        <w:trPr>
          <w:trHeight w:val="90"/>
          <w:jc w:val="center"/>
        </w:trPr>
        <w:tc>
          <w:tcPr>
            <w:tcW w:w="1701" w:type="dxa"/>
            <w:vAlign w:val="center"/>
          </w:tcPr>
          <w:p w14:paraId="6C1090B1"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船舶种类</w:t>
            </w:r>
          </w:p>
        </w:tc>
        <w:tc>
          <w:tcPr>
            <w:tcW w:w="3598" w:type="dxa"/>
            <w:vAlign w:val="center"/>
          </w:tcPr>
          <w:p w14:paraId="528BD23B"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挖泥船</w:t>
            </w:r>
          </w:p>
        </w:tc>
        <w:tc>
          <w:tcPr>
            <w:tcW w:w="3827" w:type="dxa"/>
            <w:vAlign w:val="center"/>
          </w:tcPr>
          <w:p w14:paraId="590D0BE8"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无</w:t>
            </w:r>
          </w:p>
        </w:tc>
      </w:tr>
      <w:tr w:rsidR="003975F9" w14:paraId="2F2A021E" w14:textId="77777777">
        <w:trPr>
          <w:trHeight w:val="283"/>
          <w:jc w:val="center"/>
        </w:trPr>
        <w:tc>
          <w:tcPr>
            <w:tcW w:w="1701" w:type="dxa"/>
            <w:vAlign w:val="center"/>
          </w:tcPr>
          <w:p w14:paraId="4ED25890"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船体材料</w:t>
            </w:r>
          </w:p>
        </w:tc>
        <w:tc>
          <w:tcPr>
            <w:tcW w:w="3598" w:type="dxa"/>
            <w:vAlign w:val="center"/>
          </w:tcPr>
          <w:p w14:paraId="769C60FA"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钢质</w:t>
            </w:r>
          </w:p>
        </w:tc>
        <w:tc>
          <w:tcPr>
            <w:tcW w:w="3827" w:type="dxa"/>
            <w:vAlign w:val="center"/>
          </w:tcPr>
          <w:p w14:paraId="684160C3" w14:textId="77777777" w:rsidR="003975F9" w:rsidRDefault="00000000">
            <w:pPr>
              <w:spacing w:line="576" w:lineRule="exact"/>
              <w:ind w:firstLineChars="0" w:firstLine="0"/>
              <w:jc w:val="center"/>
              <w:rPr>
                <w:rFonts w:ascii="仿宋_GB2312" w:eastAsia="仿宋_GB2312"/>
                <w:color w:val="FF0000"/>
                <w:sz w:val="28"/>
                <w:szCs w:val="28"/>
              </w:rPr>
            </w:pPr>
            <w:r>
              <w:rPr>
                <w:rFonts w:ascii="仿宋_GB2312" w:eastAsia="仿宋_GB2312" w:hint="eastAsia"/>
                <w:color w:val="0C0C0C"/>
                <w:sz w:val="28"/>
                <w:szCs w:val="28"/>
              </w:rPr>
              <w:t>木质</w:t>
            </w:r>
          </w:p>
        </w:tc>
      </w:tr>
      <w:tr w:rsidR="003975F9" w14:paraId="54679EA3" w14:textId="77777777">
        <w:trPr>
          <w:trHeight w:val="283"/>
          <w:jc w:val="center"/>
        </w:trPr>
        <w:tc>
          <w:tcPr>
            <w:tcW w:w="1701" w:type="dxa"/>
            <w:vAlign w:val="center"/>
          </w:tcPr>
          <w:p w14:paraId="799FF43D"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总    吨</w:t>
            </w:r>
          </w:p>
        </w:tc>
        <w:tc>
          <w:tcPr>
            <w:tcW w:w="3598" w:type="dxa"/>
            <w:vAlign w:val="center"/>
          </w:tcPr>
          <w:p w14:paraId="0869C2F9" w14:textId="77777777" w:rsidR="003975F9" w:rsidRDefault="00000000">
            <w:pPr>
              <w:spacing w:line="576" w:lineRule="exact"/>
              <w:ind w:firstLineChars="0" w:firstLine="0"/>
              <w:jc w:val="center"/>
              <w:rPr>
                <w:rFonts w:ascii="仿宋_GB2312" w:eastAsia="仿宋_GB2312"/>
                <w:color w:val="0C0C0C"/>
                <w:sz w:val="28"/>
                <w:szCs w:val="28"/>
              </w:rPr>
            </w:pPr>
            <w:r>
              <w:rPr>
                <w:rFonts w:ascii="仿宋_GB2312" w:eastAsia="仿宋_GB2312" w:hint="eastAsia"/>
                <w:color w:val="0C0C0C"/>
                <w:sz w:val="28"/>
                <w:szCs w:val="28"/>
              </w:rPr>
              <w:t>330</w:t>
            </w:r>
          </w:p>
        </w:tc>
        <w:tc>
          <w:tcPr>
            <w:tcW w:w="3827" w:type="dxa"/>
            <w:vAlign w:val="center"/>
          </w:tcPr>
          <w:p w14:paraId="5C6972D8" w14:textId="77777777" w:rsidR="003975F9" w:rsidRDefault="00000000">
            <w:pPr>
              <w:spacing w:line="576" w:lineRule="exact"/>
              <w:ind w:firstLineChars="0" w:firstLine="0"/>
              <w:jc w:val="center"/>
              <w:rPr>
                <w:rFonts w:ascii="仿宋_GB2312" w:eastAsia="仿宋_GB2312"/>
                <w:color w:val="0C0C0C"/>
                <w:sz w:val="28"/>
                <w:szCs w:val="28"/>
              </w:rPr>
            </w:pPr>
            <w:r>
              <w:rPr>
                <w:rFonts w:ascii="仿宋_GB2312" w:eastAsia="仿宋_GB2312" w:hint="eastAsia"/>
                <w:color w:val="0C0C0C"/>
                <w:sz w:val="28"/>
                <w:szCs w:val="28"/>
              </w:rPr>
              <w:t>/</w:t>
            </w:r>
          </w:p>
        </w:tc>
      </w:tr>
      <w:tr w:rsidR="003975F9" w14:paraId="4FD4611D" w14:textId="77777777">
        <w:trPr>
          <w:trHeight w:val="283"/>
          <w:jc w:val="center"/>
        </w:trPr>
        <w:tc>
          <w:tcPr>
            <w:tcW w:w="1701" w:type="dxa"/>
            <w:vAlign w:val="center"/>
          </w:tcPr>
          <w:p w14:paraId="263DA8B6"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净    吨</w:t>
            </w:r>
          </w:p>
        </w:tc>
        <w:tc>
          <w:tcPr>
            <w:tcW w:w="3598" w:type="dxa"/>
            <w:vAlign w:val="center"/>
          </w:tcPr>
          <w:p w14:paraId="267E0B43"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99</w:t>
            </w:r>
          </w:p>
        </w:tc>
        <w:tc>
          <w:tcPr>
            <w:tcW w:w="3827" w:type="dxa"/>
            <w:vAlign w:val="center"/>
          </w:tcPr>
          <w:p w14:paraId="4C82C535" w14:textId="77777777" w:rsidR="003975F9" w:rsidRDefault="00000000">
            <w:pPr>
              <w:spacing w:line="576" w:lineRule="exact"/>
              <w:ind w:firstLineChars="0" w:firstLine="0"/>
              <w:jc w:val="center"/>
              <w:rPr>
                <w:rFonts w:ascii="仿宋_GB2312" w:eastAsia="仿宋_GB2312"/>
                <w:color w:val="FF0000"/>
                <w:sz w:val="28"/>
                <w:szCs w:val="28"/>
              </w:rPr>
            </w:pPr>
            <w:r>
              <w:rPr>
                <w:rFonts w:ascii="仿宋_GB2312" w:eastAsia="仿宋_GB2312" w:hint="eastAsia"/>
                <w:sz w:val="28"/>
                <w:szCs w:val="28"/>
              </w:rPr>
              <w:t>/</w:t>
            </w:r>
          </w:p>
        </w:tc>
      </w:tr>
      <w:tr w:rsidR="003975F9" w14:paraId="48D98404" w14:textId="77777777">
        <w:trPr>
          <w:trHeight w:val="283"/>
          <w:jc w:val="center"/>
        </w:trPr>
        <w:tc>
          <w:tcPr>
            <w:tcW w:w="1701" w:type="dxa"/>
            <w:vAlign w:val="center"/>
          </w:tcPr>
          <w:p w14:paraId="219E6DBA"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 xml:space="preserve">  总长（米）</w:t>
            </w:r>
          </w:p>
        </w:tc>
        <w:tc>
          <w:tcPr>
            <w:tcW w:w="3598" w:type="dxa"/>
            <w:vAlign w:val="center"/>
          </w:tcPr>
          <w:p w14:paraId="55E44A64"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40.2</w:t>
            </w:r>
          </w:p>
        </w:tc>
        <w:tc>
          <w:tcPr>
            <w:tcW w:w="3827" w:type="dxa"/>
            <w:vAlign w:val="center"/>
          </w:tcPr>
          <w:p w14:paraId="3206C5A8"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约9米</w:t>
            </w:r>
          </w:p>
        </w:tc>
      </w:tr>
      <w:tr w:rsidR="003975F9" w14:paraId="1CF513FA" w14:textId="77777777">
        <w:trPr>
          <w:trHeight w:val="283"/>
          <w:jc w:val="center"/>
        </w:trPr>
        <w:tc>
          <w:tcPr>
            <w:tcW w:w="1701" w:type="dxa"/>
            <w:vAlign w:val="center"/>
          </w:tcPr>
          <w:p w14:paraId="5BAA59F4"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 xml:space="preserve">  船宽（米）</w:t>
            </w:r>
          </w:p>
        </w:tc>
        <w:tc>
          <w:tcPr>
            <w:tcW w:w="3598" w:type="dxa"/>
            <w:vAlign w:val="center"/>
          </w:tcPr>
          <w:p w14:paraId="3149D0F0"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10</w:t>
            </w:r>
          </w:p>
        </w:tc>
        <w:tc>
          <w:tcPr>
            <w:tcW w:w="3827" w:type="dxa"/>
            <w:vAlign w:val="center"/>
          </w:tcPr>
          <w:p w14:paraId="77E16538"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约2.8米</w:t>
            </w:r>
          </w:p>
        </w:tc>
      </w:tr>
      <w:tr w:rsidR="003975F9" w14:paraId="6C649AB5" w14:textId="77777777">
        <w:trPr>
          <w:trHeight w:val="283"/>
          <w:jc w:val="center"/>
        </w:trPr>
        <w:tc>
          <w:tcPr>
            <w:tcW w:w="1701" w:type="dxa"/>
            <w:vAlign w:val="center"/>
          </w:tcPr>
          <w:p w14:paraId="010C1040"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 xml:space="preserve">  型深（米）</w:t>
            </w:r>
          </w:p>
        </w:tc>
        <w:tc>
          <w:tcPr>
            <w:tcW w:w="3598" w:type="dxa"/>
            <w:vAlign w:val="center"/>
          </w:tcPr>
          <w:p w14:paraId="46D82417"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2.8</w:t>
            </w:r>
          </w:p>
        </w:tc>
        <w:tc>
          <w:tcPr>
            <w:tcW w:w="3827" w:type="dxa"/>
            <w:vAlign w:val="center"/>
          </w:tcPr>
          <w:p w14:paraId="6CED7313"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w:t>
            </w:r>
          </w:p>
        </w:tc>
      </w:tr>
      <w:tr w:rsidR="003975F9" w14:paraId="481C0944" w14:textId="77777777">
        <w:trPr>
          <w:trHeight w:val="283"/>
          <w:jc w:val="center"/>
        </w:trPr>
        <w:tc>
          <w:tcPr>
            <w:tcW w:w="1701" w:type="dxa"/>
            <w:vAlign w:val="center"/>
          </w:tcPr>
          <w:p w14:paraId="6A9006DD"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主机类型</w:t>
            </w:r>
          </w:p>
        </w:tc>
        <w:tc>
          <w:tcPr>
            <w:tcW w:w="3598" w:type="dxa"/>
            <w:vAlign w:val="center"/>
          </w:tcPr>
          <w:p w14:paraId="326448E4"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6160A-123</w:t>
            </w:r>
          </w:p>
        </w:tc>
        <w:tc>
          <w:tcPr>
            <w:tcW w:w="3827" w:type="dxa"/>
            <w:vAlign w:val="center"/>
          </w:tcPr>
          <w:p w14:paraId="4C4D2F4A"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内燃机</w:t>
            </w:r>
          </w:p>
        </w:tc>
      </w:tr>
      <w:tr w:rsidR="003975F9" w14:paraId="5AD3E8E8" w14:textId="77777777">
        <w:trPr>
          <w:trHeight w:val="283"/>
          <w:jc w:val="center"/>
        </w:trPr>
        <w:tc>
          <w:tcPr>
            <w:tcW w:w="1701" w:type="dxa"/>
            <w:vAlign w:val="center"/>
          </w:tcPr>
          <w:p w14:paraId="769C584E"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主机功率</w:t>
            </w:r>
          </w:p>
        </w:tc>
        <w:tc>
          <w:tcPr>
            <w:tcW w:w="3598" w:type="dxa"/>
            <w:vAlign w:val="center"/>
          </w:tcPr>
          <w:p w14:paraId="66F4AA09"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272KW</w:t>
            </w:r>
          </w:p>
        </w:tc>
        <w:tc>
          <w:tcPr>
            <w:tcW w:w="3827" w:type="dxa"/>
            <w:vAlign w:val="center"/>
          </w:tcPr>
          <w:p w14:paraId="532C054B"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w:t>
            </w:r>
          </w:p>
        </w:tc>
      </w:tr>
      <w:tr w:rsidR="003975F9" w14:paraId="705EE3CA" w14:textId="77777777">
        <w:trPr>
          <w:trHeight w:val="283"/>
          <w:jc w:val="center"/>
        </w:trPr>
        <w:tc>
          <w:tcPr>
            <w:tcW w:w="1701" w:type="dxa"/>
            <w:vAlign w:val="center"/>
          </w:tcPr>
          <w:p w14:paraId="0E9B043F"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建成日期</w:t>
            </w:r>
          </w:p>
        </w:tc>
        <w:tc>
          <w:tcPr>
            <w:tcW w:w="3598" w:type="dxa"/>
            <w:vAlign w:val="center"/>
          </w:tcPr>
          <w:p w14:paraId="6BFE90F1"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2004-01-14</w:t>
            </w:r>
          </w:p>
        </w:tc>
        <w:tc>
          <w:tcPr>
            <w:tcW w:w="3827" w:type="dxa"/>
            <w:vAlign w:val="center"/>
          </w:tcPr>
          <w:p w14:paraId="200B6643"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w:t>
            </w:r>
          </w:p>
        </w:tc>
      </w:tr>
      <w:tr w:rsidR="003975F9" w14:paraId="45670168" w14:textId="77777777">
        <w:trPr>
          <w:cantSplit/>
          <w:trHeight w:val="283"/>
          <w:jc w:val="center"/>
        </w:trPr>
        <w:tc>
          <w:tcPr>
            <w:tcW w:w="1701" w:type="dxa"/>
            <w:vAlign w:val="center"/>
          </w:tcPr>
          <w:p w14:paraId="0355B938"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lastRenderedPageBreak/>
              <w:t>建造厂家</w:t>
            </w:r>
          </w:p>
        </w:tc>
        <w:tc>
          <w:tcPr>
            <w:tcW w:w="3598" w:type="dxa"/>
            <w:vAlign w:val="center"/>
          </w:tcPr>
          <w:p w14:paraId="0AAF3DFD"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江苏泰州泰州盛达船厂</w:t>
            </w:r>
          </w:p>
        </w:tc>
        <w:tc>
          <w:tcPr>
            <w:tcW w:w="3827" w:type="dxa"/>
            <w:vAlign w:val="center"/>
          </w:tcPr>
          <w:p w14:paraId="7FE9BF90"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w:t>
            </w:r>
          </w:p>
        </w:tc>
      </w:tr>
      <w:tr w:rsidR="003975F9" w14:paraId="37B5DA73" w14:textId="77777777">
        <w:trPr>
          <w:cantSplit/>
          <w:trHeight w:val="283"/>
          <w:jc w:val="center"/>
        </w:trPr>
        <w:tc>
          <w:tcPr>
            <w:tcW w:w="1701" w:type="dxa"/>
            <w:vAlign w:val="center"/>
          </w:tcPr>
          <w:p w14:paraId="1BADC3A2"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船舶所有人</w:t>
            </w:r>
          </w:p>
        </w:tc>
        <w:tc>
          <w:tcPr>
            <w:tcW w:w="3598" w:type="dxa"/>
            <w:vAlign w:val="center"/>
          </w:tcPr>
          <w:p w14:paraId="7436D0F3"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张良海</w:t>
            </w:r>
          </w:p>
        </w:tc>
        <w:tc>
          <w:tcPr>
            <w:tcW w:w="3827" w:type="dxa"/>
            <w:vAlign w:val="center"/>
          </w:tcPr>
          <w:p w14:paraId="75FAF5D5" w14:textId="77777777" w:rsidR="003975F9" w:rsidRDefault="00000000">
            <w:pPr>
              <w:spacing w:line="576" w:lineRule="exact"/>
              <w:ind w:firstLineChars="0" w:firstLine="0"/>
              <w:jc w:val="center"/>
              <w:rPr>
                <w:rFonts w:ascii="仿宋_GB2312" w:eastAsia="仿宋_GB2312"/>
                <w:color w:val="FF0000"/>
                <w:sz w:val="28"/>
                <w:szCs w:val="28"/>
              </w:rPr>
            </w:pPr>
            <w:r>
              <w:rPr>
                <w:rFonts w:ascii="仿宋_GB2312" w:eastAsia="仿宋_GB2312" w:hAnsi="宋体" w:hint="eastAsia"/>
                <w:kern w:val="0"/>
                <w:sz w:val="28"/>
                <w:szCs w:val="28"/>
              </w:rPr>
              <w:t>杨平满</w:t>
            </w:r>
          </w:p>
        </w:tc>
      </w:tr>
      <w:tr w:rsidR="003975F9" w14:paraId="626B203F" w14:textId="77777777">
        <w:trPr>
          <w:cantSplit/>
          <w:trHeight w:val="283"/>
          <w:jc w:val="center"/>
        </w:trPr>
        <w:tc>
          <w:tcPr>
            <w:tcW w:w="1701" w:type="dxa"/>
            <w:vAlign w:val="center"/>
          </w:tcPr>
          <w:p w14:paraId="568A412C" w14:textId="77777777" w:rsidR="003975F9" w:rsidRDefault="00000000">
            <w:pPr>
              <w:spacing w:line="576" w:lineRule="exact"/>
              <w:ind w:firstLineChars="0" w:firstLine="0"/>
              <w:jc w:val="center"/>
              <w:rPr>
                <w:rFonts w:ascii="仿宋_GB2312" w:eastAsia="仿宋_GB2312"/>
                <w:sz w:val="28"/>
                <w:szCs w:val="18"/>
              </w:rPr>
            </w:pPr>
            <w:r>
              <w:rPr>
                <w:rFonts w:ascii="仿宋_GB2312" w:eastAsia="仿宋_GB2312" w:hint="eastAsia"/>
                <w:sz w:val="28"/>
              </w:rPr>
              <w:t>船舶管理人</w:t>
            </w:r>
          </w:p>
        </w:tc>
        <w:tc>
          <w:tcPr>
            <w:tcW w:w="3598" w:type="dxa"/>
            <w:vAlign w:val="center"/>
          </w:tcPr>
          <w:p w14:paraId="10F31532"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舟山市海甸港务工程有限公司</w:t>
            </w:r>
          </w:p>
        </w:tc>
        <w:tc>
          <w:tcPr>
            <w:tcW w:w="3827" w:type="dxa"/>
            <w:vAlign w:val="center"/>
          </w:tcPr>
          <w:p w14:paraId="5880DB55" w14:textId="77777777" w:rsidR="003975F9" w:rsidRDefault="00000000">
            <w:pPr>
              <w:spacing w:line="576" w:lineRule="exact"/>
              <w:ind w:firstLineChars="0" w:firstLine="0"/>
              <w:jc w:val="center"/>
              <w:rPr>
                <w:rFonts w:ascii="仿宋_GB2312" w:eastAsia="仿宋_GB2312"/>
                <w:sz w:val="28"/>
                <w:szCs w:val="28"/>
              </w:rPr>
            </w:pPr>
            <w:r>
              <w:rPr>
                <w:rFonts w:ascii="仿宋_GB2312" w:eastAsia="仿宋_GB2312" w:hint="eastAsia"/>
                <w:sz w:val="28"/>
                <w:szCs w:val="28"/>
              </w:rPr>
              <w:t>/</w:t>
            </w:r>
          </w:p>
        </w:tc>
      </w:tr>
    </w:tbl>
    <w:p w14:paraId="42C0FEF5" w14:textId="77777777" w:rsidR="003975F9" w:rsidRDefault="00000000">
      <w:pPr>
        <w:pStyle w:val="10"/>
        <w:autoSpaceDE/>
        <w:autoSpaceDN/>
        <w:adjustRightInd/>
        <w:spacing w:line="576" w:lineRule="exact"/>
        <w:ind w:firstLine="653"/>
        <w:textAlignment w:val="baseline"/>
        <w:rPr>
          <w:rFonts w:ascii="宋体" w:eastAsia="宋体"/>
          <w:b/>
          <w:color w:val="auto"/>
          <w:sz w:val="32"/>
        </w:rPr>
      </w:pPr>
      <w:bookmarkStart w:id="0" w:name="_Toc474155312"/>
      <w:r>
        <w:rPr>
          <w:rFonts w:ascii="宋体" w:eastAsia="宋体" w:hint="eastAsia"/>
          <w:b/>
          <w:color w:val="auto"/>
          <w:sz w:val="32"/>
        </w:rPr>
        <w:t>（二）船舶</w:t>
      </w:r>
      <w:bookmarkEnd w:id="0"/>
      <w:r>
        <w:rPr>
          <w:rFonts w:ascii="宋体" w:eastAsia="宋体" w:hint="eastAsia"/>
          <w:b/>
          <w:color w:val="auto"/>
          <w:sz w:val="32"/>
        </w:rPr>
        <w:t>证书资料</w:t>
      </w:r>
    </w:p>
    <w:p w14:paraId="0101D054" w14:textId="77777777" w:rsidR="003975F9" w:rsidRDefault="00000000">
      <w:pPr>
        <w:pStyle w:val="10"/>
        <w:snapToGrid w:val="0"/>
        <w:spacing w:line="576" w:lineRule="exact"/>
        <w:ind w:firstLine="640"/>
        <w:rPr>
          <w:rFonts w:ascii="Times New Roman" w:hAnsi="Times New Roman"/>
          <w:color w:val="auto"/>
          <w:sz w:val="32"/>
        </w:rPr>
      </w:pPr>
      <w:r>
        <w:rPr>
          <w:rFonts w:ascii="Times New Roman" w:hAnsi="Times New Roman" w:hint="eastAsia"/>
          <w:color w:val="auto"/>
          <w:sz w:val="32"/>
        </w:rPr>
        <w:t>（</w:t>
      </w:r>
      <w:r>
        <w:rPr>
          <w:rFonts w:ascii="Times New Roman" w:hAnsi="Times New Roman" w:hint="eastAsia"/>
          <w:color w:val="auto"/>
          <w:sz w:val="32"/>
        </w:rPr>
        <w:t>1</w:t>
      </w:r>
      <w:r>
        <w:rPr>
          <w:rFonts w:ascii="Times New Roman" w:hAnsi="Times New Roman" w:hint="eastAsia"/>
          <w:color w:val="auto"/>
          <w:sz w:val="32"/>
        </w:rPr>
        <w:t>）“浙普工</w:t>
      </w:r>
      <w:r>
        <w:rPr>
          <w:rFonts w:ascii="Times New Roman" w:hAnsi="Times New Roman" w:hint="eastAsia"/>
          <w:color w:val="auto"/>
          <w:sz w:val="32"/>
        </w:rPr>
        <w:t>158</w:t>
      </w:r>
      <w:r>
        <w:rPr>
          <w:rFonts w:ascii="Times New Roman" w:hAnsi="Times New Roman" w:hint="eastAsia"/>
          <w:color w:val="auto"/>
          <w:sz w:val="32"/>
        </w:rPr>
        <w:t>”轮证书资料：</w:t>
      </w:r>
    </w:p>
    <w:tbl>
      <w:tblPr>
        <w:tblpPr w:leftFromText="180" w:rightFromText="180" w:vertAnchor="text" w:horzAnchor="page" w:tblpX="1807" w:tblpY="109"/>
        <w:tblOverlap w:val="neve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5"/>
        <w:gridCol w:w="2214"/>
        <w:gridCol w:w="1800"/>
        <w:gridCol w:w="1663"/>
      </w:tblGrid>
      <w:tr w:rsidR="003975F9" w14:paraId="51FB0762" w14:textId="77777777">
        <w:tc>
          <w:tcPr>
            <w:tcW w:w="2845" w:type="dxa"/>
            <w:vAlign w:val="center"/>
          </w:tcPr>
          <w:p w14:paraId="3DA1D964"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文书名称</w:t>
            </w:r>
          </w:p>
        </w:tc>
        <w:tc>
          <w:tcPr>
            <w:tcW w:w="2214" w:type="dxa"/>
            <w:vAlign w:val="center"/>
          </w:tcPr>
          <w:p w14:paraId="051DB7FC"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发证机关</w:t>
            </w:r>
          </w:p>
        </w:tc>
        <w:tc>
          <w:tcPr>
            <w:tcW w:w="1800" w:type="dxa"/>
            <w:vAlign w:val="center"/>
          </w:tcPr>
          <w:p w14:paraId="6027F7A4"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发证日期</w:t>
            </w:r>
          </w:p>
        </w:tc>
        <w:tc>
          <w:tcPr>
            <w:tcW w:w="1663" w:type="dxa"/>
            <w:vAlign w:val="center"/>
          </w:tcPr>
          <w:p w14:paraId="78543826"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有效期</w:t>
            </w:r>
          </w:p>
        </w:tc>
      </w:tr>
      <w:tr w:rsidR="003975F9" w14:paraId="07816B15" w14:textId="77777777">
        <w:tc>
          <w:tcPr>
            <w:tcW w:w="2845" w:type="dxa"/>
            <w:vAlign w:val="center"/>
          </w:tcPr>
          <w:p w14:paraId="265724ED"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船舶国籍证书</w:t>
            </w:r>
          </w:p>
        </w:tc>
        <w:tc>
          <w:tcPr>
            <w:tcW w:w="2214" w:type="dxa"/>
            <w:vAlign w:val="center"/>
          </w:tcPr>
          <w:p w14:paraId="78306845"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舟山海事局</w:t>
            </w:r>
          </w:p>
        </w:tc>
        <w:tc>
          <w:tcPr>
            <w:tcW w:w="1800" w:type="dxa"/>
            <w:vAlign w:val="center"/>
          </w:tcPr>
          <w:p w14:paraId="741D068A"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2017.5.24</w:t>
            </w:r>
          </w:p>
        </w:tc>
        <w:tc>
          <w:tcPr>
            <w:tcW w:w="1663" w:type="dxa"/>
            <w:vAlign w:val="center"/>
          </w:tcPr>
          <w:p w14:paraId="1890D67E"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2022.5.23</w:t>
            </w:r>
          </w:p>
        </w:tc>
      </w:tr>
      <w:tr w:rsidR="003975F9" w14:paraId="0DC02382" w14:textId="77777777">
        <w:tc>
          <w:tcPr>
            <w:tcW w:w="2845" w:type="dxa"/>
            <w:vAlign w:val="center"/>
          </w:tcPr>
          <w:p w14:paraId="0AF5A6CD"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最低安全配员证书</w:t>
            </w:r>
          </w:p>
        </w:tc>
        <w:tc>
          <w:tcPr>
            <w:tcW w:w="2214" w:type="dxa"/>
            <w:vAlign w:val="center"/>
          </w:tcPr>
          <w:p w14:paraId="0D0CB35C"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舟山海事局</w:t>
            </w:r>
          </w:p>
        </w:tc>
        <w:tc>
          <w:tcPr>
            <w:tcW w:w="1800" w:type="dxa"/>
            <w:vAlign w:val="center"/>
          </w:tcPr>
          <w:p w14:paraId="3B497C55"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2017.5.24</w:t>
            </w:r>
          </w:p>
        </w:tc>
        <w:tc>
          <w:tcPr>
            <w:tcW w:w="1663" w:type="dxa"/>
            <w:vAlign w:val="center"/>
          </w:tcPr>
          <w:p w14:paraId="0D338D4B"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2022.5.23</w:t>
            </w:r>
          </w:p>
        </w:tc>
      </w:tr>
      <w:tr w:rsidR="003975F9" w14:paraId="127F9FEA" w14:textId="77777777">
        <w:tc>
          <w:tcPr>
            <w:tcW w:w="2845" w:type="dxa"/>
            <w:vAlign w:val="center"/>
          </w:tcPr>
          <w:p w14:paraId="1F1EDA9E"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海上货船适航证书</w:t>
            </w:r>
          </w:p>
        </w:tc>
        <w:tc>
          <w:tcPr>
            <w:tcW w:w="2214" w:type="dxa"/>
            <w:vAlign w:val="center"/>
          </w:tcPr>
          <w:p w14:paraId="7DB58F33"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浙江省船舶检验局舟山检验处</w:t>
            </w:r>
          </w:p>
        </w:tc>
        <w:tc>
          <w:tcPr>
            <w:tcW w:w="1800" w:type="dxa"/>
            <w:vAlign w:val="center"/>
          </w:tcPr>
          <w:p w14:paraId="39439362"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2018.3.12</w:t>
            </w:r>
          </w:p>
        </w:tc>
        <w:tc>
          <w:tcPr>
            <w:tcW w:w="1663" w:type="dxa"/>
            <w:vAlign w:val="center"/>
          </w:tcPr>
          <w:p w14:paraId="7079FA2E"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2023.1.13</w:t>
            </w:r>
          </w:p>
        </w:tc>
      </w:tr>
      <w:tr w:rsidR="003975F9" w14:paraId="3258C73B" w14:textId="77777777">
        <w:tc>
          <w:tcPr>
            <w:tcW w:w="2845" w:type="dxa"/>
            <w:vAlign w:val="center"/>
          </w:tcPr>
          <w:p w14:paraId="45268862"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吨位证书</w:t>
            </w:r>
          </w:p>
        </w:tc>
        <w:tc>
          <w:tcPr>
            <w:tcW w:w="2214" w:type="dxa"/>
            <w:vAlign w:val="center"/>
          </w:tcPr>
          <w:p w14:paraId="724AF02A"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中华人民共和国海事局船舶安全技术中心</w:t>
            </w:r>
          </w:p>
        </w:tc>
        <w:tc>
          <w:tcPr>
            <w:tcW w:w="1800" w:type="dxa"/>
            <w:vAlign w:val="center"/>
          </w:tcPr>
          <w:p w14:paraId="3FEC6FEC"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2013.2.05</w:t>
            </w:r>
          </w:p>
        </w:tc>
        <w:tc>
          <w:tcPr>
            <w:tcW w:w="1663" w:type="dxa"/>
            <w:vAlign w:val="center"/>
          </w:tcPr>
          <w:p w14:paraId="6C8E8387"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长期有效</w:t>
            </w:r>
          </w:p>
        </w:tc>
      </w:tr>
      <w:tr w:rsidR="003975F9" w14:paraId="07167216" w14:textId="77777777">
        <w:tc>
          <w:tcPr>
            <w:tcW w:w="2845" w:type="dxa"/>
            <w:vAlign w:val="center"/>
          </w:tcPr>
          <w:p w14:paraId="12DFFF93"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防止油污证书</w:t>
            </w:r>
          </w:p>
        </w:tc>
        <w:tc>
          <w:tcPr>
            <w:tcW w:w="2214" w:type="dxa"/>
            <w:vAlign w:val="center"/>
          </w:tcPr>
          <w:p w14:paraId="365C5569"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浙江省船舶检验局舟山检验处</w:t>
            </w:r>
          </w:p>
        </w:tc>
        <w:tc>
          <w:tcPr>
            <w:tcW w:w="1800" w:type="dxa"/>
            <w:vAlign w:val="center"/>
          </w:tcPr>
          <w:p w14:paraId="0F458107"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2018.3.12</w:t>
            </w:r>
          </w:p>
        </w:tc>
        <w:tc>
          <w:tcPr>
            <w:tcW w:w="1663" w:type="dxa"/>
            <w:vAlign w:val="center"/>
          </w:tcPr>
          <w:p w14:paraId="7873A1E3"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2023.1.13</w:t>
            </w:r>
          </w:p>
        </w:tc>
      </w:tr>
      <w:tr w:rsidR="003975F9" w14:paraId="38A24DF8" w14:textId="77777777">
        <w:tc>
          <w:tcPr>
            <w:tcW w:w="2845" w:type="dxa"/>
            <w:vAlign w:val="center"/>
          </w:tcPr>
          <w:p w14:paraId="032369C6"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载重线证书</w:t>
            </w:r>
          </w:p>
        </w:tc>
        <w:tc>
          <w:tcPr>
            <w:tcW w:w="2214" w:type="dxa"/>
            <w:vAlign w:val="center"/>
          </w:tcPr>
          <w:p w14:paraId="009D71C1"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浙江省船舶检验局舟山检验处</w:t>
            </w:r>
          </w:p>
        </w:tc>
        <w:tc>
          <w:tcPr>
            <w:tcW w:w="1800" w:type="dxa"/>
            <w:vAlign w:val="center"/>
          </w:tcPr>
          <w:p w14:paraId="33219BA9"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2018.3.12</w:t>
            </w:r>
          </w:p>
        </w:tc>
        <w:tc>
          <w:tcPr>
            <w:tcW w:w="1663" w:type="dxa"/>
            <w:vAlign w:val="center"/>
          </w:tcPr>
          <w:p w14:paraId="2B5D62C1" w14:textId="77777777" w:rsidR="003975F9" w:rsidRDefault="00000000">
            <w:pPr>
              <w:spacing w:line="576" w:lineRule="exact"/>
              <w:ind w:firstLineChars="0" w:firstLine="0"/>
              <w:jc w:val="center"/>
              <w:rPr>
                <w:rFonts w:ascii="仿宋_GB2312" w:eastAsia="仿宋_GB2312"/>
                <w:sz w:val="28"/>
              </w:rPr>
            </w:pPr>
            <w:r>
              <w:rPr>
                <w:rFonts w:ascii="仿宋_GB2312" w:eastAsia="仿宋_GB2312" w:hint="eastAsia"/>
                <w:sz w:val="28"/>
              </w:rPr>
              <w:t>2023.1.13</w:t>
            </w:r>
          </w:p>
        </w:tc>
      </w:tr>
    </w:tbl>
    <w:p w14:paraId="4596045A" w14:textId="77777777" w:rsidR="003975F9" w:rsidRDefault="00000000">
      <w:pPr>
        <w:pStyle w:val="10"/>
        <w:snapToGrid w:val="0"/>
        <w:spacing w:line="576" w:lineRule="exact"/>
        <w:ind w:firstLineChars="0" w:firstLine="0"/>
        <w:rPr>
          <w:rFonts w:ascii="Times New Roman" w:hAnsi="Times New Roman"/>
          <w:color w:val="auto"/>
          <w:sz w:val="32"/>
        </w:rPr>
      </w:pPr>
      <w:r>
        <w:rPr>
          <w:rFonts w:ascii="Times New Roman" w:hAnsi="Times New Roman" w:hint="eastAsia"/>
          <w:color w:val="auto"/>
          <w:sz w:val="32"/>
        </w:rPr>
        <w:t>以上船舶证书均有效。</w:t>
      </w:r>
    </w:p>
    <w:p w14:paraId="2731C1B2" w14:textId="77777777" w:rsidR="003975F9" w:rsidRDefault="00000000">
      <w:pPr>
        <w:pStyle w:val="10"/>
        <w:numPr>
          <w:ilvl w:val="0"/>
          <w:numId w:val="1"/>
        </w:numPr>
        <w:snapToGrid w:val="0"/>
        <w:spacing w:line="576" w:lineRule="exact"/>
        <w:ind w:firstLine="640"/>
        <w:rPr>
          <w:rFonts w:ascii="Times New Roman" w:hAnsi="Times New Roman"/>
          <w:color w:val="auto"/>
          <w:sz w:val="32"/>
        </w:rPr>
      </w:pPr>
      <w:r>
        <w:rPr>
          <w:rFonts w:ascii="Times New Roman" w:hAnsi="Times New Roman" w:hint="eastAsia"/>
          <w:color w:val="auto"/>
          <w:sz w:val="32"/>
        </w:rPr>
        <w:t>杨平满所有的“三无”渔船持证状况</w:t>
      </w:r>
    </w:p>
    <w:p w14:paraId="3AE08AB4" w14:textId="77777777" w:rsidR="003975F9" w:rsidRDefault="00000000">
      <w:pPr>
        <w:pStyle w:val="10"/>
        <w:snapToGrid w:val="0"/>
        <w:spacing w:line="576" w:lineRule="exact"/>
        <w:ind w:firstLineChars="250" w:firstLine="800"/>
        <w:rPr>
          <w:rFonts w:ascii="Times New Roman" w:hAnsi="Times New Roman"/>
          <w:color w:val="auto"/>
          <w:sz w:val="32"/>
        </w:rPr>
      </w:pPr>
      <w:r>
        <w:rPr>
          <w:rFonts w:ascii="Times New Roman" w:hAnsi="Times New Roman" w:hint="eastAsia"/>
          <w:color w:val="auto"/>
          <w:sz w:val="32"/>
        </w:rPr>
        <w:t xml:space="preserve"> </w:t>
      </w:r>
      <w:r>
        <w:rPr>
          <w:rFonts w:ascii="Times New Roman" w:hAnsi="Times New Roman" w:hint="eastAsia"/>
          <w:color w:val="auto"/>
          <w:sz w:val="32"/>
        </w:rPr>
        <w:t>“三无”渔船无任何船舶证书。</w:t>
      </w:r>
    </w:p>
    <w:p w14:paraId="5335E857" w14:textId="77777777" w:rsidR="003975F9" w:rsidRDefault="00000000">
      <w:pPr>
        <w:pStyle w:val="10"/>
        <w:autoSpaceDE/>
        <w:autoSpaceDN/>
        <w:adjustRightInd/>
        <w:spacing w:line="576" w:lineRule="exact"/>
        <w:ind w:firstLine="653"/>
        <w:textAlignment w:val="baseline"/>
        <w:rPr>
          <w:rFonts w:ascii="宋体" w:eastAsia="宋体"/>
          <w:b/>
          <w:color w:val="auto"/>
          <w:sz w:val="32"/>
        </w:rPr>
      </w:pPr>
      <w:bookmarkStart w:id="1" w:name="_Toc474155313"/>
      <w:r>
        <w:rPr>
          <w:rFonts w:ascii="宋体" w:eastAsia="宋体" w:hint="eastAsia"/>
          <w:b/>
          <w:color w:val="auto"/>
          <w:sz w:val="32"/>
        </w:rPr>
        <w:lastRenderedPageBreak/>
        <w:t>（三）船员概况</w:t>
      </w:r>
      <w:bookmarkEnd w:id="1"/>
    </w:p>
    <w:p w14:paraId="561F4059"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1.“浙普工158”轮船员配备情况</w:t>
      </w:r>
    </w:p>
    <w:p w14:paraId="07F48202"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该轮本航次配员6人，分别担任船长、大副、驾驶员、轮机长、水手、大厨等职务，6人均无相应适任证书。该轮配员不符合其持有的最低安全配员证书要求。</w:t>
      </w:r>
    </w:p>
    <w:p w14:paraId="4A2C3AE0"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实际担任船长，王成裕，男，中国舟山籍，1966年3月27日生，未持有船员适任证书，身份证编号为330903*********73X，家庭住址：浙江省舟山市普陀区虾峙镇双山村南岙二区58号。于2013年左右到该轮任职，事发当日（03月11日）0600时左右，船长在房间休息，0700时左右起床。</w:t>
      </w:r>
    </w:p>
    <w:p w14:paraId="1DDB8D67"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值班驾驶员，李汝科，男，中国舟山籍，1959年7月14日生，未持有船员适任证书，身份证编号为330903*********614，家庭住址：浙江省舟山市普陀区虾峙镇大岙村二区42号。2018年3月1日，上“浙普工158”轮担任大副。事故发生时在驾驶台操纵船舶。</w:t>
      </w:r>
    </w:p>
    <w:p w14:paraId="0ACC5CB9"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实际担任轮机长，邬银抱，男，中国舟山籍，1948年6月13日生，未持有船员适任证书，身份证编号为330903*********711，家庭住址：浙江省舟山市普陀区虾峙镇礁岙村礁岙13号。事发时负责机舱值班。</w:t>
      </w:r>
    </w:p>
    <w:p w14:paraId="5D0DD070"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实际担任值班水手，胡永仕，男，中国舟山籍，1957年6月17日生，未持有船员适任证书，身份证编号为330903*********737，家庭住址：浙江省舟山市普陀区虾峙镇枫</w:t>
      </w:r>
      <w:r>
        <w:rPr>
          <w:rFonts w:ascii="仿宋_GB2312" w:eastAsia="仿宋_GB2312" w:hint="eastAsia"/>
          <w:sz w:val="32"/>
          <w:szCs w:val="32"/>
        </w:rPr>
        <w:lastRenderedPageBreak/>
        <w:t>树岙村大枫树岙111号。</w:t>
      </w:r>
    </w:p>
    <w:p w14:paraId="76025178"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大厨，徐如华，男，中国舟山籍，1955年12月25日生，未持有船员服务簿，身份证编号为330903*********114，家庭住址：浙江省舟山市普陀区桃花镇公前村庆太路50号。事发时在吃早饭。</w:t>
      </w:r>
    </w:p>
    <w:p w14:paraId="51FC614D"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2.杨平满所有的“三无”渔船船员配备情况</w:t>
      </w:r>
    </w:p>
    <w:p w14:paraId="5A2DB8CA"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本航次杨平满所有的“三无”渔船船上共2名船员，因事故发生后全部死亡，事发时驾驶台人员及值班情况无法查证。船上人员情况如下：</w:t>
      </w:r>
    </w:p>
    <w:p w14:paraId="2716F3DA"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杨平满，男，浙江玉环籍，1950年1月7日生，未持有船员适任证书，身份证编号为332627*********53X，家庭住址：浙江省玉环县干江镇白马岙村观音礁28号。</w:t>
      </w:r>
    </w:p>
    <w:p w14:paraId="3695BD33"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杨笃贵，男，浙江玉环籍，1982年2月28日生，未持有船员适任证书，身份证编号为331021*********535，家庭住址：浙江省玉环县干江镇盐盘村塘厂39号。</w:t>
      </w:r>
    </w:p>
    <w:p w14:paraId="2988208D" w14:textId="77777777" w:rsidR="003975F9" w:rsidRDefault="00000000">
      <w:pPr>
        <w:pStyle w:val="10"/>
        <w:autoSpaceDE/>
        <w:autoSpaceDN/>
        <w:adjustRightInd/>
        <w:spacing w:line="576" w:lineRule="exact"/>
        <w:ind w:firstLine="653"/>
        <w:textAlignment w:val="baseline"/>
        <w:rPr>
          <w:rFonts w:ascii="宋体" w:eastAsia="宋体"/>
          <w:b/>
          <w:color w:val="auto"/>
          <w:sz w:val="32"/>
        </w:rPr>
      </w:pPr>
      <w:r>
        <w:rPr>
          <w:rFonts w:ascii="宋体" w:eastAsia="宋体" w:hint="eastAsia"/>
          <w:b/>
          <w:color w:val="auto"/>
          <w:sz w:val="32"/>
        </w:rPr>
        <w:t>（四）船公司情况</w:t>
      </w:r>
    </w:p>
    <w:p w14:paraId="66557E96"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1.“浙普工158”轮船公司情况</w:t>
      </w:r>
    </w:p>
    <w:p w14:paraId="78E637A0"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该轮管理公司为舟山市海甸港务工程有限公司，法人代表：周龙，该公司系一家专门从事港口、码头、航道疏浚、围填作业、水下工程作业的船舶管理公司，该公司位于浙江省舟山市普陀区沈家门街道大干中沙头，该公司成立于2012年3月13日。</w:t>
      </w:r>
    </w:p>
    <w:p w14:paraId="32F0EDFC"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2.杨平满所有的“三无”渔船公司情况</w:t>
      </w:r>
    </w:p>
    <w:p w14:paraId="5FE6B5EF"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lastRenderedPageBreak/>
        <w:t>该轮属浙江台州玉环市干江镇白马岙村村民杨平满所有，个体经营。</w:t>
      </w:r>
    </w:p>
    <w:p w14:paraId="30DE866A" w14:textId="77777777" w:rsidR="003975F9" w:rsidRDefault="00000000">
      <w:pPr>
        <w:pStyle w:val="10"/>
        <w:autoSpaceDE/>
        <w:autoSpaceDN/>
        <w:adjustRightInd/>
        <w:spacing w:line="576" w:lineRule="exact"/>
        <w:ind w:firstLine="653"/>
        <w:textAlignment w:val="baseline"/>
        <w:rPr>
          <w:rFonts w:ascii="宋体" w:eastAsia="宋体"/>
          <w:b/>
          <w:color w:val="auto"/>
          <w:sz w:val="32"/>
        </w:rPr>
      </w:pPr>
      <w:r>
        <w:rPr>
          <w:rFonts w:ascii="宋体" w:eastAsia="宋体" w:hint="eastAsia"/>
          <w:b/>
          <w:color w:val="auto"/>
          <w:sz w:val="32"/>
        </w:rPr>
        <w:t>（五）船舶安全检查情况</w:t>
      </w:r>
    </w:p>
    <w:p w14:paraId="63D75C42"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“浙普工158”轮船舶安全检查情况：该轮最近一次FSC检查于2011年4月13日在珠海进行，开列缺陷项6项，无滞留缺陷，不属于重点跟踪船舶。</w:t>
      </w:r>
    </w:p>
    <w:p w14:paraId="57FB4251" w14:textId="77777777" w:rsidR="003975F9" w:rsidRDefault="00000000">
      <w:pPr>
        <w:pStyle w:val="10"/>
        <w:autoSpaceDE/>
        <w:autoSpaceDN/>
        <w:adjustRightInd/>
        <w:spacing w:line="576" w:lineRule="exact"/>
        <w:ind w:firstLine="653"/>
        <w:textAlignment w:val="baseline"/>
        <w:rPr>
          <w:rFonts w:ascii="宋体" w:eastAsia="宋体"/>
          <w:b/>
          <w:color w:val="auto"/>
          <w:sz w:val="32"/>
        </w:rPr>
      </w:pPr>
      <w:r>
        <w:rPr>
          <w:rFonts w:ascii="宋体" w:eastAsia="宋体" w:hint="eastAsia"/>
          <w:b/>
          <w:color w:val="auto"/>
          <w:sz w:val="32"/>
        </w:rPr>
        <w:t>（六）船舶航次情况</w:t>
      </w:r>
    </w:p>
    <w:p w14:paraId="5D2BFE4E"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1.“浙普工158”轮航次情况</w:t>
      </w:r>
    </w:p>
    <w:p w14:paraId="7BC7F137"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该轮本航次2018年3月10日1400时左右从舟山普陀区虾峙镇开往福州长乐，2018年3月12日0200时到福州水域下锚，2018年3月12日0530时左右起锚开航，2018年3月12日0720时左右停靠琅岐特大桥上游小码头。途中未停靠过其他港口和码头。</w:t>
      </w:r>
    </w:p>
    <w:p w14:paraId="407DC6FD"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2.杨平满所有的“三无”渔船航次情况</w:t>
      </w:r>
    </w:p>
    <w:p w14:paraId="3447A310"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该轮2018年3月11日早上四点多从玉环干江白马岙村驶往玉环大鹿岛东南部水域进行渔网收网作业。</w:t>
      </w:r>
    </w:p>
    <w:p w14:paraId="3B477DC5" w14:textId="77777777" w:rsidR="003975F9" w:rsidRDefault="00000000">
      <w:pPr>
        <w:pStyle w:val="10"/>
        <w:autoSpaceDE/>
        <w:autoSpaceDN/>
        <w:adjustRightInd/>
        <w:spacing w:line="576" w:lineRule="exact"/>
        <w:ind w:firstLine="640"/>
        <w:textAlignment w:val="baseline"/>
        <w:rPr>
          <w:rFonts w:ascii="黑体" w:eastAsia="黑体"/>
          <w:color w:val="auto"/>
          <w:sz w:val="32"/>
        </w:rPr>
      </w:pPr>
      <w:r>
        <w:rPr>
          <w:rFonts w:ascii="黑体" w:eastAsia="黑体" w:hint="eastAsia"/>
          <w:color w:val="auto"/>
          <w:sz w:val="32"/>
        </w:rPr>
        <w:t>三、事故水域气象海况和通航环境</w:t>
      </w:r>
    </w:p>
    <w:p w14:paraId="40B0CA0E" w14:textId="77777777" w:rsidR="003975F9" w:rsidRDefault="00000000">
      <w:pPr>
        <w:pStyle w:val="10"/>
        <w:autoSpaceDE/>
        <w:autoSpaceDN/>
        <w:adjustRightInd/>
        <w:spacing w:line="576" w:lineRule="exact"/>
        <w:ind w:firstLine="653"/>
        <w:textAlignment w:val="baseline"/>
        <w:rPr>
          <w:rFonts w:ascii="楷体_GB2312" w:eastAsia="楷体_GB2312" w:hAnsi="仿宋_GB2312"/>
          <w:b/>
          <w:color w:val="auto"/>
          <w:sz w:val="32"/>
        </w:rPr>
      </w:pPr>
      <w:r>
        <w:rPr>
          <w:rFonts w:ascii="楷体_GB2312" w:eastAsia="楷体_GB2312" w:hAnsi="仿宋_GB2312" w:hint="eastAsia"/>
          <w:b/>
          <w:color w:val="auto"/>
          <w:sz w:val="32"/>
        </w:rPr>
        <w:t>（一）气象、海况</w:t>
      </w:r>
    </w:p>
    <w:p w14:paraId="59444C9B"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1.根据玉环气象台预报：晴到多云，东北风，风力5-6级。</w:t>
      </w:r>
    </w:p>
    <w:p w14:paraId="2C3BC820"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2.根据“浙普工158”轮船员的陈述：天气很好，能见度非常好，风也不大，晴天。</w:t>
      </w:r>
    </w:p>
    <w:p w14:paraId="0C794A19"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3.事故目击者的陈述:晴天，事发时太阳马上就要升起了，海</w:t>
      </w:r>
      <w:r>
        <w:rPr>
          <w:rFonts w:ascii="仿宋_GB2312" w:eastAsia="仿宋_GB2312" w:hint="eastAsia"/>
          <w:sz w:val="32"/>
          <w:szCs w:val="32"/>
        </w:rPr>
        <w:lastRenderedPageBreak/>
        <w:t>上没有雾，能见度很好，在大鹿岛能看到披山岛，能见距离大概5-6海里。</w:t>
      </w:r>
    </w:p>
    <w:p w14:paraId="241C45B9"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综上所述，事故调查组认定，事发海</w:t>
      </w:r>
      <w:r>
        <w:rPr>
          <w:rFonts w:ascii="仿宋_GB2312" w:eastAsia="仿宋_GB2312" w:hAnsi="黑体" w:hint="eastAsia"/>
          <w:sz w:val="32"/>
          <w:szCs w:val="32"/>
        </w:rPr>
        <w:t>域能见度良好，东北风 ，风力5-6级，</w:t>
      </w:r>
      <w:r>
        <w:rPr>
          <w:rFonts w:ascii="仿宋_GB2312" w:eastAsia="仿宋_GB2312" w:hint="eastAsia"/>
          <w:sz w:val="32"/>
          <w:szCs w:val="32"/>
        </w:rPr>
        <w:t>小浪。</w:t>
      </w:r>
    </w:p>
    <w:p w14:paraId="6BAB9D3A" w14:textId="77777777" w:rsidR="003975F9" w:rsidRDefault="00000000">
      <w:pPr>
        <w:pStyle w:val="10"/>
        <w:autoSpaceDE/>
        <w:autoSpaceDN/>
        <w:adjustRightInd/>
        <w:spacing w:line="576" w:lineRule="exact"/>
        <w:ind w:firstLine="653"/>
        <w:textAlignment w:val="baseline"/>
        <w:rPr>
          <w:rFonts w:ascii="楷体_GB2312" w:eastAsia="楷体_GB2312" w:hAnsi="仿宋_GB2312"/>
          <w:b/>
          <w:color w:val="auto"/>
          <w:sz w:val="32"/>
        </w:rPr>
      </w:pPr>
      <w:r>
        <w:rPr>
          <w:rFonts w:ascii="楷体_GB2312" w:eastAsia="楷体_GB2312" w:hAnsi="仿宋_GB2312" w:hint="eastAsia"/>
          <w:b/>
          <w:color w:val="auto"/>
          <w:sz w:val="32"/>
        </w:rPr>
        <w:t>（二）通航环境</w:t>
      </w:r>
    </w:p>
    <w:p w14:paraId="31BB9DCD"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 xml:space="preserve">事发水域位于台州玉环市大鹿岛东南面水域，是南北航行船舶的习惯航路，南北航行船舶与东西向进出港渔船交汇，通航环境较为复杂。 </w:t>
      </w:r>
    </w:p>
    <w:p w14:paraId="05A19253" w14:textId="77777777" w:rsidR="003975F9" w:rsidRDefault="00000000">
      <w:pPr>
        <w:pStyle w:val="10"/>
        <w:autoSpaceDE/>
        <w:autoSpaceDN/>
        <w:adjustRightInd/>
        <w:spacing w:line="576" w:lineRule="exact"/>
        <w:ind w:firstLine="640"/>
        <w:textAlignment w:val="baseline"/>
        <w:rPr>
          <w:rFonts w:ascii="黑体" w:eastAsia="黑体"/>
          <w:color w:val="auto"/>
          <w:sz w:val="32"/>
        </w:rPr>
      </w:pPr>
      <w:r>
        <w:rPr>
          <w:rFonts w:ascii="黑体" w:eastAsia="黑体" w:hint="eastAsia"/>
          <w:color w:val="auto"/>
          <w:sz w:val="32"/>
        </w:rPr>
        <w:t>四、事故救助情况</w:t>
      </w:r>
    </w:p>
    <w:p w14:paraId="22772D41" w14:textId="77777777" w:rsidR="003975F9" w:rsidRDefault="00000000">
      <w:pPr>
        <w:spacing w:line="576" w:lineRule="exact"/>
        <w:ind w:firstLine="632"/>
        <w:rPr>
          <w:rFonts w:ascii="仿宋_GB2312" w:eastAsia="仿宋_GB2312"/>
          <w:spacing w:val="-2"/>
          <w:sz w:val="32"/>
          <w:szCs w:val="32"/>
        </w:rPr>
      </w:pPr>
      <w:r>
        <w:rPr>
          <w:rFonts w:ascii="仿宋_GB2312" w:eastAsia="仿宋_GB2312" w:hint="eastAsia"/>
          <w:spacing w:val="-2"/>
          <w:sz w:val="32"/>
          <w:szCs w:val="32"/>
        </w:rPr>
        <w:t>事故发生后，目击者李江通知在附近作业的死者杨笃贵朋友王云兵，王云兵立即叫了两三条在附近作业的船舶一起帮忙搜救。2018年3月11日0750时玉环市白马岙村村书记祁洪聪向台州市海上搜救中心报警。接报事故信息后，台州市海上搜救中心立即启动应急预案，迅速组织开展搜救工作。先后指派及协调“海巡07558”、“海巡07550”、“中国渔政33023”等公务舰船前往搜救，协调周边“浙椒渔76007”“浙玉渔运10099”、郭文标“浙岭救1号”等社会船舶参与搜救,协调东海救助局温州基地救助飞机前往搜救，并向周边渔船发布安全信息，进一步协调附近船舶参与搜救。本次搜救行动共出动救助船艇20余艘次，飞机1架次。2018年3月11日1500时左右两名死者遗体被打捞上岸，搜救结束。</w:t>
      </w:r>
    </w:p>
    <w:p w14:paraId="510FEBCE" w14:textId="77777777" w:rsidR="003975F9" w:rsidRDefault="00000000">
      <w:pPr>
        <w:pStyle w:val="10"/>
        <w:autoSpaceDE/>
        <w:autoSpaceDN/>
        <w:adjustRightInd/>
        <w:spacing w:line="576" w:lineRule="exact"/>
        <w:ind w:firstLine="640"/>
        <w:textAlignment w:val="baseline"/>
        <w:rPr>
          <w:rFonts w:ascii="黑体" w:eastAsia="黑体"/>
          <w:color w:val="auto"/>
          <w:sz w:val="32"/>
        </w:rPr>
      </w:pPr>
      <w:r>
        <w:rPr>
          <w:rFonts w:ascii="黑体" w:eastAsia="黑体" w:hint="eastAsia"/>
          <w:color w:val="auto"/>
          <w:sz w:val="32"/>
        </w:rPr>
        <w:t>五、重要事故因素认定</w:t>
      </w:r>
    </w:p>
    <w:p w14:paraId="6AD62BD4" w14:textId="77777777" w:rsidR="003975F9" w:rsidRDefault="00000000">
      <w:pPr>
        <w:pStyle w:val="10"/>
        <w:autoSpaceDE/>
        <w:autoSpaceDN/>
        <w:adjustRightInd/>
        <w:spacing w:line="576" w:lineRule="exact"/>
        <w:ind w:firstLine="653"/>
        <w:textAlignment w:val="baseline"/>
        <w:rPr>
          <w:rFonts w:ascii="楷体_GB2312" w:eastAsia="楷体_GB2312" w:hAnsi="仿宋_GB2312"/>
          <w:b/>
          <w:color w:val="auto"/>
          <w:sz w:val="32"/>
        </w:rPr>
      </w:pPr>
      <w:r>
        <w:rPr>
          <w:rFonts w:ascii="楷体_GB2312" w:eastAsia="楷体_GB2312" w:hAnsi="仿宋_GB2312" w:hint="eastAsia"/>
          <w:b/>
          <w:color w:val="auto"/>
          <w:sz w:val="32"/>
        </w:rPr>
        <w:lastRenderedPageBreak/>
        <w:t>（一）碰撞时间认定</w:t>
      </w:r>
    </w:p>
    <w:p w14:paraId="355C56BB" w14:textId="77777777" w:rsidR="003975F9" w:rsidRDefault="00000000">
      <w:pPr>
        <w:spacing w:line="576" w:lineRule="exact"/>
        <w:ind w:firstLine="632"/>
        <w:rPr>
          <w:rFonts w:ascii="仿宋_GB2312" w:eastAsia="仿宋_GB2312"/>
          <w:spacing w:val="-2"/>
          <w:sz w:val="32"/>
          <w:szCs w:val="32"/>
        </w:rPr>
      </w:pPr>
      <w:r>
        <w:rPr>
          <w:rFonts w:ascii="仿宋_GB2312" w:eastAsia="仿宋_GB2312" w:hint="eastAsia"/>
          <w:spacing w:val="-2"/>
          <w:sz w:val="32"/>
          <w:szCs w:val="32"/>
        </w:rPr>
        <w:t>1.本次事故目击者李江的陈述：碰撞时间大约在3月11日0605时至0610时之间。</w:t>
      </w:r>
    </w:p>
    <w:p w14:paraId="3278215F" w14:textId="77777777" w:rsidR="003975F9" w:rsidRDefault="00000000">
      <w:pPr>
        <w:spacing w:line="576" w:lineRule="exact"/>
        <w:ind w:firstLine="632"/>
        <w:rPr>
          <w:rFonts w:ascii="仿宋_GB2312" w:eastAsia="仿宋_GB2312"/>
          <w:spacing w:val="-2"/>
          <w:sz w:val="32"/>
          <w:szCs w:val="32"/>
        </w:rPr>
      </w:pPr>
      <w:r>
        <w:rPr>
          <w:rFonts w:ascii="仿宋_GB2312" w:eastAsia="仿宋_GB2312" w:hint="eastAsia"/>
          <w:spacing w:val="-2"/>
          <w:sz w:val="32"/>
          <w:szCs w:val="32"/>
        </w:rPr>
        <w:t>2.本次事故目击者李状连的陈述:碰撞时间大约在3月11日0605时至0610时之间。</w:t>
      </w:r>
    </w:p>
    <w:p w14:paraId="45A50065" w14:textId="77777777" w:rsidR="003975F9" w:rsidRDefault="00000000">
      <w:pPr>
        <w:spacing w:line="576" w:lineRule="exact"/>
        <w:ind w:firstLine="632"/>
        <w:rPr>
          <w:rFonts w:ascii="仿宋_GB2312" w:eastAsia="仿宋_GB2312"/>
          <w:spacing w:val="-2"/>
          <w:sz w:val="32"/>
          <w:szCs w:val="32"/>
        </w:rPr>
      </w:pPr>
      <w:r>
        <w:rPr>
          <w:rFonts w:ascii="仿宋_GB2312" w:eastAsia="仿宋_GB2312" w:hint="eastAsia"/>
          <w:spacing w:val="-2"/>
          <w:sz w:val="32"/>
          <w:szCs w:val="32"/>
        </w:rPr>
        <w:t>3.</w:t>
      </w:r>
      <w:r>
        <w:rPr>
          <w:rFonts w:ascii="仿宋_GB2312" w:eastAsia="仿宋_GB2312" w:hint="eastAsia"/>
          <w:sz w:val="32"/>
          <w:szCs w:val="32"/>
        </w:rPr>
        <w:t>台州海事局VTS系统显示</w:t>
      </w:r>
      <w:r>
        <w:rPr>
          <w:rFonts w:ascii="仿宋_GB2312" w:eastAsia="仿宋_GB2312" w:hAnsi="黑体" w:hint="eastAsia"/>
          <w:sz w:val="32"/>
          <w:szCs w:val="32"/>
        </w:rPr>
        <w:t>：</w:t>
      </w:r>
      <w:r>
        <w:rPr>
          <w:rFonts w:ascii="仿宋_GB2312" w:eastAsia="仿宋_GB2312" w:hint="eastAsia"/>
          <w:sz w:val="32"/>
          <w:szCs w:val="32"/>
        </w:rPr>
        <w:t>0605时</w:t>
      </w:r>
      <w:r>
        <w:rPr>
          <w:rFonts w:ascii="仿宋_GB2312" w:eastAsia="仿宋_GB2312" w:hAnsi="黑体" w:hint="eastAsia"/>
          <w:sz w:val="32"/>
          <w:szCs w:val="32"/>
        </w:rPr>
        <w:t>“浙普工158</w:t>
      </w:r>
      <w:r>
        <w:rPr>
          <w:rFonts w:ascii="仿宋_GB2312" w:eastAsia="仿宋_GB2312" w:hAnsi="黑体"/>
          <w:sz w:val="32"/>
          <w:szCs w:val="32"/>
        </w:rPr>
        <w:t>”</w:t>
      </w:r>
      <w:r>
        <w:rPr>
          <w:rFonts w:ascii="仿宋_GB2312" w:eastAsia="仿宋_GB2312" w:hAnsi="黑体" w:hint="eastAsia"/>
          <w:sz w:val="32"/>
          <w:szCs w:val="32"/>
        </w:rPr>
        <w:t>轮</w:t>
      </w:r>
      <w:r>
        <w:rPr>
          <w:rFonts w:ascii="仿宋_GB2312" w:eastAsia="仿宋_GB2312" w:hint="eastAsia"/>
          <w:sz w:val="32"/>
          <w:szCs w:val="32"/>
        </w:rPr>
        <w:t>位于</w:t>
      </w:r>
      <w:r>
        <w:rPr>
          <w:rFonts w:ascii="仿宋_GB2312" w:eastAsia="仿宋_GB2312" w:hAnsi="黑体" w:hint="eastAsia"/>
          <w:sz w:val="32"/>
          <w:szCs w:val="32"/>
        </w:rPr>
        <w:t>杨平满所有的“三无”渔船沉船位置附近</w:t>
      </w:r>
      <w:r>
        <w:rPr>
          <w:rFonts w:ascii="仿宋_GB2312" w:eastAsia="仿宋_GB2312" w:hint="eastAsia"/>
          <w:sz w:val="32"/>
          <w:szCs w:val="32"/>
        </w:rPr>
        <w:t>。</w:t>
      </w:r>
    </w:p>
    <w:p w14:paraId="660CF616" w14:textId="77777777" w:rsidR="003975F9" w:rsidRDefault="00000000">
      <w:pPr>
        <w:spacing w:line="576" w:lineRule="exact"/>
        <w:ind w:firstLine="632"/>
        <w:rPr>
          <w:rFonts w:ascii="仿宋_GB2312" w:eastAsia="仿宋_GB2312"/>
          <w:spacing w:val="-2"/>
          <w:sz w:val="32"/>
          <w:szCs w:val="32"/>
        </w:rPr>
      </w:pPr>
      <w:r>
        <w:rPr>
          <w:rFonts w:ascii="仿宋_GB2312" w:eastAsia="仿宋_GB2312" w:hint="eastAsia"/>
          <w:spacing w:val="-2"/>
          <w:sz w:val="32"/>
          <w:szCs w:val="32"/>
        </w:rPr>
        <w:t>事故调查组认定本起碰撞事故发生的时间为2018年3月11日0605时。</w:t>
      </w:r>
    </w:p>
    <w:p w14:paraId="1A498A34" w14:textId="77777777" w:rsidR="003975F9" w:rsidRDefault="00000000">
      <w:pPr>
        <w:pStyle w:val="10"/>
        <w:autoSpaceDE/>
        <w:autoSpaceDN/>
        <w:adjustRightInd/>
        <w:spacing w:line="576" w:lineRule="exact"/>
        <w:ind w:firstLine="653"/>
        <w:textAlignment w:val="baseline"/>
        <w:rPr>
          <w:rFonts w:ascii="楷体_GB2312" w:eastAsia="楷体_GB2312" w:hAnsi="仿宋_GB2312"/>
          <w:b/>
          <w:color w:val="auto"/>
          <w:sz w:val="32"/>
        </w:rPr>
      </w:pPr>
      <w:r>
        <w:rPr>
          <w:rFonts w:ascii="楷体_GB2312" w:eastAsia="楷体_GB2312" w:hAnsi="仿宋_GB2312" w:hint="eastAsia"/>
          <w:b/>
          <w:color w:val="auto"/>
          <w:sz w:val="32"/>
        </w:rPr>
        <w:t>（二）碰撞地点认定</w:t>
      </w:r>
    </w:p>
    <w:p w14:paraId="1247A910"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1.本次事故死者打捞时沉船位置在28°04.8′N、121°24.8′E附近。</w:t>
      </w:r>
    </w:p>
    <w:p w14:paraId="622D78D1"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2.台州海事局VTS系统回放显示：0605时</w:t>
      </w:r>
      <w:r>
        <w:rPr>
          <w:rFonts w:ascii="仿宋_GB2312" w:eastAsia="仿宋_GB2312" w:hAnsi="黑体" w:hint="eastAsia"/>
          <w:sz w:val="32"/>
          <w:szCs w:val="32"/>
        </w:rPr>
        <w:t>“浙普工158</w:t>
      </w:r>
      <w:r>
        <w:rPr>
          <w:rFonts w:ascii="仿宋_GB2312" w:eastAsia="仿宋_GB2312" w:hAnsi="黑体"/>
          <w:sz w:val="32"/>
          <w:szCs w:val="32"/>
        </w:rPr>
        <w:t>”</w:t>
      </w:r>
      <w:r>
        <w:rPr>
          <w:rFonts w:ascii="仿宋_GB2312" w:eastAsia="仿宋_GB2312" w:hAnsi="黑体" w:hint="eastAsia"/>
          <w:sz w:val="32"/>
          <w:szCs w:val="32"/>
        </w:rPr>
        <w:t>轮概位</w:t>
      </w:r>
      <w:r>
        <w:rPr>
          <w:rFonts w:ascii="仿宋_GB2312" w:eastAsia="仿宋_GB2312" w:hint="eastAsia"/>
          <w:sz w:val="32"/>
          <w:szCs w:val="32"/>
        </w:rPr>
        <w:t>28°04.647′N、121°25.047′E。</w:t>
      </w:r>
    </w:p>
    <w:p w14:paraId="0580D800" w14:textId="77777777" w:rsidR="003975F9" w:rsidRDefault="00000000">
      <w:pPr>
        <w:spacing w:line="576" w:lineRule="exact"/>
        <w:ind w:firstLine="632"/>
        <w:rPr>
          <w:rFonts w:ascii="仿宋_GB2312" w:eastAsia="仿宋_GB2312"/>
          <w:sz w:val="32"/>
          <w:szCs w:val="32"/>
        </w:rPr>
      </w:pPr>
      <w:r>
        <w:rPr>
          <w:rFonts w:ascii="仿宋_GB2312" w:eastAsia="仿宋_GB2312" w:hint="eastAsia"/>
          <w:spacing w:val="-2"/>
          <w:sz w:val="32"/>
          <w:szCs w:val="32"/>
        </w:rPr>
        <w:t>事故调查组认定</w:t>
      </w:r>
      <w:r>
        <w:rPr>
          <w:rFonts w:ascii="仿宋_GB2312" w:eastAsia="仿宋_GB2312" w:hint="eastAsia"/>
          <w:sz w:val="32"/>
          <w:szCs w:val="32"/>
        </w:rPr>
        <w:t>碰撞概位为28°04.647′N、121°25.047′E。</w:t>
      </w:r>
    </w:p>
    <w:p w14:paraId="3AEB24F5" w14:textId="77777777" w:rsidR="003975F9" w:rsidRDefault="00000000">
      <w:pPr>
        <w:spacing w:line="576" w:lineRule="exact"/>
        <w:ind w:firstLineChars="150" w:firstLine="480"/>
        <w:outlineLvl w:val="1"/>
        <w:rPr>
          <w:rFonts w:ascii="仿宋_GB2312" w:eastAsia="仿宋_GB2312" w:hAnsi="黑体"/>
          <w:b/>
          <w:sz w:val="32"/>
          <w:szCs w:val="32"/>
        </w:rPr>
      </w:pPr>
      <w:bookmarkStart w:id="2" w:name="_Toc479168289"/>
      <w:r>
        <w:rPr>
          <w:rFonts w:ascii="仿宋_GB2312" w:eastAsia="仿宋_GB2312" w:hAnsi="黑体" w:hint="eastAsia"/>
          <w:b/>
          <w:sz w:val="32"/>
          <w:szCs w:val="32"/>
        </w:rPr>
        <w:t>（三）碰撞事实认定</w:t>
      </w:r>
      <w:bookmarkEnd w:id="2"/>
    </w:p>
    <w:p w14:paraId="69F5A43E" w14:textId="77777777" w:rsidR="003975F9" w:rsidRDefault="00000000">
      <w:pPr>
        <w:spacing w:line="576" w:lineRule="exact"/>
        <w:ind w:firstLine="640"/>
        <w:rPr>
          <w:rFonts w:ascii="仿宋_GB2312" w:eastAsia="仿宋_GB2312" w:hAnsi="黑体"/>
          <w:sz w:val="32"/>
          <w:szCs w:val="32"/>
        </w:rPr>
      </w:pPr>
      <w:r>
        <w:rPr>
          <w:rFonts w:ascii="仿宋_GB2312" w:eastAsia="仿宋_GB2312" w:hAnsi="黑体" w:hint="eastAsia"/>
          <w:sz w:val="32"/>
          <w:szCs w:val="32"/>
        </w:rPr>
        <w:t>1.事故目击者李江的陈述：0605时发现一驾驶台为白色、船体较宽、甲板无货、甲板前部有红色吊机的船舶经过，大船开过后小船船尾斜翘在水面后沉没。</w:t>
      </w:r>
    </w:p>
    <w:p w14:paraId="0FAAC52E" w14:textId="77777777" w:rsidR="003975F9" w:rsidRDefault="00000000">
      <w:pPr>
        <w:spacing w:line="576" w:lineRule="exact"/>
        <w:ind w:firstLine="640"/>
        <w:rPr>
          <w:rFonts w:ascii="仿宋_GB2312" w:eastAsia="仿宋_GB2312" w:hAnsi="黑体"/>
          <w:sz w:val="32"/>
          <w:szCs w:val="32"/>
        </w:rPr>
      </w:pPr>
      <w:r>
        <w:rPr>
          <w:rFonts w:ascii="仿宋_GB2312" w:eastAsia="仿宋_GB2312" w:hAnsi="黑体" w:hint="eastAsia"/>
          <w:sz w:val="32"/>
          <w:szCs w:val="32"/>
        </w:rPr>
        <w:t>2.</w:t>
      </w:r>
      <w:r>
        <w:rPr>
          <w:rFonts w:ascii="仿宋_GB2312" w:eastAsia="仿宋_GB2312" w:hint="eastAsia"/>
          <w:sz w:val="32"/>
          <w:szCs w:val="32"/>
        </w:rPr>
        <w:t>杨平满所有的</w:t>
      </w:r>
      <w:r>
        <w:rPr>
          <w:rFonts w:ascii="仿宋_GB2312" w:eastAsia="仿宋_GB2312" w:hAnsi="黑体" w:hint="eastAsia"/>
          <w:sz w:val="32"/>
          <w:szCs w:val="32"/>
        </w:rPr>
        <w:t>“三无”渔船船体为木质，油漆颜色为蓝色。</w:t>
      </w:r>
    </w:p>
    <w:p w14:paraId="255B2358" w14:textId="77777777" w:rsidR="003975F9" w:rsidRDefault="00000000">
      <w:pPr>
        <w:spacing w:line="576" w:lineRule="exact"/>
        <w:ind w:firstLine="640"/>
        <w:rPr>
          <w:rFonts w:ascii="仿宋_GB2312" w:eastAsia="仿宋_GB2312" w:hAnsi="黑体"/>
          <w:sz w:val="32"/>
          <w:szCs w:val="32"/>
        </w:rPr>
      </w:pPr>
      <w:r>
        <w:rPr>
          <w:rFonts w:ascii="仿宋_GB2312" w:eastAsia="仿宋_GB2312" w:hAnsi="黑体" w:hint="eastAsia"/>
          <w:sz w:val="32"/>
          <w:szCs w:val="32"/>
        </w:rPr>
        <w:t>3.“浙普工158</w:t>
      </w:r>
      <w:r>
        <w:rPr>
          <w:rFonts w:ascii="仿宋_GB2312" w:eastAsia="仿宋_GB2312" w:hAnsi="黑体"/>
          <w:sz w:val="32"/>
          <w:szCs w:val="32"/>
        </w:rPr>
        <w:t>”</w:t>
      </w:r>
      <w:r>
        <w:rPr>
          <w:rFonts w:ascii="仿宋_GB2312" w:eastAsia="仿宋_GB2312" w:hAnsi="黑体" w:hint="eastAsia"/>
          <w:sz w:val="32"/>
          <w:szCs w:val="32"/>
        </w:rPr>
        <w:t>轮现场勘验：“浙普工158</w:t>
      </w:r>
      <w:r>
        <w:rPr>
          <w:rFonts w:ascii="仿宋_GB2312" w:eastAsia="仿宋_GB2312" w:hAnsi="黑体"/>
          <w:sz w:val="32"/>
          <w:szCs w:val="32"/>
        </w:rPr>
        <w:t>”</w:t>
      </w:r>
      <w:r>
        <w:rPr>
          <w:rFonts w:ascii="仿宋_GB2312" w:eastAsia="仿宋_GB2312" w:hAnsi="黑体" w:hint="eastAsia"/>
          <w:sz w:val="32"/>
          <w:szCs w:val="32"/>
        </w:rPr>
        <w:t>轮船舶驾驶台为白色，甲板前部有吊机，吊机机体为红色，吊臂颜色为红白交</w:t>
      </w:r>
      <w:r>
        <w:rPr>
          <w:rFonts w:ascii="仿宋_GB2312" w:eastAsia="仿宋_GB2312" w:hAnsi="黑体" w:hint="eastAsia"/>
          <w:sz w:val="32"/>
          <w:szCs w:val="32"/>
        </w:rPr>
        <w:lastRenderedPageBreak/>
        <w:t>替带状分布（详见附件一），其中船舶船艏中部有刮痕，并粘附有木屑和蓝色油漆（详见附件二）。</w:t>
      </w:r>
    </w:p>
    <w:p w14:paraId="3467B233"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 xml:space="preserve">        </w:t>
      </w:r>
    </w:p>
    <w:p w14:paraId="092C1018" w14:textId="77777777" w:rsidR="003975F9" w:rsidRDefault="00000000">
      <w:pPr>
        <w:spacing w:line="576" w:lineRule="exact"/>
        <w:ind w:firstLineChars="250" w:firstLine="800"/>
        <w:rPr>
          <w:rFonts w:ascii="仿宋_GB2312" w:eastAsia="仿宋_GB2312" w:hAnsi="黑体"/>
          <w:sz w:val="32"/>
          <w:szCs w:val="32"/>
        </w:rPr>
      </w:pPr>
      <w:r>
        <w:rPr>
          <w:rFonts w:ascii="仿宋_GB2312" w:eastAsia="仿宋_GB2312" w:hAnsi="黑体" w:hint="eastAsia"/>
          <w:sz w:val="32"/>
          <w:szCs w:val="32"/>
        </w:rPr>
        <w:t>综上，认定浙江舟山籍“浙普工158</w:t>
      </w:r>
      <w:r>
        <w:rPr>
          <w:rFonts w:ascii="仿宋_GB2312" w:eastAsia="仿宋_GB2312" w:hAnsi="黑体"/>
          <w:sz w:val="32"/>
          <w:szCs w:val="32"/>
        </w:rPr>
        <w:t>”</w:t>
      </w:r>
      <w:r>
        <w:rPr>
          <w:rFonts w:ascii="仿宋_GB2312" w:eastAsia="仿宋_GB2312" w:hAnsi="黑体" w:hint="eastAsia"/>
          <w:sz w:val="32"/>
          <w:szCs w:val="32"/>
        </w:rPr>
        <w:t>轮与杨平满所有的“三无”渔船存在碰撞事实。</w:t>
      </w:r>
    </w:p>
    <w:p w14:paraId="7A7219B8" w14:textId="77777777" w:rsidR="003975F9" w:rsidRDefault="00000000">
      <w:pPr>
        <w:pStyle w:val="10"/>
        <w:autoSpaceDE/>
        <w:autoSpaceDN/>
        <w:adjustRightInd/>
        <w:spacing w:line="576" w:lineRule="exact"/>
        <w:ind w:firstLine="640"/>
        <w:textAlignment w:val="baseline"/>
        <w:rPr>
          <w:rFonts w:ascii="黑体" w:eastAsia="黑体"/>
          <w:color w:val="auto"/>
          <w:sz w:val="32"/>
        </w:rPr>
      </w:pPr>
      <w:r>
        <w:rPr>
          <w:rFonts w:ascii="黑体" w:eastAsia="黑体" w:hint="eastAsia"/>
          <w:color w:val="auto"/>
          <w:sz w:val="32"/>
        </w:rPr>
        <w:t>六、事故经过</w:t>
      </w:r>
    </w:p>
    <w:p w14:paraId="0651A01C" w14:textId="77777777" w:rsidR="003975F9" w:rsidRDefault="00000000">
      <w:pPr>
        <w:pStyle w:val="10"/>
        <w:ind w:left="100" w:firstLine="640"/>
        <w:rPr>
          <w:color w:val="auto"/>
          <w:sz w:val="32"/>
        </w:rPr>
      </w:pPr>
      <w:r>
        <w:rPr>
          <w:color w:val="auto"/>
          <w:sz w:val="32"/>
        </w:rPr>
        <w:t>根据AIS</w:t>
      </w:r>
      <w:r>
        <w:rPr>
          <w:rFonts w:hint="eastAsia"/>
          <w:color w:val="auto"/>
          <w:sz w:val="32"/>
        </w:rPr>
        <w:t>、VTS轨迹数据、</w:t>
      </w:r>
      <w:r>
        <w:rPr>
          <w:color w:val="auto"/>
          <w:sz w:val="32"/>
        </w:rPr>
        <w:t>有关当事人陈述，事故经过整理如下：</w:t>
      </w:r>
    </w:p>
    <w:p w14:paraId="0477F3D2" w14:textId="77777777" w:rsidR="003975F9" w:rsidRDefault="00000000">
      <w:pPr>
        <w:pStyle w:val="10"/>
        <w:autoSpaceDE/>
        <w:autoSpaceDN/>
        <w:adjustRightInd/>
        <w:spacing w:line="576" w:lineRule="exact"/>
        <w:ind w:firstLine="653"/>
        <w:textAlignment w:val="baseline"/>
        <w:rPr>
          <w:rFonts w:ascii="楷体_GB2312" w:eastAsia="楷体_GB2312" w:hAnsi="仿宋_GB2312"/>
          <w:b/>
          <w:color w:val="auto"/>
          <w:sz w:val="32"/>
        </w:rPr>
      </w:pPr>
      <w:r>
        <w:rPr>
          <w:rFonts w:ascii="楷体_GB2312" w:eastAsia="楷体_GB2312" w:hAnsi="仿宋_GB2312" w:hint="eastAsia"/>
          <w:b/>
          <w:color w:val="auto"/>
          <w:sz w:val="32"/>
        </w:rPr>
        <w:t>（一）“浙普工158”轮</w:t>
      </w:r>
    </w:p>
    <w:p w14:paraId="08D161C3"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2018年3月10日1400时左右，该轮驶离舟山虾峙开往福州长乐。</w:t>
      </w:r>
    </w:p>
    <w:p w14:paraId="63A0183B"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2018年3月11日约0400时，概位：28°05.674′N、121°28.875′E，航向239.6度，航速7节。大副李汝科到驾驶台值班。</w:t>
      </w:r>
    </w:p>
    <w:p w14:paraId="0FCE7796"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约0550时，该轮船位28°05.612′N、121°26.748′E，航向239.4度，航速7.3节。</w:t>
      </w:r>
    </w:p>
    <w:p w14:paraId="7ECE7B66"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约0600时，该轮船位28°04.961′N、121°25.605′E，航向255.3度，航速7.2节。</w:t>
      </w:r>
    </w:p>
    <w:p w14:paraId="5260E3F3"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约0605时，该轮船位28°04.647′N、121°25.047′E，航向236.0度，航速7.2节。“浙普工158”轮与“三无”渔船碰撞。</w:t>
      </w:r>
    </w:p>
    <w:p w14:paraId="6A15D0B2"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约0606时，该轮船位28°04.670′N、121°24.986′E，航向236.0度，航速7.4节。事故发生后，该轮航向、航速没有任何变化，继续驶往目的港。</w:t>
      </w:r>
    </w:p>
    <w:p w14:paraId="61F41A53" w14:textId="77777777" w:rsidR="003975F9" w:rsidRDefault="00000000">
      <w:pPr>
        <w:pStyle w:val="10"/>
        <w:autoSpaceDE/>
        <w:autoSpaceDN/>
        <w:adjustRightInd/>
        <w:spacing w:line="576" w:lineRule="exact"/>
        <w:ind w:firstLine="653"/>
        <w:textAlignment w:val="baseline"/>
        <w:rPr>
          <w:rFonts w:ascii="楷体_GB2312" w:eastAsia="楷体_GB2312" w:hAnsi="仿宋_GB2312"/>
          <w:b/>
          <w:color w:val="auto"/>
          <w:sz w:val="32"/>
        </w:rPr>
      </w:pPr>
      <w:r>
        <w:rPr>
          <w:rFonts w:ascii="楷体_GB2312" w:eastAsia="楷体_GB2312" w:hAnsi="仿宋_GB2312" w:hint="eastAsia"/>
          <w:b/>
          <w:color w:val="auto"/>
          <w:sz w:val="32"/>
        </w:rPr>
        <w:lastRenderedPageBreak/>
        <w:t>（二）杨平满所有的“三无”渔船</w:t>
      </w:r>
    </w:p>
    <w:p w14:paraId="6CA2BDF0" w14:textId="77777777" w:rsidR="003975F9" w:rsidRDefault="00000000">
      <w:pPr>
        <w:pStyle w:val="10"/>
        <w:autoSpaceDE/>
        <w:autoSpaceDN/>
        <w:adjustRightInd/>
        <w:spacing w:line="576" w:lineRule="exact"/>
        <w:ind w:firstLine="640"/>
        <w:textAlignment w:val="baseline"/>
        <w:rPr>
          <w:rFonts w:hAnsi="仿宋_GB2312"/>
          <w:color w:val="auto"/>
          <w:sz w:val="32"/>
        </w:rPr>
      </w:pPr>
      <w:r>
        <w:rPr>
          <w:rFonts w:hAnsi="仿宋_GB2312" w:hint="eastAsia"/>
          <w:color w:val="auto"/>
          <w:sz w:val="32"/>
        </w:rPr>
        <w:t>因该船两名船员全部死亡，依据VTS轨迹和目击证人陈述，可能经过如下：</w:t>
      </w:r>
    </w:p>
    <w:p w14:paraId="3A5D8D95" w14:textId="77777777" w:rsidR="003975F9" w:rsidRDefault="00000000">
      <w:pPr>
        <w:pStyle w:val="10"/>
        <w:autoSpaceDE/>
        <w:autoSpaceDN/>
        <w:adjustRightInd/>
        <w:spacing w:line="576" w:lineRule="exact"/>
        <w:ind w:firstLine="640"/>
        <w:textAlignment w:val="baseline"/>
        <w:rPr>
          <w:rFonts w:hAnsi="Times New Roman"/>
          <w:color w:val="auto"/>
          <w:sz w:val="32"/>
          <w:szCs w:val="32"/>
        </w:rPr>
      </w:pPr>
      <w:r>
        <w:rPr>
          <w:rFonts w:hAnsi="Times New Roman" w:hint="eastAsia"/>
          <w:color w:val="auto"/>
          <w:sz w:val="32"/>
          <w:szCs w:val="32"/>
        </w:rPr>
        <w:t>该轮2018年3月11日约0400时，“三无”渔船从玉环干江白马岙村驶往玉环大鹿岛水域进行渔网收网。</w:t>
      </w:r>
    </w:p>
    <w:p w14:paraId="320D6E76"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3月11日约0605时，该轮船位28°04.647′N、121°25.047′E。 “三无”渔船与“浙普工158”轮碰撞。</w:t>
      </w:r>
    </w:p>
    <w:p w14:paraId="48537CD5" w14:textId="77777777" w:rsidR="003975F9" w:rsidRDefault="00000000">
      <w:pPr>
        <w:pStyle w:val="10"/>
        <w:autoSpaceDE/>
        <w:autoSpaceDN/>
        <w:adjustRightInd/>
        <w:spacing w:line="576" w:lineRule="exact"/>
        <w:ind w:firstLine="640"/>
        <w:textAlignment w:val="baseline"/>
        <w:rPr>
          <w:rFonts w:hAnsi="Times New Roman"/>
          <w:color w:val="auto"/>
          <w:sz w:val="32"/>
          <w:szCs w:val="32"/>
        </w:rPr>
      </w:pPr>
      <w:r>
        <w:rPr>
          <w:rFonts w:hAnsi="Times New Roman" w:hint="eastAsia"/>
          <w:color w:val="auto"/>
          <w:sz w:val="32"/>
          <w:szCs w:val="32"/>
        </w:rPr>
        <w:t>约0610时，“三无”渔船沉没。</w:t>
      </w:r>
    </w:p>
    <w:p w14:paraId="45E8DAA9" w14:textId="77777777" w:rsidR="003975F9" w:rsidRDefault="00000000">
      <w:pPr>
        <w:pStyle w:val="10"/>
        <w:autoSpaceDE/>
        <w:autoSpaceDN/>
        <w:adjustRightInd/>
        <w:spacing w:line="576" w:lineRule="exact"/>
        <w:ind w:firstLine="640"/>
        <w:textAlignment w:val="baseline"/>
        <w:rPr>
          <w:rFonts w:ascii="黑体" w:eastAsia="黑体"/>
          <w:color w:val="auto"/>
          <w:sz w:val="32"/>
        </w:rPr>
      </w:pPr>
      <w:r>
        <w:rPr>
          <w:rFonts w:ascii="黑体" w:eastAsia="黑体" w:hint="eastAsia"/>
          <w:color w:val="auto"/>
          <w:sz w:val="32"/>
        </w:rPr>
        <w:t>七、事故损失情况</w:t>
      </w:r>
    </w:p>
    <w:p w14:paraId="111952B9"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1.杨平满所有的“三无”渔船沉没，船上2名船员全部死亡。</w:t>
      </w:r>
    </w:p>
    <w:p w14:paraId="13874812"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2.“浙普工158”轮无损失。</w:t>
      </w:r>
    </w:p>
    <w:p w14:paraId="47E48B3E" w14:textId="77777777" w:rsidR="003975F9" w:rsidRDefault="00000000">
      <w:pPr>
        <w:pStyle w:val="10"/>
        <w:autoSpaceDE/>
        <w:autoSpaceDN/>
        <w:adjustRightInd/>
        <w:spacing w:line="576" w:lineRule="exact"/>
        <w:ind w:firstLine="640"/>
        <w:textAlignment w:val="baseline"/>
        <w:rPr>
          <w:rFonts w:ascii="黑体" w:eastAsia="黑体"/>
          <w:color w:val="auto"/>
          <w:sz w:val="32"/>
        </w:rPr>
      </w:pPr>
      <w:r>
        <w:rPr>
          <w:rFonts w:ascii="黑体" w:eastAsia="黑体" w:hint="eastAsia"/>
          <w:color w:val="auto"/>
          <w:sz w:val="32"/>
        </w:rPr>
        <w:t>八、事故过失</w:t>
      </w:r>
    </w:p>
    <w:p w14:paraId="25BEA5E9" w14:textId="77777777" w:rsidR="003975F9" w:rsidRDefault="00000000">
      <w:pPr>
        <w:pStyle w:val="10"/>
        <w:autoSpaceDE/>
        <w:autoSpaceDN/>
        <w:adjustRightInd/>
        <w:spacing w:line="576" w:lineRule="exact"/>
        <w:ind w:firstLine="640"/>
        <w:textAlignment w:val="baseline"/>
        <w:rPr>
          <w:b/>
          <w:color w:val="auto"/>
          <w:sz w:val="32"/>
        </w:rPr>
      </w:pPr>
      <w:r>
        <w:rPr>
          <w:rFonts w:hint="eastAsia"/>
          <w:b/>
          <w:color w:val="auto"/>
          <w:sz w:val="32"/>
        </w:rPr>
        <w:t>1.“浙普工158”轮的过失</w:t>
      </w:r>
    </w:p>
    <w:p w14:paraId="1DEFB410" w14:textId="77777777" w:rsidR="003975F9" w:rsidRDefault="00000000">
      <w:pPr>
        <w:spacing w:line="576" w:lineRule="exact"/>
        <w:ind w:firstLine="640"/>
        <w:rPr>
          <w:rFonts w:ascii="仿宋_GB2312" w:eastAsia="仿宋_GB2312"/>
          <w:b/>
          <w:sz w:val="32"/>
          <w:szCs w:val="32"/>
        </w:rPr>
      </w:pPr>
      <w:r>
        <w:rPr>
          <w:rFonts w:ascii="仿宋_GB2312" w:eastAsia="仿宋_GB2312" w:hint="eastAsia"/>
          <w:b/>
          <w:sz w:val="32"/>
          <w:szCs w:val="32"/>
        </w:rPr>
        <w:t>（1）</w:t>
      </w:r>
      <w:r>
        <w:rPr>
          <w:rFonts w:hint="eastAsia"/>
          <w:b/>
          <w:sz w:val="32"/>
        </w:rPr>
        <w:t>了望疏忽</w:t>
      </w:r>
    </w:p>
    <w:p w14:paraId="0FDB8A2E" w14:textId="77777777" w:rsidR="003975F9" w:rsidRDefault="00000000">
      <w:pPr>
        <w:spacing w:line="576" w:lineRule="exact"/>
        <w:ind w:firstLine="640"/>
        <w:rPr>
          <w:rFonts w:ascii="仿宋_GB2312" w:eastAsia="仿宋_GB2312"/>
          <w:strike/>
          <w:color w:val="FF0000"/>
          <w:sz w:val="32"/>
          <w:szCs w:val="32"/>
        </w:rPr>
      </w:pPr>
      <w:r>
        <w:rPr>
          <w:rFonts w:ascii="仿宋_GB2312" w:eastAsia="仿宋_GB2312" w:hint="eastAsia"/>
          <w:sz w:val="32"/>
          <w:szCs w:val="32"/>
        </w:rPr>
        <w:t xml:space="preserve"> “浙普工158”轮值班驾驶员在驶经该水域了望严重疏忽，直至发生碰撞也没有发现“三无”渔船。</w:t>
      </w:r>
    </w:p>
    <w:p w14:paraId="7450BB4F" w14:textId="77777777" w:rsidR="003975F9" w:rsidRDefault="00000000">
      <w:pPr>
        <w:spacing w:line="576" w:lineRule="exact"/>
        <w:ind w:firstLine="640"/>
        <w:rPr>
          <w:rFonts w:ascii="仿宋_GB2312" w:eastAsia="仿宋_GB2312"/>
          <w:b/>
          <w:sz w:val="32"/>
          <w:szCs w:val="32"/>
        </w:rPr>
      </w:pPr>
      <w:r>
        <w:rPr>
          <w:rFonts w:ascii="仿宋_GB2312" w:eastAsia="仿宋_GB2312" w:hint="eastAsia"/>
          <w:b/>
          <w:sz w:val="32"/>
          <w:szCs w:val="32"/>
        </w:rPr>
        <w:t>（2）</w:t>
      </w:r>
      <w:r>
        <w:rPr>
          <w:rFonts w:ascii="仿宋_GB2312" w:eastAsia="仿宋_GB2312" w:hAnsi="宋体" w:hint="eastAsia"/>
          <w:b/>
          <w:sz w:val="32"/>
        </w:rPr>
        <w:t>未合理安排值班人员</w:t>
      </w:r>
    </w:p>
    <w:p w14:paraId="582EB32B" w14:textId="77777777" w:rsidR="003975F9" w:rsidRDefault="00000000">
      <w:pPr>
        <w:spacing w:line="576" w:lineRule="exact"/>
        <w:ind w:firstLine="640"/>
        <w:rPr>
          <w:rFonts w:ascii="仿宋_GB2312" w:eastAsia="仿宋_GB2312"/>
          <w:b/>
          <w:sz w:val="32"/>
          <w:szCs w:val="32"/>
        </w:rPr>
      </w:pPr>
      <w:r>
        <w:rPr>
          <w:rFonts w:ascii="仿宋_GB2312" w:eastAsia="仿宋_GB2312" w:hint="eastAsia"/>
          <w:sz w:val="32"/>
          <w:szCs w:val="32"/>
        </w:rPr>
        <w:t>该船甲板前部有一台吊机遮挡值班人员部分视线，且该船为手操舵，加上事发水域通航环境较为复杂，而该轮在事故发生时仅有一名未持有相应适任证书的人员在驾驶台值班。</w:t>
      </w:r>
      <w:r>
        <w:rPr>
          <w:rFonts w:ascii="仿宋_GB2312" w:eastAsia="仿宋_GB2312"/>
          <w:b/>
          <w:sz w:val="32"/>
          <w:szCs w:val="32"/>
        </w:rPr>
        <w:t xml:space="preserve"> </w:t>
      </w:r>
    </w:p>
    <w:p w14:paraId="129C6100" w14:textId="77777777" w:rsidR="003975F9" w:rsidRDefault="00000000">
      <w:pPr>
        <w:pStyle w:val="10"/>
        <w:autoSpaceDE/>
        <w:autoSpaceDN/>
        <w:adjustRightInd/>
        <w:spacing w:line="576" w:lineRule="exact"/>
        <w:ind w:firstLine="640"/>
        <w:textAlignment w:val="baseline"/>
        <w:rPr>
          <w:b/>
          <w:color w:val="auto"/>
          <w:sz w:val="32"/>
        </w:rPr>
      </w:pPr>
      <w:r>
        <w:rPr>
          <w:rFonts w:hint="eastAsia"/>
          <w:b/>
          <w:color w:val="auto"/>
          <w:sz w:val="32"/>
        </w:rPr>
        <w:t>2.“三无”渔船可能存在的过失</w:t>
      </w:r>
    </w:p>
    <w:p w14:paraId="1441F174" w14:textId="77777777" w:rsidR="003975F9" w:rsidRDefault="00000000">
      <w:pPr>
        <w:pStyle w:val="10"/>
        <w:autoSpaceDE/>
        <w:autoSpaceDN/>
        <w:adjustRightInd/>
        <w:spacing w:line="576" w:lineRule="exact"/>
        <w:ind w:firstLine="640"/>
        <w:textAlignment w:val="baseline"/>
        <w:rPr>
          <w:color w:val="auto"/>
          <w:sz w:val="32"/>
        </w:rPr>
      </w:pPr>
      <w:r>
        <w:rPr>
          <w:rFonts w:hint="eastAsia"/>
          <w:color w:val="auto"/>
          <w:sz w:val="32"/>
        </w:rPr>
        <w:t>事故发生后，因“三无”渔船上人员均死亡，故推测“三无”</w:t>
      </w:r>
      <w:r>
        <w:rPr>
          <w:rFonts w:hint="eastAsia"/>
          <w:color w:val="auto"/>
          <w:sz w:val="32"/>
        </w:rPr>
        <w:lastRenderedPageBreak/>
        <w:t>渔船可能存在以下过失</w:t>
      </w:r>
    </w:p>
    <w:p w14:paraId="40D8A850" w14:textId="77777777" w:rsidR="003975F9" w:rsidRDefault="00000000">
      <w:pPr>
        <w:spacing w:line="576" w:lineRule="exact"/>
        <w:ind w:firstLine="640"/>
        <w:rPr>
          <w:rFonts w:ascii="仿宋_GB2312" w:eastAsia="仿宋_GB2312"/>
          <w:b/>
          <w:sz w:val="32"/>
          <w:szCs w:val="32"/>
        </w:rPr>
      </w:pPr>
      <w:r>
        <w:rPr>
          <w:rFonts w:ascii="仿宋_GB2312" w:eastAsia="仿宋_GB2312" w:hint="eastAsia"/>
          <w:b/>
          <w:sz w:val="32"/>
          <w:szCs w:val="32"/>
        </w:rPr>
        <w:t xml:space="preserve">（1）瞭望疏忽 </w:t>
      </w:r>
    </w:p>
    <w:p w14:paraId="52BDCF3E"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杨平满所有的“三无”渔船未使用视觉、听觉以及适合当时环境和情况的一切有效手段保持正规瞭望，未及时发现碰撞危险。</w:t>
      </w:r>
    </w:p>
    <w:p w14:paraId="56C4509E" w14:textId="77777777" w:rsidR="003975F9" w:rsidRDefault="00000000">
      <w:pPr>
        <w:spacing w:line="576" w:lineRule="exact"/>
        <w:ind w:firstLine="640"/>
        <w:rPr>
          <w:rFonts w:ascii="仿宋_GB2312" w:eastAsia="仿宋_GB2312"/>
          <w:b/>
          <w:sz w:val="32"/>
          <w:szCs w:val="32"/>
        </w:rPr>
      </w:pPr>
      <w:r>
        <w:rPr>
          <w:rFonts w:ascii="仿宋_GB2312" w:eastAsia="仿宋_GB2312" w:hint="eastAsia"/>
          <w:b/>
          <w:sz w:val="32"/>
          <w:szCs w:val="32"/>
        </w:rPr>
        <w:t>（2）船舶、船员无相应证书，进入通航环境较为复杂习惯航路。</w:t>
      </w:r>
    </w:p>
    <w:p w14:paraId="4455A819"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杨平满所有的“三无”渔船未经渔船检验机构检验，船舶尺寸小、没有相应助导航设备，船员也没有相应资质，客观上不能保证海上交通安全。该“三无”渔船远离沿岸进入通航环境较为复杂的沿海习惯航路，客观上增加了船舶碰撞危险。</w:t>
      </w:r>
    </w:p>
    <w:p w14:paraId="251E93BC" w14:textId="77777777" w:rsidR="003975F9" w:rsidRDefault="00000000">
      <w:pPr>
        <w:spacing w:line="576" w:lineRule="exact"/>
        <w:ind w:firstLine="640"/>
        <w:rPr>
          <w:rFonts w:ascii="黑体" w:eastAsia="黑体" w:hAnsi="黑体"/>
          <w:sz w:val="32"/>
          <w:szCs w:val="32"/>
        </w:rPr>
      </w:pPr>
      <w:r>
        <w:rPr>
          <w:rFonts w:ascii="黑体" w:eastAsia="黑体" w:hAnsi="黑体" w:hint="eastAsia"/>
          <w:sz w:val="32"/>
          <w:szCs w:val="32"/>
        </w:rPr>
        <w:t>九、责任认定</w:t>
      </w:r>
    </w:p>
    <w:p w14:paraId="2116662B" w14:textId="77777777" w:rsidR="003975F9" w:rsidRDefault="00000000">
      <w:pPr>
        <w:spacing w:line="576" w:lineRule="exact"/>
        <w:ind w:firstLine="653"/>
        <w:rPr>
          <w:b/>
          <w:sz w:val="32"/>
        </w:rPr>
      </w:pPr>
      <w:r>
        <w:rPr>
          <w:rFonts w:hint="eastAsia"/>
          <w:b/>
          <w:sz w:val="32"/>
        </w:rPr>
        <w:t>（一）“浙普工</w:t>
      </w:r>
      <w:r>
        <w:rPr>
          <w:rFonts w:hint="eastAsia"/>
          <w:b/>
          <w:sz w:val="32"/>
        </w:rPr>
        <w:t>158</w:t>
      </w:r>
      <w:r>
        <w:rPr>
          <w:rFonts w:hint="eastAsia"/>
          <w:b/>
          <w:sz w:val="32"/>
        </w:rPr>
        <w:t>”轮</w:t>
      </w:r>
    </w:p>
    <w:p w14:paraId="735A5569" w14:textId="77777777" w:rsidR="003975F9" w:rsidRDefault="00000000">
      <w:pPr>
        <w:spacing w:line="576" w:lineRule="exact"/>
        <w:ind w:firstLine="640"/>
        <w:rPr>
          <w:rFonts w:ascii="仿宋_GB2312" w:eastAsia="仿宋_GB2312" w:hAnsi="楷体"/>
          <w:sz w:val="32"/>
          <w:szCs w:val="32"/>
        </w:rPr>
      </w:pPr>
      <w:r>
        <w:rPr>
          <w:rFonts w:ascii="仿宋_GB2312" w:eastAsia="仿宋_GB2312" w:hAnsi="楷体" w:hint="eastAsia"/>
          <w:sz w:val="32"/>
        </w:rPr>
        <w:t>1.了望疏忽，</w:t>
      </w:r>
      <w:r>
        <w:rPr>
          <w:rFonts w:ascii="仿宋_GB2312" w:eastAsia="仿宋_GB2312" w:hAnsi="楷体" w:hint="eastAsia"/>
          <w:sz w:val="32"/>
          <w:szCs w:val="32"/>
        </w:rPr>
        <w:t>违反了《1972年国际海上避碰规则》第五条的规定。</w:t>
      </w:r>
    </w:p>
    <w:p w14:paraId="6B8B9C85" w14:textId="77777777" w:rsidR="003975F9" w:rsidRDefault="00000000">
      <w:pPr>
        <w:spacing w:line="576" w:lineRule="exact"/>
        <w:ind w:firstLine="640"/>
        <w:rPr>
          <w:rFonts w:ascii="仿宋_GB2312" w:eastAsia="仿宋_GB2312" w:hAnsi="楷体"/>
          <w:sz w:val="32"/>
          <w:szCs w:val="32"/>
        </w:rPr>
      </w:pPr>
      <w:r>
        <w:rPr>
          <w:rFonts w:ascii="仿宋_GB2312" w:eastAsia="仿宋_GB2312" w:hAnsi="楷体" w:hint="eastAsia"/>
          <w:sz w:val="32"/>
        </w:rPr>
        <w:t>2.未合理安排值班人员，</w:t>
      </w:r>
      <w:r>
        <w:rPr>
          <w:rFonts w:ascii="仿宋_GB2312" w:eastAsia="仿宋_GB2312" w:hAnsi="楷体" w:hint="eastAsia"/>
          <w:sz w:val="32"/>
          <w:szCs w:val="32"/>
        </w:rPr>
        <w:t>违反了《中华人民共和国海船船员值班规则》第十一条、第二十条的规定。</w:t>
      </w:r>
    </w:p>
    <w:p w14:paraId="6600926D" w14:textId="77777777" w:rsidR="003975F9" w:rsidRDefault="00000000">
      <w:pPr>
        <w:pStyle w:val="10"/>
        <w:autoSpaceDE/>
        <w:autoSpaceDN/>
        <w:adjustRightInd/>
        <w:spacing w:line="576" w:lineRule="exact"/>
        <w:ind w:firstLine="640"/>
        <w:textAlignment w:val="baseline"/>
        <w:rPr>
          <w:b/>
          <w:color w:val="auto"/>
          <w:sz w:val="32"/>
        </w:rPr>
      </w:pPr>
      <w:r>
        <w:rPr>
          <w:rFonts w:hint="eastAsia"/>
          <w:b/>
          <w:color w:val="auto"/>
          <w:sz w:val="32"/>
        </w:rPr>
        <w:t>（二）“三无”渔船</w:t>
      </w:r>
    </w:p>
    <w:p w14:paraId="3EFE4008" w14:textId="77777777" w:rsidR="003975F9" w:rsidRDefault="00000000">
      <w:pPr>
        <w:spacing w:line="576" w:lineRule="exact"/>
        <w:ind w:firstLine="640"/>
        <w:rPr>
          <w:rFonts w:ascii="仿宋_GB2312" w:eastAsia="仿宋_GB2312" w:hAnsi="楷体"/>
          <w:sz w:val="32"/>
          <w:szCs w:val="32"/>
        </w:rPr>
      </w:pPr>
      <w:r>
        <w:rPr>
          <w:rFonts w:ascii="仿宋_GB2312" w:eastAsia="仿宋_GB2312" w:hint="eastAsia"/>
          <w:sz w:val="32"/>
          <w:szCs w:val="32"/>
        </w:rPr>
        <w:t>1.了望疏忽，</w:t>
      </w:r>
      <w:r>
        <w:rPr>
          <w:rFonts w:ascii="仿宋_GB2312" w:eastAsia="仿宋_GB2312" w:hAnsi="楷体" w:hint="eastAsia"/>
          <w:sz w:val="32"/>
          <w:szCs w:val="32"/>
        </w:rPr>
        <w:t>违反了《1972年国际海上避碰规则》第五条的规定。</w:t>
      </w:r>
    </w:p>
    <w:p w14:paraId="3AEB43FB" w14:textId="77777777" w:rsidR="003975F9" w:rsidRDefault="00000000">
      <w:pPr>
        <w:spacing w:line="576" w:lineRule="exact"/>
        <w:ind w:firstLine="640"/>
        <w:rPr>
          <w:rFonts w:ascii="仿宋_GB2312" w:eastAsia="仿宋_GB2312" w:hAnsi="楷体"/>
          <w:sz w:val="32"/>
          <w:szCs w:val="32"/>
        </w:rPr>
      </w:pPr>
      <w:r>
        <w:rPr>
          <w:rFonts w:ascii="仿宋_GB2312" w:eastAsia="仿宋_GB2312" w:hAnsi="楷体" w:hint="eastAsia"/>
          <w:sz w:val="32"/>
          <w:szCs w:val="32"/>
        </w:rPr>
        <w:t>2. 船舶、船员无相应证书，不能保证海上交通安全，进入通航环境较为复杂习惯航路。</w:t>
      </w:r>
    </w:p>
    <w:p w14:paraId="6E9BBC30" w14:textId="77777777" w:rsidR="003975F9" w:rsidRDefault="00000000">
      <w:pPr>
        <w:pStyle w:val="10"/>
        <w:autoSpaceDE/>
        <w:autoSpaceDN/>
        <w:adjustRightInd/>
        <w:spacing w:line="576" w:lineRule="exact"/>
        <w:ind w:firstLine="640"/>
        <w:textAlignment w:val="baseline"/>
        <w:rPr>
          <w:rFonts w:ascii="黑体" w:eastAsia="黑体"/>
          <w:color w:val="auto"/>
          <w:sz w:val="32"/>
        </w:rPr>
      </w:pPr>
      <w:r>
        <w:rPr>
          <w:rFonts w:ascii="黑体" w:eastAsia="黑体" w:hint="eastAsia"/>
          <w:color w:val="auto"/>
          <w:sz w:val="32"/>
        </w:rPr>
        <w:t>十、事故结论</w:t>
      </w:r>
    </w:p>
    <w:p w14:paraId="678F6CA1" w14:textId="77777777" w:rsidR="003975F9" w:rsidRDefault="00000000">
      <w:pPr>
        <w:pStyle w:val="10"/>
        <w:snapToGrid w:val="0"/>
        <w:spacing w:line="576" w:lineRule="exact"/>
        <w:ind w:firstLine="640"/>
        <w:textAlignment w:val="baseline"/>
        <w:rPr>
          <w:rFonts w:ascii="Times New Roman" w:hAnsi="Times New Roman"/>
          <w:color w:val="auto"/>
          <w:sz w:val="32"/>
        </w:rPr>
      </w:pPr>
      <w:r>
        <w:rPr>
          <w:rFonts w:ascii="Times New Roman" w:hAnsi="Times New Roman" w:hint="eastAsia"/>
          <w:color w:val="auto"/>
          <w:sz w:val="32"/>
        </w:rPr>
        <w:lastRenderedPageBreak/>
        <w:t>该起事故是一起在能见度良好的水域发生的双方互有过失的水上交通责任事故，</w:t>
      </w:r>
      <w:r>
        <w:rPr>
          <w:rFonts w:hAnsi="Times New Roman" w:hint="eastAsia"/>
          <w:color w:val="auto"/>
          <w:sz w:val="32"/>
        </w:rPr>
        <w:t>“浙普工158”轮和杨平满所有的“三无”渔船对船舶碰撞事故负有对等责任。</w:t>
      </w:r>
    </w:p>
    <w:p w14:paraId="04474B9C" w14:textId="77777777" w:rsidR="003975F9" w:rsidRDefault="00000000">
      <w:pPr>
        <w:pStyle w:val="10"/>
        <w:autoSpaceDE/>
        <w:autoSpaceDN/>
        <w:adjustRightInd/>
        <w:spacing w:line="576" w:lineRule="exact"/>
        <w:ind w:firstLine="640"/>
        <w:textAlignment w:val="baseline"/>
        <w:rPr>
          <w:sz w:val="32"/>
          <w:szCs w:val="32"/>
        </w:rPr>
      </w:pPr>
      <w:r>
        <w:rPr>
          <w:rFonts w:ascii="黑体" w:eastAsia="黑体" w:hint="eastAsia"/>
          <w:color w:val="auto"/>
          <w:sz w:val="32"/>
        </w:rPr>
        <w:t>十一、处理建议</w:t>
      </w:r>
    </w:p>
    <w:p w14:paraId="3E2C6176"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对事故双方在事故中的违法行为进行行政处罚，“浙普工158”轮船长王成裕和值班驾驶员李汝科；鉴于杨平满所有的“三无”渔船的船舶驾驶员在事故中死亡或失踪，免于行政处罚。</w:t>
      </w:r>
    </w:p>
    <w:p w14:paraId="47A3B1C6" w14:textId="77777777" w:rsidR="003975F9" w:rsidRDefault="00000000">
      <w:pPr>
        <w:pStyle w:val="10"/>
        <w:autoSpaceDE/>
        <w:autoSpaceDN/>
        <w:adjustRightInd/>
        <w:spacing w:line="576" w:lineRule="exact"/>
        <w:ind w:firstLine="640"/>
        <w:textAlignment w:val="baseline"/>
        <w:rPr>
          <w:rFonts w:ascii="黑体" w:eastAsia="黑体"/>
          <w:color w:val="auto"/>
          <w:sz w:val="32"/>
        </w:rPr>
      </w:pPr>
      <w:r>
        <w:rPr>
          <w:rFonts w:ascii="黑体" w:eastAsia="黑体" w:hint="eastAsia"/>
          <w:color w:val="auto"/>
          <w:sz w:val="32"/>
        </w:rPr>
        <w:t>十二、安全管理建议</w:t>
      </w:r>
    </w:p>
    <w:p w14:paraId="6DE7E4D3"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070502SR2018001：建议“浙普工158”轮船舶管理公司舟山市海甸公务工程加强管理，加强对本公司船舶缺配和船员无证情况开展检查。</w:t>
      </w:r>
    </w:p>
    <w:p w14:paraId="74426211" w14:textId="77777777" w:rsidR="003975F9" w:rsidRDefault="00000000">
      <w:pPr>
        <w:spacing w:line="576" w:lineRule="exact"/>
        <w:ind w:firstLine="640"/>
        <w:rPr>
          <w:rFonts w:ascii="仿宋_GB2312" w:eastAsia="仿宋_GB2312"/>
          <w:sz w:val="32"/>
          <w:szCs w:val="32"/>
        </w:rPr>
      </w:pPr>
      <w:r>
        <w:rPr>
          <w:rFonts w:ascii="仿宋_GB2312" w:eastAsia="仿宋_GB2312" w:hint="eastAsia"/>
          <w:sz w:val="32"/>
          <w:szCs w:val="32"/>
        </w:rPr>
        <w:t>070502SR2018002：建议玉环市海洋与渔业主管部门和干江镇人民政府加强对渔船驾驶人员有关船舶值班和避碰内容的教育培训，对三无渔业船舶根据有关要求予以取缔。</w:t>
      </w:r>
    </w:p>
    <w:p w14:paraId="31B92A47" w14:textId="77777777" w:rsidR="003975F9" w:rsidRDefault="00000000">
      <w:pPr>
        <w:spacing w:line="576" w:lineRule="exact"/>
        <w:ind w:firstLine="640"/>
        <w:rPr>
          <w:rFonts w:ascii="黑体" w:eastAsia="黑体"/>
          <w:sz w:val="32"/>
        </w:rPr>
      </w:pPr>
      <w:r>
        <w:rPr>
          <w:rFonts w:ascii="黑体" w:eastAsia="黑体" w:hint="eastAsia"/>
          <w:sz w:val="32"/>
        </w:rPr>
        <w:t>十三、附件</w:t>
      </w:r>
    </w:p>
    <w:p w14:paraId="2797A243" w14:textId="77777777" w:rsidR="003975F9" w:rsidRDefault="00000000">
      <w:pPr>
        <w:numPr>
          <w:ilvl w:val="0"/>
          <w:numId w:val="2"/>
        </w:numPr>
        <w:spacing w:line="576" w:lineRule="exact"/>
        <w:ind w:firstLine="640"/>
        <w:rPr>
          <w:rFonts w:ascii="黑体" w:eastAsia="黑体"/>
          <w:sz w:val="32"/>
        </w:rPr>
      </w:pPr>
      <w:r>
        <w:rPr>
          <w:rFonts w:ascii="黑体" w:eastAsia="黑体" w:hint="eastAsia"/>
          <w:sz w:val="32"/>
        </w:rPr>
        <w:t>“浙普工158”轮船舶照片。</w:t>
      </w:r>
    </w:p>
    <w:p w14:paraId="7F38AE37" w14:textId="77777777" w:rsidR="003975F9" w:rsidRDefault="00000000">
      <w:pPr>
        <w:numPr>
          <w:ilvl w:val="0"/>
          <w:numId w:val="2"/>
        </w:numPr>
        <w:spacing w:line="576" w:lineRule="exact"/>
        <w:ind w:firstLine="640"/>
        <w:rPr>
          <w:rFonts w:ascii="黑体" w:eastAsia="黑体"/>
          <w:sz w:val="32"/>
        </w:rPr>
      </w:pPr>
      <w:r>
        <w:rPr>
          <w:rFonts w:ascii="黑体" w:eastAsia="黑体" w:hint="eastAsia"/>
          <w:sz w:val="32"/>
        </w:rPr>
        <w:t>“浙普工158”轮碰撞位置照片</w:t>
      </w:r>
    </w:p>
    <w:p w14:paraId="3C8077EE" w14:textId="77777777" w:rsidR="003975F9" w:rsidRDefault="00000000">
      <w:pPr>
        <w:numPr>
          <w:ilvl w:val="0"/>
          <w:numId w:val="2"/>
        </w:numPr>
        <w:spacing w:line="576" w:lineRule="exact"/>
        <w:ind w:firstLine="640"/>
        <w:rPr>
          <w:rFonts w:ascii="黑体" w:eastAsia="黑体"/>
          <w:sz w:val="32"/>
        </w:rPr>
      </w:pPr>
      <w:r>
        <w:rPr>
          <w:rFonts w:ascii="黑体" w:eastAsia="黑体" w:hint="eastAsia"/>
          <w:sz w:val="32"/>
        </w:rPr>
        <w:t>“浙普工158”轮AIS轨迹回放照片</w:t>
      </w:r>
    </w:p>
    <w:p w14:paraId="2785BA5B" w14:textId="77777777" w:rsidR="003975F9" w:rsidRDefault="003975F9">
      <w:pPr>
        <w:spacing w:line="576" w:lineRule="exact"/>
        <w:ind w:firstLineChars="0" w:firstLine="0"/>
        <w:rPr>
          <w:rFonts w:ascii="黑体" w:eastAsia="黑体"/>
          <w:sz w:val="32"/>
        </w:rPr>
      </w:pPr>
    </w:p>
    <w:p w14:paraId="504B072E" w14:textId="77777777" w:rsidR="003975F9" w:rsidRDefault="003975F9">
      <w:pPr>
        <w:spacing w:line="576" w:lineRule="exact"/>
        <w:ind w:firstLineChars="0" w:firstLine="0"/>
        <w:rPr>
          <w:rFonts w:ascii="黑体" w:eastAsia="黑体"/>
          <w:sz w:val="32"/>
        </w:rPr>
      </w:pPr>
    </w:p>
    <w:p w14:paraId="695F4C8B" w14:textId="77777777" w:rsidR="003975F9" w:rsidRDefault="003975F9">
      <w:pPr>
        <w:spacing w:line="576" w:lineRule="exact"/>
        <w:ind w:firstLineChars="0" w:firstLine="0"/>
        <w:rPr>
          <w:rFonts w:ascii="黑体" w:eastAsia="黑体"/>
          <w:sz w:val="32"/>
        </w:rPr>
      </w:pPr>
    </w:p>
    <w:p w14:paraId="080872BA" w14:textId="77777777" w:rsidR="003975F9" w:rsidRDefault="003975F9">
      <w:pPr>
        <w:spacing w:line="576" w:lineRule="exact"/>
        <w:ind w:firstLineChars="0" w:firstLine="0"/>
        <w:rPr>
          <w:rFonts w:ascii="黑体" w:eastAsia="黑体"/>
          <w:sz w:val="32"/>
        </w:rPr>
      </w:pPr>
    </w:p>
    <w:p w14:paraId="4725F135" w14:textId="77777777" w:rsidR="003975F9" w:rsidRDefault="003975F9">
      <w:pPr>
        <w:spacing w:line="576" w:lineRule="exact"/>
        <w:ind w:firstLineChars="0" w:firstLine="0"/>
        <w:rPr>
          <w:rFonts w:ascii="黑体" w:eastAsia="黑体"/>
          <w:sz w:val="32"/>
        </w:rPr>
      </w:pPr>
    </w:p>
    <w:p w14:paraId="15A35B78" w14:textId="77777777" w:rsidR="003975F9" w:rsidRDefault="003975F9">
      <w:pPr>
        <w:spacing w:line="576" w:lineRule="exact"/>
        <w:ind w:firstLineChars="0" w:firstLine="0"/>
        <w:rPr>
          <w:rFonts w:ascii="黑体" w:eastAsia="黑体"/>
          <w:sz w:val="32"/>
        </w:rPr>
      </w:pPr>
    </w:p>
    <w:p w14:paraId="36F8BC92" w14:textId="77777777" w:rsidR="003975F9" w:rsidRDefault="003975F9">
      <w:pPr>
        <w:spacing w:line="576" w:lineRule="exact"/>
        <w:ind w:firstLineChars="0" w:firstLine="0"/>
        <w:rPr>
          <w:rFonts w:ascii="黑体" w:eastAsia="黑体"/>
          <w:sz w:val="32"/>
        </w:rPr>
      </w:pPr>
    </w:p>
    <w:p w14:paraId="7F670CCB" w14:textId="77777777" w:rsidR="003975F9" w:rsidRDefault="00000000">
      <w:pPr>
        <w:ind w:firstLineChars="0" w:firstLine="0"/>
        <w:rPr>
          <w:rFonts w:ascii="黑体" w:eastAsia="黑体"/>
          <w:sz w:val="32"/>
        </w:rPr>
      </w:pPr>
      <w:r>
        <w:rPr>
          <w:rFonts w:ascii="黑体" w:eastAsia="黑体" w:hint="eastAsia"/>
          <w:sz w:val="32"/>
        </w:rPr>
        <w:t>附件1：“浙普工158”轮船舶照片</w:t>
      </w:r>
    </w:p>
    <w:p w14:paraId="2F62CD32" w14:textId="77777777" w:rsidR="003975F9" w:rsidRDefault="003975F9">
      <w:pPr>
        <w:ind w:firstLineChars="0" w:firstLine="0"/>
        <w:rPr>
          <w:rFonts w:ascii="黑体" w:eastAsia="黑体"/>
          <w:sz w:val="32"/>
        </w:rPr>
      </w:pPr>
    </w:p>
    <w:p w14:paraId="7C66BDF8" w14:textId="77777777" w:rsidR="003975F9" w:rsidRDefault="003975F9">
      <w:pPr>
        <w:ind w:firstLineChars="0" w:firstLine="0"/>
        <w:rPr>
          <w:rFonts w:ascii="黑体" w:eastAsia="黑体"/>
          <w:sz w:val="32"/>
        </w:rPr>
      </w:pPr>
    </w:p>
    <w:p w14:paraId="0C92C5E3" w14:textId="77777777" w:rsidR="003975F9" w:rsidRDefault="00000000">
      <w:pPr>
        <w:spacing w:line="240" w:lineRule="auto"/>
        <w:ind w:firstLineChars="0" w:firstLine="0"/>
        <w:rPr>
          <w:rFonts w:ascii="黑体" w:eastAsia="黑体"/>
          <w:sz w:val="32"/>
        </w:rPr>
      </w:pPr>
      <w:r>
        <w:rPr>
          <w:rFonts w:ascii="黑体" w:eastAsia="黑体"/>
          <w:noProof/>
          <w:sz w:val="32"/>
        </w:rPr>
        <w:drawing>
          <wp:inline distT="0" distB="0" distL="0" distR="0" wp14:anchorId="656A4570" wp14:editId="38F6BDA5">
            <wp:extent cx="5614035" cy="3742690"/>
            <wp:effectExtent l="19050" t="0" r="5715" b="0"/>
            <wp:docPr id="1" name="图片 3" descr="IMG_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3495"/>
                    <pic:cNvPicPr>
                      <a:picLocks noChangeAspect="1" noChangeArrowheads="1"/>
                    </pic:cNvPicPr>
                  </pic:nvPicPr>
                  <pic:blipFill>
                    <a:blip r:embed="rId10"/>
                    <a:srcRect/>
                    <a:stretch>
                      <a:fillRect/>
                    </a:stretch>
                  </pic:blipFill>
                  <pic:spPr>
                    <a:xfrm>
                      <a:off x="0" y="0"/>
                      <a:ext cx="5614035" cy="3742690"/>
                    </a:xfrm>
                    <a:prstGeom prst="rect">
                      <a:avLst/>
                    </a:prstGeom>
                    <a:noFill/>
                    <a:ln w="9525">
                      <a:noFill/>
                      <a:miter lim="800000"/>
                      <a:headEnd/>
                      <a:tailEnd/>
                    </a:ln>
                  </pic:spPr>
                </pic:pic>
              </a:graphicData>
            </a:graphic>
          </wp:inline>
        </w:drawing>
      </w:r>
    </w:p>
    <w:p w14:paraId="75BE536D" w14:textId="77777777" w:rsidR="003975F9" w:rsidRDefault="003975F9">
      <w:pPr>
        <w:spacing w:line="240" w:lineRule="auto"/>
        <w:ind w:firstLineChars="0" w:firstLine="0"/>
        <w:rPr>
          <w:rFonts w:ascii="黑体" w:eastAsia="黑体"/>
          <w:sz w:val="32"/>
        </w:rPr>
      </w:pPr>
    </w:p>
    <w:p w14:paraId="2193851F" w14:textId="77777777" w:rsidR="003975F9" w:rsidRDefault="003975F9">
      <w:pPr>
        <w:spacing w:line="240" w:lineRule="auto"/>
        <w:ind w:firstLineChars="0" w:firstLine="0"/>
        <w:rPr>
          <w:rFonts w:ascii="黑体" w:eastAsia="黑体"/>
          <w:sz w:val="32"/>
        </w:rPr>
      </w:pPr>
    </w:p>
    <w:p w14:paraId="3366A7CA" w14:textId="77777777" w:rsidR="003975F9" w:rsidRDefault="003975F9">
      <w:pPr>
        <w:spacing w:line="240" w:lineRule="auto"/>
        <w:ind w:firstLineChars="0" w:firstLine="0"/>
        <w:rPr>
          <w:rFonts w:ascii="黑体" w:eastAsia="黑体"/>
          <w:sz w:val="32"/>
        </w:rPr>
      </w:pPr>
    </w:p>
    <w:p w14:paraId="043FCCB3" w14:textId="77777777" w:rsidR="003975F9" w:rsidRDefault="003975F9">
      <w:pPr>
        <w:spacing w:line="240" w:lineRule="auto"/>
        <w:ind w:firstLineChars="0" w:firstLine="0"/>
        <w:rPr>
          <w:rFonts w:ascii="黑体" w:eastAsia="黑体"/>
          <w:sz w:val="32"/>
        </w:rPr>
      </w:pPr>
    </w:p>
    <w:p w14:paraId="1E9C9A1D" w14:textId="77777777" w:rsidR="003975F9" w:rsidRDefault="003975F9">
      <w:pPr>
        <w:spacing w:line="240" w:lineRule="auto"/>
        <w:ind w:firstLineChars="0" w:firstLine="0"/>
        <w:rPr>
          <w:rFonts w:ascii="黑体" w:eastAsia="黑体"/>
          <w:sz w:val="32"/>
        </w:rPr>
      </w:pPr>
    </w:p>
    <w:p w14:paraId="78D10F04" w14:textId="77777777" w:rsidR="003975F9" w:rsidRDefault="003975F9">
      <w:pPr>
        <w:spacing w:line="240" w:lineRule="auto"/>
        <w:ind w:firstLineChars="0" w:firstLine="0"/>
        <w:rPr>
          <w:rFonts w:ascii="黑体" w:eastAsia="黑体"/>
          <w:sz w:val="32"/>
        </w:rPr>
      </w:pPr>
    </w:p>
    <w:p w14:paraId="073A0D69" w14:textId="77777777" w:rsidR="003975F9" w:rsidRDefault="003975F9">
      <w:pPr>
        <w:spacing w:line="240" w:lineRule="auto"/>
        <w:ind w:firstLineChars="0" w:firstLine="0"/>
        <w:rPr>
          <w:rFonts w:ascii="黑体" w:eastAsia="黑体"/>
          <w:sz w:val="32"/>
        </w:rPr>
      </w:pPr>
    </w:p>
    <w:p w14:paraId="5921197C" w14:textId="77777777" w:rsidR="003975F9" w:rsidRDefault="003975F9">
      <w:pPr>
        <w:spacing w:line="240" w:lineRule="auto"/>
        <w:ind w:firstLineChars="0" w:firstLine="0"/>
        <w:rPr>
          <w:rFonts w:ascii="黑体" w:eastAsia="黑体"/>
          <w:sz w:val="32"/>
        </w:rPr>
      </w:pPr>
    </w:p>
    <w:p w14:paraId="65DB878E" w14:textId="77777777" w:rsidR="003975F9" w:rsidRDefault="00000000">
      <w:pPr>
        <w:ind w:firstLineChars="0" w:firstLine="0"/>
        <w:rPr>
          <w:rFonts w:ascii="黑体" w:eastAsia="黑体"/>
          <w:sz w:val="32"/>
        </w:rPr>
      </w:pPr>
      <w:r>
        <w:rPr>
          <w:rFonts w:ascii="黑体" w:eastAsia="黑体" w:hint="eastAsia"/>
          <w:sz w:val="32"/>
        </w:rPr>
        <w:t>附件2：“浙普工158”轮碰撞位置照片</w:t>
      </w:r>
    </w:p>
    <w:p w14:paraId="31EC46CD" w14:textId="77777777" w:rsidR="003975F9" w:rsidRDefault="003975F9">
      <w:pPr>
        <w:ind w:firstLineChars="0" w:firstLine="0"/>
        <w:rPr>
          <w:rFonts w:ascii="黑体" w:eastAsia="黑体"/>
          <w:sz w:val="32"/>
        </w:rPr>
      </w:pPr>
    </w:p>
    <w:p w14:paraId="5064F5BF" w14:textId="77777777" w:rsidR="003975F9" w:rsidRDefault="003975F9">
      <w:pPr>
        <w:ind w:firstLineChars="0" w:firstLine="0"/>
        <w:rPr>
          <w:rFonts w:ascii="黑体" w:eastAsia="黑体"/>
          <w:sz w:val="32"/>
        </w:rPr>
      </w:pPr>
    </w:p>
    <w:p w14:paraId="4C3480F8" w14:textId="77777777" w:rsidR="003975F9" w:rsidRDefault="00000000">
      <w:pPr>
        <w:spacing w:line="240" w:lineRule="auto"/>
        <w:ind w:firstLineChars="0" w:firstLine="0"/>
        <w:rPr>
          <w:rFonts w:ascii="黑体" w:eastAsia="黑体"/>
          <w:sz w:val="32"/>
        </w:rPr>
      </w:pPr>
      <w:r>
        <w:rPr>
          <w:rFonts w:ascii="黑体" w:eastAsia="黑体"/>
          <w:noProof/>
          <w:sz w:val="32"/>
        </w:rPr>
        <w:drawing>
          <wp:inline distT="0" distB="0" distL="0" distR="0" wp14:anchorId="6CD63942" wp14:editId="715F7C67">
            <wp:extent cx="5645785" cy="4486910"/>
            <wp:effectExtent l="19050" t="0" r="0" b="0"/>
            <wp:docPr id="2" name="图片 4" descr="_MG_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_MG_3556"/>
                    <pic:cNvPicPr>
                      <a:picLocks noChangeAspect="1" noChangeArrowheads="1"/>
                    </pic:cNvPicPr>
                  </pic:nvPicPr>
                  <pic:blipFill>
                    <a:blip r:embed="rId11"/>
                    <a:srcRect/>
                    <a:stretch>
                      <a:fillRect/>
                    </a:stretch>
                  </pic:blipFill>
                  <pic:spPr>
                    <a:xfrm>
                      <a:off x="0" y="0"/>
                      <a:ext cx="5645785" cy="4486910"/>
                    </a:xfrm>
                    <a:prstGeom prst="rect">
                      <a:avLst/>
                    </a:prstGeom>
                    <a:noFill/>
                    <a:ln w="9525">
                      <a:noFill/>
                      <a:miter lim="800000"/>
                      <a:headEnd/>
                      <a:tailEnd/>
                    </a:ln>
                  </pic:spPr>
                </pic:pic>
              </a:graphicData>
            </a:graphic>
          </wp:inline>
        </w:drawing>
      </w:r>
    </w:p>
    <w:p w14:paraId="1544891B" w14:textId="77777777" w:rsidR="003975F9" w:rsidRDefault="003975F9">
      <w:pPr>
        <w:ind w:firstLineChars="0" w:firstLine="0"/>
        <w:rPr>
          <w:rFonts w:ascii="黑体" w:eastAsia="黑体"/>
          <w:sz w:val="32"/>
        </w:rPr>
      </w:pPr>
    </w:p>
    <w:p w14:paraId="014C9094" w14:textId="77777777" w:rsidR="003975F9" w:rsidRDefault="003975F9">
      <w:pPr>
        <w:spacing w:line="240" w:lineRule="auto"/>
        <w:ind w:firstLineChars="0" w:firstLine="0"/>
        <w:rPr>
          <w:rFonts w:ascii="黑体" w:eastAsia="黑体"/>
          <w:sz w:val="32"/>
        </w:rPr>
      </w:pPr>
    </w:p>
    <w:p w14:paraId="715320FB" w14:textId="77777777" w:rsidR="003975F9" w:rsidRDefault="003975F9">
      <w:pPr>
        <w:spacing w:line="240" w:lineRule="auto"/>
        <w:ind w:firstLineChars="0" w:firstLine="0"/>
        <w:rPr>
          <w:rFonts w:ascii="黑体" w:eastAsia="黑体"/>
          <w:sz w:val="32"/>
        </w:rPr>
      </w:pPr>
    </w:p>
    <w:p w14:paraId="1D252543" w14:textId="77777777" w:rsidR="003975F9" w:rsidRDefault="003975F9">
      <w:pPr>
        <w:spacing w:line="240" w:lineRule="auto"/>
        <w:ind w:firstLineChars="0" w:firstLine="0"/>
        <w:rPr>
          <w:rFonts w:ascii="黑体" w:eastAsia="黑体"/>
          <w:sz w:val="32"/>
        </w:rPr>
      </w:pPr>
    </w:p>
    <w:p w14:paraId="351345BF" w14:textId="77777777" w:rsidR="003975F9" w:rsidRDefault="003975F9">
      <w:pPr>
        <w:spacing w:line="240" w:lineRule="auto"/>
        <w:ind w:firstLineChars="0" w:firstLine="0"/>
        <w:rPr>
          <w:rFonts w:ascii="黑体" w:eastAsia="黑体"/>
          <w:sz w:val="32"/>
        </w:rPr>
      </w:pPr>
    </w:p>
    <w:p w14:paraId="3F677206" w14:textId="77777777" w:rsidR="003975F9" w:rsidRDefault="003975F9">
      <w:pPr>
        <w:spacing w:line="240" w:lineRule="auto"/>
        <w:ind w:firstLineChars="0" w:firstLine="0"/>
        <w:rPr>
          <w:rFonts w:ascii="黑体" w:eastAsia="黑体"/>
          <w:sz w:val="32"/>
        </w:rPr>
      </w:pPr>
    </w:p>
    <w:p w14:paraId="7E8E2E83" w14:textId="77777777" w:rsidR="003975F9" w:rsidRDefault="00000000">
      <w:pPr>
        <w:spacing w:line="240" w:lineRule="auto"/>
        <w:ind w:firstLineChars="0" w:firstLine="0"/>
        <w:rPr>
          <w:rFonts w:ascii="黑体" w:eastAsia="黑体"/>
          <w:sz w:val="32"/>
        </w:rPr>
      </w:pPr>
      <w:r>
        <w:rPr>
          <w:rFonts w:ascii="黑体" w:eastAsia="黑体" w:hint="eastAsia"/>
          <w:sz w:val="32"/>
        </w:rPr>
        <w:t>附件3：“浙普工158”轮AIS轨迹回放照片</w:t>
      </w:r>
    </w:p>
    <w:p w14:paraId="2F9B4BBB" w14:textId="77777777" w:rsidR="003975F9" w:rsidRDefault="003975F9">
      <w:pPr>
        <w:spacing w:line="240" w:lineRule="auto"/>
        <w:ind w:firstLineChars="0" w:firstLine="0"/>
        <w:rPr>
          <w:rFonts w:ascii="黑体" w:eastAsia="黑体"/>
          <w:sz w:val="32"/>
        </w:rPr>
      </w:pPr>
    </w:p>
    <w:p w14:paraId="73B50D3D" w14:textId="77777777" w:rsidR="003975F9" w:rsidRDefault="003975F9">
      <w:pPr>
        <w:spacing w:line="240" w:lineRule="auto"/>
        <w:ind w:firstLineChars="0" w:firstLine="0"/>
        <w:rPr>
          <w:rFonts w:ascii="黑体" w:eastAsia="黑体"/>
          <w:sz w:val="32"/>
        </w:rPr>
      </w:pPr>
    </w:p>
    <w:p w14:paraId="03C9C1DE" w14:textId="77777777" w:rsidR="003975F9" w:rsidRDefault="00000000">
      <w:pPr>
        <w:spacing w:line="240" w:lineRule="auto"/>
        <w:ind w:firstLineChars="0" w:firstLine="0"/>
        <w:rPr>
          <w:rFonts w:ascii="黑体" w:eastAsia="黑体"/>
          <w:sz w:val="32"/>
        </w:rPr>
      </w:pPr>
      <w:r>
        <w:rPr>
          <w:rFonts w:ascii="黑体" w:eastAsia="黑体"/>
          <w:noProof/>
          <w:sz w:val="32"/>
        </w:rPr>
        <w:drawing>
          <wp:inline distT="0" distB="0" distL="0" distR="0" wp14:anchorId="77347D1E" wp14:editId="33B0D1EC">
            <wp:extent cx="5645785" cy="3763645"/>
            <wp:effectExtent l="19050" t="0" r="0" b="0"/>
            <wp:docPr id="3" name="图片 5" descr="_MG_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_MG_3642"/>
                    <pic:cNvPicPr>
                      <a:picLocks noChangeAspect="1" noChangeArrowheads="1"/>
                    </pic:cNvPicPr>
                  </pic:nvPicPr>
                  <pic:blipFill>
                    <a:blip r:embed="rId12"/>
                    <a:srcRect/>
                    <a:stretch>
                      <a:fillRect/>
                    </a:stretch>
                  </pic:blipFill>
                  <pic:spPr>
                    <a:xfrm>
                      <a:off x="0" y="0"/>
                      <a:ext cx="5645785" cy="3763645"/>
                    </a:xfrm>
                    <a:prstGeom prst="rect">
                      <a:avLst/>
                    </a:prstGeom>
                    <a:noFill/>
                    <a:ln w="9525">
                      <a:noFill/>
                      <a:miter lim="800000"/>
                      <a:headEnd/>
                      <a:tailEnd/>
                    </a:ln>
                  </pic:spPr>
                </pic:pic>
              </a:graphicData>
            </a:graphic>
          </wp:inline>
        </w:drawing>
      </w:r>
    </w:p>
    <w:p w14:paraId="6E1F19EB" w14:textId="77777777" w:rsidR="003975F9" w:rsidRDefault="003975F9">
      <w:pPr>
        <w:spacing w:line="576" w:lineRule="exact"/>
        <w:ind w:firstLineChars="0" w:firstLine="0"/>
        <w:rPr>
          <w:rFonts w:ascii="黑体" w:eastAsia="黑体"/>
          <w:sz w:val="32"/>
        </w:rPr>
      </w:pPr>
    </w:p>
    <w:p w14:paraId="3A323605" w14:textId="77777777" w:rsidR="003975F9" w:rsidRDefault="003975F9">
      <w:pPr>
        <w:ind w:firstLine="420"/>
      </w:pPr>
    </w:p>
    <w:sectPr w:rsidR="003975F9">
      <w:headerReference w:type="even" r:id="rId13"/>
      <w:headerReference w:type="default" r:id="rId14"/>
      <w:footerReference w:type="even" r:id="rId15"/>
      <w:footerReference w:type="default" r:id="rId16"/>
      <w:headerReference w:type="first" r:id="rId17"/>
      <w:footerReference w:type="first" r:id="rId18"/>
      <w:pgSz w:w="11906" w:h="16838"/>
      <w:pgMar w:top="2098" w:right="1418" w:bottom="1985" w:left="147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FCCAB" w14:textId="77777777" w:rsidR="00CF1C09" w:rsidRDefault="00CF1C09">
      <w:pPr>
        <w:spacing w:line="240" w:lineRule="auto"/>
        <w:ind w:firstLine="420"/>
      </w:pPr>
      <w:r>
        <w:separator/>
      </w:r>
    </w:p>
  </w:endnote>
  <w:endnote w:type="continuationSeparator" w:id="0">
    <w:p w14:paraId="647F9D3A" w14:textId="77777777" w:rsidR="00CF1C09" w:rsidRDefault="00CF1C09">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panose1 w:val="020B0604020202020204"/>
    <w:charset w:val="86"/>
    <w:family w:val="modern"/>
    <w:pitch w:val="default"/>
    <w:sig w:usb0="00000000" w:usb1="00000000" w:usb2="00000010" w:usb3="00000000" w:csb0="00040000" w:csb1="00000000"/>
  </w:font>
  <w:font w:name="方正小标宋简体">
    <w:altName w:val="微软雅黑"/>
    <w:panose1 w:val="020B0604020202020204"/>
    <w:charset w:val="86"/>
    <w:family w:val="script"/>
    <w:pitch w:val="default"/>
    <w:sig w:usb0="00000000" w:usb1="00000000" w:usb2="00000010" w:usb3="00000000" w:csb0="00040000" w:csb1="00000000"/>
  </w:font>
  <w:font w:name="方正小标宋_GBK">
    <w:altName w:val="微软雅黑"/>
    <w:panose1 w:val="020B0604020202020204"/>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2ABB6" w14:textId="77777777" w:rsidR="003975F9" w:rsidRDefault="003975F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99AC4" w14:textId="77777777" w:rsidR="003975F9" w:rsidRDefault="00000000">
    <w:pPr>
      <w:pStyle w:val="a5"/>
      <w:framePr w:wrap="around" w:vAnchor="text" w:hAnchor="margin" w:xAlign="center" w:y="1"/>
      <w:ind w:firstLine="360"/>
      <w:rPr>
        <w:rStyle w:val="1"/>
      </w:rPr>
    </w:pPr>
    <w:r>
      <w:fldChar w:fldCharType="begin"/>
    </w:r>
    <w:r>
      <w:rPr>
        <w:rStyle w:val="1"/>
      </w:rPr>
      <w:instrText xml:space="preserve">PAGE  </w:instrText>
    </w:r>
    <w:r>
      <w:fldChar w:fldCharType="separate"/>
    </w:r>
    <w:r>
      <w:rPr>
        <w:rStyle w:val="1"/>
      </w:rPr>
      <w:t>1</w:t>
    </w:r>
    <w:r>
      <w:fldChar w:fldCharType="end"/>
    </w:r>
  </w:p>
  <w:p w14:paraId="62A30427" w14:textId="77777777" w:rsidR="003975F9" w:rsidRDefault="003975F9">
    <w:pPr>
      <w:pStyle w:val="a5"/>
      <w:ind w:rightChars="171" w:right="359"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C8872" w14:textId="77777777" w:rsidR="003975F9" w:rsidRDefault="003975F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09E22" w14:textId="77777777" w:rsidR="00CF1C09" w:rsidRDefault="00CF1C09">
      <w:pPr>
        <w:spacing w:line="240" w:lineRule="auto"/>
        <w:ind w:firstLine="420"/>
      </w:pPr>
      <w:r>
        <w:separator/>
      </w:r>
    </w:p>
  </w:footnote>
  <w:footnote w:type="continuationSeparator" w:id="0">
    <w:p w14:paraId="3E8A946D" w14:textId="77777777" w:rsidR="00CF1C09" w:rsidRDefault="00CF1C09">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0E29" w14:textId="77777777" w:rsidR="003975F9" w:rsidRDefault="003975F9">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A568" w14:textId="77777777" w:rsidR="003975F9" w:rsidRDefault="003975F9">
    <w:pPr>
      <w:pStyle w:val="a7"/>
      <w:ind w:firstLine="36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CD5B9" w14:textId="77777777" w:rsidR="003975F9" w:rsidRDefault="003975F9">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decimal"/>
      <w:lvlText w:val="%1."/>
      <w:lvlJc w:val="left"/>
      <w:pPr>
        <w:tabs>
          <w:tab w:val="left" w:pos="312"/>
        </w:tabs>
      </w:pPr>
    </w:lvl>
  </w:abstractNum>
  <w:abstractNum w:abstractNumId="1" w15:restartNumberingAfterBreak="0">
    <w:nsid w:val="062E46BC"/>
    <w:multiLevelType w:val="singleLevel"/>
    <w:tmpl w:val="062E46BC"/>
    <w:lvl w:ilvl="0">
      <w:start w:val="2"/>
      <w:numFmt w:val="decimal"/>
      <w:suff w:val="nothing"/>
      <w:lvlText w:val="（%1）"/>
      <w:lvlJc w:val="left"/>
    </w:lvl>
  </w:abstractNum>
  <w:num w:numId="1" w16cid:durableId="1947955328">
    <w:abstractNumId w:val="1"/>
  </w:num>
  <w:num w:numId="2" w16cid:durableId="1874878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6F"/>
    <w:rsid w:val="00002BB6"/>
    <w:rsid w:val="000363D1"/>
    <w:rsid w:val="00097A29"/>
    <w:rsid w:val="001419FE"/>
    <w:rsid w:val="00143798"/>
    <w:rsid w:val="001A235B"/>
    <w:rsid w:val="001E2D13"/>
    <w:rsid w:val="001F3E46"/>
    <w:rsid w:val="0026329E"/>
    <w:rsid w:val="00290153"/>
    <w:rsid w:val="0034497F"/>
    <w:rsid w:val="003541B9"/>
    <w:rsid w:val="003975F9"/>
    <w:rsid w:val="005C3E0A"/>
    <w:rsid w:val="00652F6F"/>
    <w:rsid w:val="00662E65"/>
    <w:rsid w:val="006F4285"/>
    <w:rsid w:val="006F5CD1"/>
    <w:rsid w:val="00711F9E"/>
    <w:rsid w:val="007735DE"/>
    <w:rsid w:val="0082060E"/>
    <w:rsid w:val="0093295C"/>
    <w:rsid w:val="00993785"/>
    <w:rsid w:val="00A21DF1"/>
    <w:rsid w:val="00A72AB8"/>
    <w:rsid w:val="00A95207"/>
    <w:rsid w:val="00AB2DC2"/>
    <w:rsid w:val="00AD5C38"/>
    <w:rsid w:val="00B20073"/>
    <w:rsid w:val="00B64943"/>
    <w:rsid w:val="00B81457"/>
    <w:rsid w:val="00BC7571"/>
    <w:rsid w:val="00BE3C4F"/>
    <w:rsid w:val="00C505F2"/>
    <w:rsid w:val="00CC0950"/>
    <w:rsid w:val="00CC3829"/>
    <w:rsid w:val="00CE51B0"/>
    <w:rsid w:val="00CF1C09"/>
    <w:rsid w:val="00CF6B86"/>
    <w:rsid w:val="00D2364E"/>
    <w:rsid w:val="00D659D4"/>
    <w:rsid w:val="00DA7F82"/>
    <w:rsid w:val="00E646E0"/>
    <w:rsid w:val="00E8774D"/>
    <w:rsid w:val="00EA0338"/>
    <w:rsid w:val="00F725A2"/>
    <w:rsid w:val="00F754F9"/>
    <w:rsid w:val="00FB6F1B"/>
    <w:rsid w:val="00FD2808"/>
    <w:rsid w:val="3FDE472F"/>
    <w:rsid w:val="4F276F5B"/>
    <w:rsid w:val="51AC6303"/>
    <w:rsid w:val="63F610A8"/>
    <w:rsid w:val="7A2862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BC2F64C"/>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80" w:lineRule="exact"/>
      <w:ind w:firstLineChars="200" w:firstLine="200"/>
      <w:jc w:val="both"/>
    </w:pPr>
    <w:rPr>
      <w:rFonts w:ascii="Times New Roman" w:eastAsia="宋体" w:hAnsi="Times New Roman"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qFormat/>
    <w:pPr>
      <w:ind w:leftChars="400" w:left="840"/>
    </w:pPr>
  </w:style>
  <w:style w:type="paragraph" w:styleId="a3">
    <w:name w:val="Balloon Text"/>
    <w:basedOn w:val="a"/>
    <w:link w:val="a4"/>
    <w:uiPriority w:val="99"/>
    <w:semiHidden/>
    <w:unhideWhenUsed/>
    <w:qFormat/>
    <w:pPr>
      <w:spacing w:line="240" w:lineRule="auto"/>
    </w:pPr>
    <w:rPr>
      <w:sz w:val="18"/>
      <w:szCs w:val="18"/>
    </w:rPr>
  </w:style>
  <w:style w:type="paragraph" w:styleId="a5">
    <w:name w:val="footer"/>
    <w:basedOn w:val="a"/>
    <w:link w:val="a6"/>
    <w:unhideWhenUsed/>
    <w:qFormat/>
    <w:pPr>
      <w:tabs>
        <w:tab w:val="center" w:pos="4153"/>
        <w:tab w:val="right" w:pos="8306"/>
      </w:tabs>
      <w:snapToGrid w:val="0"/>
      <w:jc w:val="left"/>
    </w:pPr>
    <w:rPr>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style>
  <w:style w:type="paragraph" w:styleId="TOC2">
    <w:name w:val="toc 2"/>
    <w:basedOn w:val="a"/>
    <w:next w:val="a"/>
    <w:qFormat/>
    <w:pPr>
      <w:ind w:leftChars="200" w:left="420"/>
    </w:pPr>
  </w:style>
  <w:style w:type="character" w:styleId="a9">
    <w:name w:val="Hyperlink"/>
    <w:basedOn w:val="a0"/>
    <w:qFormat/>
    <w:rPr>
      <w:color w:val="0000FF"/>
      <w:u w:val="single"/>
    </w:rPr>
  </w:style>
  <w:style w:type="character" w:customStyle="1" w:styleId="a8">
    <w:name w:val="页眉 字符"/>
    <w:basedOn w:val="a0"/>
    <w:link w:val="a7"/>
    <w:qFormat/>
    <w:rPr>
      <w:sz w:val="18"/>
      <w:szCs w:val="18"/>
    </w:rPr>
  </w:style>
  <w:style w:type="character" w:customStyle="1" w:styleId="a6">
    <w:name w:val="页脚 字符"/>
    <w:basedOn w:val="a0"/>
    <w:link w:val="a5"/>
    <w:uiPriority w:val="99"/>
    <w:semiHidden/>
    <w:qFormat/>
    <w:rPr>
      <w:sz w:val="18"/>
      <w:szCs w:val="18"/>
    </w:rPr>
  </w:style>
  <w:style w:type="character" w:customStyle="1" w:styleId="1">
    <w:name w:val="页码1"/>
    <w:basedOn w:val="a0"/>
    <w:qFormat/>
  </w:style>
  <w:style w:type="paragraph" w:customStyle="1" w:styleId="10">
    <w:name w:val="正文文本缩进1"/>
    <w:basedOn w:val="a"/>
    <w:qFormat/>
    <w:pPr>
      <w:autoSpaceDE w:val="0"/>
      <w:autoSpaceDN w:val="0"/>
      <w:adjustRightInd w:val="0"/>
      <w:ind w:firstLine="570"/>
    </w:pPr>
    <w:rPr>
      <w:rFonts w:ascii="仿宋_GB2312" w:eastAsia="仿宋_GB2312" w:hAnsi="宋体"/>
      <w:color w:val="FF0000"/>
      <w:sz w:val="30"/>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A015185C-40EB-4147-8167-C4E31381E41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1224</Words>
  <Characters>6981</Characters>
  <Application>Microsoft Office Word</Application>
  <DocSecurity>0</DocSecurity>
  <Lines>58</Lines>
  <Paragraphs>16</Paragraphs>
  <ScaleCrop>false</ScaleCrop>
  <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袁玉国</dc:creator>
  <cp:lastModifiedBy>Claire Wang</cp:lastModifiedBy>
  <cp:revision>2</cp:revision>
  <dcterms:created xsi:type="dcterms:W3CDTF">2025-07-06T17:21:00Z</dcterms:created>
  <dcterms:modified xsi:type="dcterms:W3CDTF">2025-07-06T17:21:00Z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F7D8222A084243F9A2B02D27B2BDFCC5</vt:lpwstr>
  </property>
</Properties>
</file>