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C7F46" w14:textId="77777777" w:rsidR="006F7DF7" w:rsidRDefault="006F7DF7">
      <w:pPr>
        <w:ind w:firstLine="720"/>
        <w:jc w:val="center"/>
        <w:rPr>
          <w:rFonts w:ascii="宋体" w:hAnsi="宋体" w:cs="宋体"/>
          <w:b/>
          <w:bCs/>
          <w:sz w:val="36"/>
          <w:szCs w:val="36"/>
        </w:rPr>
      </w:pPr>
    </w:p>
    <w:tbl>
      <w:tblPr>
        <w:tblpPr w:leftFromText="180" w:rightFromText="180" w:vertAnchor="page" w:horzAnchor="margin" w:tblpXSpec="right" w:tblpY="1546"/>
        <w:tblW w:w="4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5"/>
        <w:gridCol w:w="2415"/>
      </w:tblGrid>
      <w:tr w:rsidR="006F7DF7" w14:paraId="74B5D9E3" w14:textId="77777777">
        <w:trPr>
          <w:trHeight w:val="389"/>
        </w:trPr>
        <w:tc>
          <w:tcPr>
            <w:tcW w:w="1995" w:type="dxa"/>
          </w:tcPr>
          <w:p w14:paraId="232B946C" w14:textId="77777777" w:rsidR="006F7DF7" w:rsidRDefault="00000000">
            <w:pPr>
              <w:ind w:firstLine="420"/>
              <w:jc w:val="left"/>
              <w:rPr>
                <w:rFonts w:ascii="仿宋" w:eastAsia="仿宋" w:hAnsi="仿宋" w:cs="仿宋"/>
                <w:bCs/>
                <w:sz w:val="21"/>
                <w:szCs w:val="21"/>
              </w:rPr>
            </w:pPr>
            <w:r>
              <w:rPr>
                <w:rFonts w:ascii="仿宋" w:eastAsia="仿宋" w:hAnsi="仿宋" w:cs="仿宋" w:hint="eastAsia"/>
                <w:bCs/>
                <w:sz w:val="21"/>
                <w:szCs w:val="21"/>
              </w:rPr>
              <w:t>案件编号</w:t>
            </w:r>
          </w:p>
        </w:tc>
        <w:tc>
          <w:tcPr>
            <w:tcW w:w="2415" w:type="dxa"/>
          </w:tcPr>
          <w:p w14:paraId="59E9AD9A" w14:textId="77777777" w:rsidR="006F7DF7" w:rsidRDefault="00000000">
            <w:pPr>
              <w:ind w:firstLine="420"/>
              <w:rPr>
                <w:rFonts w:ascii="仿宋" w:eastAsia="仿宋" w:hAnsi="仿宋" w:cs="仿宋"/>
                <w:bCs/>
                <w:sz w:val="21"/>
                <w:szCs w:val="21"/>
              </w:rPr>
            </w:pPr>
            <w:r>
              <w:rPr>
                <w:rFonts w:ascii="仿宋" w:eastAsia="仿宋" w:hAnsi="仿宋" w:cs="仿宋" w:hint="eastAsia"/>
                <w:bCs/>
                <w:color w:val="000000"/>
                <w:sz w:val="21"/>
                <w:szCs w:val="21"/>
              </w:rPr>
              <w:t>MAIR010009202101</w:t>
            </w:r>
          </w:p>
        </w:tc>
      </w:tr>
      <w:tr w:rsidR="006F7DF7" w14:paraId="2DB8E92E" w14:textId="77777777">
        <w:tc>
          <w:tcPr>
            <w:tcW w:w="1995" w:type="dxa"/>
          </w:tcPr>
          <w:p w14:paraId="7F74DDB6" w14:textId="77777777" w:rsidR="006F7DF7" w:rsidRDefault="00000000">
            <w:pPr>
              <w:ind w:firstLine="420"/>
              <w:jc w:val="left"/>
              <w:rPr>
                <w:rFonts w:ascii="仿宋" w:eastAsia="仿宋" w:hAnsi="仿宋" w:cs="仿宋"/>
                <w:bCs/>
                <w:sz w:val="21"/>
                <w:szCs w:val="21"/>
              </w:rPr>
            </w:pPr>
            <w:r>
              <w:rPr>
                <w:rFonts w:ascii="仿宋" w:eastAsia="仿宋" w:hAnsi="仿宋" w:cs="仿宋" w:hint="eastAsia"/>
                <w:bCs/>
                <w:sz w:val="21"/>
                <w:szCs w:val="21"/>
              </w:rPr>
              <w:t>编制单位</w:t>
            </w:r>
          </w:p>
        </w:tc>
        <w:tc>
          <w:tcPr>
            <w:tcW w:w="2415" w:type="dxa"/>
          </w:tcPr>
          <w:p w14:paraId="416A7FE2" w14:textId="77777777" w:rsidR="006F7DF7" w:rsidRDefault="00000000">
            <w:pPr>
              <w:ind w:firstLine="420"/>
              <w:rPr>
                <w:rFonts w:ascii="仿宋" w:eastAsia="仿宋" w:hAnsi="仿宋" w:cs="仿宋"/>
                <w:bCs/>
                <w:sz w:val="21"/>
                <w:szCs w:val="21"/>
              </w:rPr>
            </w:pPr>
            <w:r>
              <w:rPr>
                <w:rFonts w:ascii="仿宋" w:eastAsia="仿宋" w:hAnsi="仿宋" w:cs="仿宋" w:hint="eastAsia"/>
                <w:bCs/>
                <w:sz w:val="21"/>
                <w:szCs w:val="21"/>
              </w:rPr>
              <w:t>金山海事局</w:t>
            </w:r>
          </w:p>
        </w:tc>
      </w:tr>
      <w:tr w:rsidR="006F7DF7" w14:paraId="591C50D5" w14:textId="77777777">
        <w:tc>
          <w:tcPr>
            <w:tcW w:w="1995" w:type="dxa"/>
          </w:tcPr>
          <w:p w14:paraId="29D648A7" w14:textId="77777777" w:rsidR="006F7DF7" w:rsidRDefault="00000000">
            <w:pPr>
              <w:ind w:firstLine="420"/>
              <w:jc w:val="left"/>
              <w:rPr>
                <w:rFonts w:ascii="仿宋" w:eastAsia="仿宋" w:hAnsi="仿宋" w:cs="仿宋"/>
                <w:bCs/>
                <w:sz w:val="21"/>
                <w:szCs w:val="21"/>
              </w:rPr>
            </w:pPr>
            <w:r>
              <w:rPr>
                <w:rFonts w:ascii="仿宋" w:eastAsia="仿宋" w:hAnsi="仿宋" w:cs="仿宋" w:hint="eastAsia"/>
                <w:bCs/>
                <w:sz w:val="21"/>
                <w:szCs w:val="21"/>
              </w:rPr>
              <w:t>编制单位地址</w:t>
            </w:r>
          </w:p>
        </w:tc>
        <w:tc>
          <w:tcPr>
            <w:tcW w:w="2415" w:type="dxa"/>
          </w:tcPr>
          <w:p w14:paraId="1CADF853" w14:textId="77777777" w:rsidR="006F7DF7" w:rsidRDefault="00000000">
            <w:pPr>
              <w:ind w:firstLineChars="0" w:firstLine="0"/>
              <w:rPr>
                <w:rFonts w:ascii="仿宋" w:eastAsia="仿宋" w:hAnsi="仿宋" w:cs="仿宋"/>
                <w:bCs/>
                <w:sz w:val="21"/>
                <w:szCs w:val="21"/>
              </w:rPr>
            </w:pPr>
            <w:r>
              <w:rPr>
                <w:rFonts w:ascii="仿宋" w:eastAsia="仿宋" w:hAnsi="仿宋" w:cs="仿宋" w:hint="eastAsia"/>
                <w:bCs/>
                <w:sz w:val="21"/>
                <w:szCs w:val="21"/>
              </w:rPr>
              <w:t>上海市象州路58号</w:t>
            </w:r>
          </w:p>
        </w:tc>
      </w:tr>
      <w:tr w:rsidR="006F7DF7" w14:paraId="795FD720" w14:textId="77777777">
        <w:tc>
          <w:tcPr>
            <w:tcW w:w="1995" w:type="dxa"/>
          </w:tcPr>
          <w:p w14:paraId="2E55DC90" w14:textId="77777777" w:rsidR="006F7DF7" w:rsidRDefault="00000000">
            <w:pPr>
              <w:ind w:firstLine="420"/>
              <w:jc w:val="left"/>
              <w:rPr>
                <w:rFonts w:ascii="仿宋" w:eastAsia="仿宋" w:hAnsi="仿宋" w:cs="仿宋"/>
                <w:bCs/>
                <w:sz w:val="21"/>
                <w:szCs w:val="21"/>
              </w:rPr>
            </w:pPr>
            <w:r>
              <w:rPr>
                <w:rFonts w:ascii="仿宋" w:eastAsia="仿宋" w:hAnsi="仿宋" w:cs="仿宋" w:hint="eastAsia"/>
                <w:bCs/>
                <w:sz w:val="21"/>
                <w:szCs w:val="21"/>
              </w:rPr>
              <w:t>联系方式</w:t>
            </w:r>
          </w:p>
        </w:tc>
        <w:tc>
          <w:tcPr>
            <w:tcW w:w="2415" w:type="dxa"/>
          </w:tcPr>
          <w:p w14:paraId="2EFB4A58" w14:textId="77777777" w:rsidR="006F7DF7" w:rsidRDefault="00000000">
            <w:pPr>
              <w:ind w:firstLine="420"/>
              <w:rPr>
                <w:rFonts w:ascii="仿宋" w:eastAsia="仿宋" w:hAnsi="仿宋" w:cs="仿宋"/>
                <w:bCs/>
                <w:sz w:val="21"/>
                <w:szCs w:val="21"/>
              </w:rPr>
            </w:pPr>
            <w:r>
              <w:rPr>
                <w:rFonts w:ascii="仿宋" w:eastAsia="仿宋" w:hAnsi="仿宋" w:cs="仿宋" w:hint="eastAsia"/>
                <w:bCs/>
                <w:sz w:val="21"/>
                <w:szCs w:val="21"/>
              </w:rPr>
              <w:t>021-57956675</w:t>
            </w:r>
          </w:p>
        </w:tc>
      </w:tr>
      <w:tr w:rsidR="006F7DF7" w14:paraId="269D16C2" w14:textId="77777777">
        <w:tc>
          <w:tcPr>
            <w:tcW w:w="1995" w:type="dxa"/>
          </w:tcPr>
          <w:p w14:paraId="6CCCD990" w14:textId="77777777" w:rsidR="006F7DF7" w:rsidRDefault="00000000">
            <w:pPr>
              <w:ind w:firstLine="420"/>
              <w:jc w:val="left"/>
              <w:rPr>
                <w:rFonts w:ascii="仿宋" w:eastAsia="仿宋" w:hAnsi="仿宋" w:cs="仿宋"/>
                <w:bCs/>
                <w:sz w:val="21"/>
                <w:szCs w:val="21"/>
              </w:rPr>
            </w:pPr>
            <w:r>
              <w:rPr>
                <w:rFonts w:ascii="仿宋" w:eastAsia="仿宋" w:hAnsi="仿宋" w:cs="仿宋" w:hint="eastAsia"/>
                <w:bCs/>
                <w:sz w:val="21"/>
                <w:szCs w:val="21"/>
              </w:rPr>
              <w:t>传真</w:t>
            </w:r>
          </w:p>
        </w:tc>
        <w:tc>
          <w:tcPr>
            <w:tcW w:w="2415" w:type="dxa"/>
          </w:tcPr>
          <w:p w14:paraId="09C35B95" w14:textId="77777777" w:rsidR="006F7DF7" w:rsidRDefault="00000000">
            <w:pPr>
              <w:ind w:firstLine="420"/>
              <w:rPr>
                <w:rFonts w:ascii="仿宋" w:eastAsia="仿宋" w:hAnsi="仿宋" w:cs="仿宋"/>
                <w:bCs/>
                <w:sz w:val="21"/>
                <w:szCs w:val="21"/>
              </w:rPr>
            </w:pPr>
            <w:r>
              <w:rPr>
                <w:rFonts w:ascii="仿宋" w:eastAsia="仿宋" w:hAnsi="仿宋" w:cs="仿宋" w:hint="eastAsia"/>
                <w:bCs/>
                <w:sz w:val="21"/>
                <w:szCs w:val="21"/>
              </w:rPr>
              <w:t>021-54940539</w:t>
            </w:r>
          </w:p>
        </w:tc>
      </w:tr>
      <w:tr w:rsidR="006F7DF7" w14:paraId="3D41651C" w14:textId="77777777">
        <w:trPr>
          <w:trHeight w:val="90"/>
        </w:trPr>
        <w:tc>
          <w:tcPr>
            <w:tcW w:w="1995" w:type="dxa"/>
          </w:tcPr>
          <w:p w14:paraId="737EC9B8" w14:textId="77777777" w:rsidR="006F7DF7" w:rsidRDefault="00000000">
            <w:pPr>
              <w:ind w:firstLine="420"/>
              <w:jc w:val="left"/>
              <w:rPr>
                <w:rFonts w:ascii="仿宋" w:eastAsia="仿宋" w:hAnsi="仿宋" w:cs="仿宋"/>
                <w:bCs/>
                <w:sz w:val="21"/>
                <w:szCs w:val="21"/>
              </w:rPr>
            </w:pPr>
            <w:r>
              <w:rPr>
                <w:rFonts w:ascii="仿宋" w:eastAsia="仿宋" w:hAnsi="仿宋" w:cs="仿宋" w:hint="eastAsia"/>
                <w:bCs/>
                <w:sz w:val="21"/>
                <w:szCs w:val="21"/>
              </w:rPr>
              <w:t>报告编制时间</w:t>
            </w:r>
          </w:p>
        </w:tc>
        <w:tc>
          <w:tcPr>
            <w:tcW w:w="2415" w:type="dxa"/>
          </w:tcPr>
          <w:p w14:paraId="620D8F5A" w14:textId="77777777" w:rsidR="006F7DF7" w:rsidRDefault="00000000">
            <w:pPr>
              <w:ind w:firstLine="420"/>
              <w:rPr>
                <w:rFonts w:ascii="仿宋" w:eastAsia="仿宋" w:hAnsi="仿宋" w:cs="仿宋"/>
                <w:bCs/>
                <w:sz w:val="21"/>
                <w:szCs w:val="21"/>
              </w:rPr>
            </w:pPr>
            <w:r>
              <w:rPr>
                <w:rFonts w:ascii="仿宋" w:eastAsia="仿宋" w:hAnsi="仿宋" w:cs="仿宋" w:hint="eastAsia"/>
                <w:bCs/>
                <w:sz w:val="21"/>
                <w:szCs w:val="21"/>
              </w:rPr>
              <w:t>2021年5月25日</w:t>
            </w:r>
          </w:p>
        </w:tc>
      </w:tr>
    </w:tbl>
    <w:p w14:paraId="10D0AEDA" w14:textId="77777777" w:rsidR="006F7DF7" w:rsidRDefault="006F7DF7">
      <w:pPr>
        <w:ind w:firstLine="720"/>
        <w:jc w:val="center"/>
        <w:rPr>
          <w:rFonts w:ascii="宋体" w:hAnsi="宋体" w:cs="宋体"/>
          <w:b/>
          <w:bCs/>
          <w:sz w:val="36"/>
          <w:szCs w:val="36"/>
        </w:rPr>
      </w:pPr>
    </w:p>
    <w:p w14:paraId="30D0A635" w14:textId="77777777" w:rsidR="006F7DF7" w:rsidRDefault="006F7DF7">
      <w:pPr>
        <w:ind w:firstLine="720"/>
        <w:jc w:val="center"/>
        <w:rPr>
          <w:rFonts w:ascii="宋体" w:hAnsi="宋体" w:cs="宋体"/>
          <w:b/>
          <w:bCs/>
          <w:sz w:val="36"/>
          <w:szCs w:val="36"/>
        </w:rPr>
      </w:pPr>
    </w:p>
    <w:p w14:paraId="4F84FDE5" w14:textId="77777777" w:rsidR="006F7DF7" w:rsidRDefault="006F7DF7">
      <w:pPr>
        <w:ind w:firstLine="720"/>
        <w:jc w:val="center"/>
        <w:rPr>
          <w:rFonts w:ascii="宋体" w:hAnsi="宋体" w:cs="宋体"/>
          <w:b/>
          <w:bCs/>
          <w:sz w:val="36"/>
          <w:szCs w:val="36"/>
        </w:rPr>
      </w:pPr>
    </w:p>
    <w:p w14:paraId="3C0D0E56" w14:textId="77777777" w:rsidR="006F7DF7" w:rsidRDefault="00000000">
      <w:pPr>
        <w:ind w:firstLine="880"/>
        <w:jc w:val="center"/>
        <w:rPr>
          <w:rFonts w:ascii="宋体" w:hAnsi="宋体" w:cs="宋体"/>
          <w:b/>
          <w:bCs/>
          <w:sz w:val="44"/>
          <w:szCs w:val="44"/>
        </w:rPr>
      </w:pPr>
      <w:r>
        <w:rPr>
          <w:rFonts w:ascii="宋体" w:hAnsi="宋体" w:cs="宋体" w:hint="eastAsia"/>
          <w:b/>
          <w:bCs/>
          <w:sz w:val="44"/>
          <w:szCs w:val="44"/>
        </w:rPr>
        <w:t>上海</w:t>
      </w:r>
      <w:r>
        <w:rPr>
          <w:rFonts w:ascii="宋体" w:hAnsi="宋体" w:cs="宋体" w:hint="eastAsia"/>
          <w:b/>
          <w:bCs/>
          <w:sz w:val="44"/>
          <w:szCs w:val="44"/>
        </w:rPr>
        <w:t xml:space="preserve"> </w:t>
      </w:r>
      <w:r>
        <w:rPr>
          <w:rFonts w:ascii="宋体" w:hAnsi="宋体" w:cs="宋体" w:hint="eastAsia"/>
          <w:b/>
          <w:bCs/>
          <w:sz w:val="44"/>
          <w:szCs w:val="44"/>
        </w:rPr>
        <w:t>杭州湾水域</w:t>
      </w:r>
      <w:r>
        <w:rPr>
          <w:rFonts w:ascii="宋体" w:hAnsi="宋体" w:cs="宋体" w:hint="eastAsia"/>
          <w:b/>
          <w:bCs/>
          <w:sz w:val="44"/>
          <w:szCs w:val="44"/>
        </w:rPr>
        <w:t xml:space="preserve"> </w:t>
      </w:r>
      <w:r>
        <w:rPr>
          <w:rFonts w:ascii="宋体" w:hAnsi="宋体" w:cs="宋体" w:hint="eastAsia"/>
          <w:b/>
          <w:bCs/>
          <w:sz w:val="44"/>
          <w:szCs w:val="44"/>
        </w:rPr>
        <w:t>“</w:t>
      </w:r>
      <w:r>
        <w:rPr>
          <w:rFonts w:ascii="宋体" w:hAnsi="宋体" w:cs="宋体" w:hint="eastAsia"/>
          <w:b/>
          <w:bCs/>
          <w:sz w:val="44"/>
          <w:szCs w:val="44"/>
        </w:rPr>
        <w:t>3.30</w:t>
      </w:r>
      <w:r>
        <w:rPr>
          <w:rFonts w:ascii="宋体" w:hAnsi="宋体" w:cs="宋体" w:hint="eastAsia"/>
          <w:b/>
          <w:bCs/>
          <w:sz w:val="44"/>
          <w:szCs w:val="44"/>
        </w:rPr>
        <w:t>”</w:t>
      </w:r>
      <w:r>
        <w:rPr>
          <w:rFonts w:ascii="宋体" w:hAnsi="宋体" w:cs="宋体" w:hint="eastAsia"/>
          <w:b/>
          <w:bCs/>
          <w:sz w:val="44"/>
          <w:szCs w:val="44"/>
        </w:rPr>
        <w:t xml:space="preserve"> </w:t>
      </w:r>
      <w:r>
        <w:rPr>
          <w:rFonts w:ascii="宋体" w:hAnsi="宋体" w:cs="宋体" w:hint="eastAsia"/>
          <w:b/>
          <w:bCs/>
          <w:sz w:val="44"/>
          <w:szCs w:val="44"/>
        </w:rPr>
        <w:t>“通</w:t>
      </w:r>
      <w:r>
        <w:rPr>
          <w:rFonts w:ascii="宋体" w:hAnsi="宋体" w:cs="宋体" w:hint="eastAsia"/>
          <w:b/>
          <w:bCs/>
          <w:sz w:val="44"/>
          <w:szCs w:val="44"/>
        </w:rPr>
        <w:t>XX</w:t>
      </w:r>
      <w:r>
        <w:rPr>
          <w:rFonts w:ascii="宋体" w:cs="宋体" w:hint="eastAsia"/>
          <w:b/>
          <w:bCs/>
          <w:sz w:val="44"/>
          <w:szCs w:val="44"/>
        </w:rPr>
        <w:t>”、“通</w:t>
      </w:r>
      <w:r>
        <w:rPr>
          <w:rFonts w:ascii="宋体" w:cs="宋体" w:hint="eastAsia"/>
          <w:b/>
          <w:bCs/>
          <w:sz w:val="44"/>
          <w:szCs w:val="44"/>
        </w:rPr>
        <w:t>XXX</w:t>
      </w:r>
      <w:r>
        <w:rPr>
          <w:rFonts w:ascii="宋体" w:cs="宋体" w:hint="eastAsia"/>
          <w:b/>
          <w:bCs/>
          <w:sz w:val="44"/>
          <w:szCs w:val="44"/>
        </w:rPr>
        <w:t>”</w:t>
      </w:r>
      <w:r>
        <w:rPr>
          <w:rFonts w:ascii="宋体" w:hAnsi="宋体" w:cs="宋体" w:hint="eastAsia"/>
          <w:b/>
          <w:bCs/>
          <w:sz w:val="44"/>
          <w:szCs w:val="44"/>
        </w:rPr>
        <w:t>轮人员落水死亡事故调查报告</w:t>
      </w:r>
    </w:p>
    <w:p w14:paraId="5BEBD268" w14:textId="77777777" w:rsidR="006F7DF7" w:rsidRDefault="006F7DF7">
      <w:pPr>
        <w:ind w:firstLine="560"/>
        <w:rPr>
          <w:rFonts w:ascii="宋体" w:hAnsi="宋体" w:cs="宋体"/>
          <w:bCs/>
          <w:sz w:val="28"/>
          <w:szCs w:val="28"/>
        </w:rPr>
      </w:pPr>
    </w:p>
    <w:p w14:paraId="00F3BF78" w14:textId="77777777" w:rsidR="006F7DF7" w:rsidRDefault="006F7DF7">
      <w:pPr>
        <w:ind w:firstLine="560"/>
        <w:rPr>
          <w:rFonts w:ascii="宋体" w:hAnsi="宋体" w:cs="宋体"/>
          <w:bCs/>
          <w:sz w:val="28"/>
          <w:szCs w:val="28"/>
        </w:rPr>
      </w:pPr>
    </w:p>
    <w:p w14:paraId="22051059" w14:textId="77777777" w:rsidR="006F7DF7" w:rsidRDefault="006F7DF7">
      <w:pPr>
        <w:ind w:firstLine="560"/>
        <w:rPr>
          <w:rFonts w:ascii="宋体" w:hAnsi="宋体" w:cs="宋体"/>
          <w:bCs/>
          <w:sz w:val="28"/>
          <w:szCs w:val="28"/>
        </w:rPr>
      </w:pPr>
    </w:p>
    <w:p w14:paraId="3750F130" w14:textId="77777777" w:rsidR="006F7DF7" w:rsidRDefault="006F7DF7">
      <w:pPr>
        <w:ind w:firstLine="560"/>
        <w:rPr>
          <w:rFonts w:ascii="宋体" w:hAnsi="宋体" w:cs="宋体"/>
          <w:bCs/>
          <w:sz w:val="28"/>
          <w:szCs w:val="28"/>
        </w:rPr>
      </w:pPr>
    </w:p>
    <w:p w14:paraId="37418F06" w14:textId="77777777" w:rsidR="006F7DF7" w:rsidRDefault="006F7DF7">
      <w:pPr>
        <w:ind w:firstLine="560"/>
        <w:rPr>
          <w:rFonts w:ascii="宋体" w:hAnsi="宋体" w:cs="宋体"/>
          <w:bCs/>
          <w:sz w:val="28"/>
          <w:szCs w:val="28"/>
        </w:rPr>
      </w:pPr>
    </w:p>
    <w:p w14:paraId="6918AD79" w14:textId="77777777" w:rsidR="006F7DF7" w:rsidRDefault="006F7DF7">
      <w:pPr>
        <w:ind w:firstLine="560"/>
        <w:rPr>
          <w:rFonts w:ascii="宋体" w:hAnsi="宋体" w:cs="宋体"/>
          <w:bCs/>
          <w:sz w:val="28"/>
          <w:szCs w:val="28"/>
        </w:rPr>
      </w:pPr>
    </w:p>
    <w:p w14:paraId="72C3E20E" w14:textId="77777777" w:rsidR="006F7DF7" w:rsidRDefault="006F7DF7">
      <w:pPr>
        <w:ind w:firstLine="560"/>
        <w:rPr>
          <w:rFonts w:ascii="宋体" w:hAnsi="宋体" w:cs="宋体"/>
          <w:bCs/>
          <w:sz w:val="28"/>
          <w:szCs w:val="28"/>
        </w:rPr>
      </w:pPr>
    </w:p>
    <w:p w14:paraId="5FC430E4" w14:textId="77777777" w:rsidR="006F7DF7" w:rsidRDefault="006F7DF7">
      <w:pPr>
        <w:ind w:firstLine="560"/>
        <w:rPr>
          <w:rFonts w:ascii="宋体" w:hAnsi="宋体" w:cs="宋体"/>
          <w:bCs/>
          <w:sz w:val="28"/>
          <w:szCs w:val="28"/>
        </w:rPr>
      </w:pPr>
    </w:p>
    <w:p w14:paraId="049473C6" w14:textId="77777777" w:rsidR="006F7DF7" w:rsidRDefault="006F7DF7">
      <w:pPr>
        <w:ind w:firstLine="560"/>
        <w:rPr>
          <w:rFonts w:ascii="宋体" w:hAnsi="宋体" w:cs="宋体"/>
          <w:bCs/>
          <w:sz w:val="28"/>
          <w:szCs w:val="28"/>
        </w:rPr>
      </w:pPr>
    </w:p>
    <w:p w14:paraId="4E2A1758" w14:textId="77777777" w:rsidR="006F7DF7" w:rsidRDefault="00000000">
      <w:pPr>
        <w:ind w:firstLine="720"/>
        <w:jc w:val="center"/>
        <w:rPr>
          <w:rFonts w:ascii="宋体" w:hAnsi="宋体" w:cs="宋体"/>
          <w:bCs/>
          <w:sz w:val="28"/>
          <w:szCs w:val="28"/>
        </w:rPr>
      </w:pPr>
      <w:r>
        <w:rPr>
          <w:rFonts w:ascii="宋体" w:hAnsi="宋体" w:cs="宋体" w:hint="eastAsia"/>
          <w:b/>
          <w:bCs/>
          <w:sz w:val="36"/>
          <w:szCs w:val="36"/>
        </w:rPr>
        <w:t>“</w:t>
      </w:r>
      <w:r>
        <w:rPr>
          <w:rFonts w:ascii="宋体" w:hAnsi="宋体" w:cs="宋体" w:hint="eastAsia"/>
          <w:b/>
          <w:bCs/>
          <w:sz w:val="36"/>
          <w:szCs w:val="36"/>
        </w:rPr>
        <w:t>3.30</w:t>
      </w:r>
      <w:r>
        <w:rPr>
          <w:rFonts w:ascii="宋体" w:hAnsi="宋体" w:cs="宋体" w:hint="eastAsia"/>
          <w:b/>
          <w:bCs/>
          <w:sz w:val="36"/>
          <w:szCs w:val="36"/>
        </w:rPr>
        <w:t>”事故调查组</w:t>
      </w:r>
    </w:p>
    <w:p w14:paraId="3FCE6F73" w14:textId="77777777" w:rsidR="006F7DF7" w:rsidRDefault="006F7DF7">
      <w:pPr>
        <w:ind w:firstLine="560"/>
        <w:rPr>
          <w:rFonts w:ascii="宋体" w:hAnsi="宋体" w:cs="宋体"/>
          <w:bCs/>
          <w:sz w:val="28"/>
          <w:szCs w:val="28"/>
        </w:rPr>
      </w:pPr>
    </w:p>
    <w:p w14:paraId="6D965881" w14:textId="77777777" w:rsidR="006F7DF7" w:rsidRDefault="006F7DF7">
      <w:pPr>
        <w:ind w:firstLine="560"/>
        <w:rPr>
          <w:rFonts w:ascii="宋体" w:hAnsi="宋体" w:cs="宋体"/>
          <w:bCs/>
          <w:sz w:val="28"/>
          <w:szCs w:val="28"/>
        </w:rPr>
      </w:pPr>
    </w:p>
    <w:p w14:paraId="3BCE42E0" w14:textId="77777777" w:rsidR="006F7DF7" w:rsidRDefault="006F7DF7">
      <w:pPr>
        <w:ind w:firstLine="560"/>
        <w:rPr>
          <w:rFonts w:ascii="宋体" w:hAnsi="宋体" w:cs="宋体"/>
          <w:bCs/>
          <w:sz w:val="28"/>
          <w:szCs w:val="28"/>
        </w:rPr>
      </w:pPr>
    </w:p>
    <w:p w14:paraId="72E86882" w14:textId="77777777" w:rsidR="006F7DF7" w:rsidRDefault="006F7DF7">
      <w:pPr>
        <w:ind w:firstLine="560"/>
        <w:rPr>
          <w:rFonts w:ascii="宋体" w:hAnsi="宋体" w:cs="宋体"/>
          <w:bCs/>
          <w:sz w:val="28"/>
          <w:szCs w:val="28"/>
        </w:rPr>
      </w:pPr>
    </w:p>
    <w:p w14:paraId="58FE3AF6" w14:textId="77777777" w:rsidR="006F7DF7" w:rsidRDefault="006F7DF7">
      <w:pPr>
        <w:ind w:firstLine="560"/>
        <w:rPr>
          <w:rFonts w:ascii="宋体" w:hAnsi="宋体" w:cs="宋体"/>
          <w:bCs/>
          <w:sz w:val="28"/>
          <w:szCs w:val="28"/>
        </w:rPr>
      </w:pPr>
    </w:p>
    <w:p w14:paraId="2C28D340" w14:textId="77777777" w:rsidR="006F7DF7" w:rsidRDefault="006F7DF7">
      <w:pPr>
        <w:ind w:firstLine="560"/>
        <w:rPr>
          <w:rFonts w:ascii="宋体" w:hAnsi="宋体" w:cs="宋体"/>
          <w:bCs/>
          <w:sz w:val="28"/>
          <w:szCs w:val="28"/>
        </w:rPr>
      </w:pPr>
    </w:p>
    <w:p w14:paraId="353CF699" w14:textId="77777777" w:rsidR="006F7DF7" w:rsidRDefault="006F7DF7">
      <w:pPr>
        <w:pStyle w:val="reader-word-layer"/>
        <w:shd w:val="clear" w:color="auto" w:fill="FFFFFF"/>
        <w:spacing w:before="0" w:beforeAutospacing="0" w:after="0" w:afterAutospacing="0"/>
        <w:rPr>
          <w:rFonts w:ascii="仿宋_GB2312" w:eastAsia="仿宋_GB2312" w:hAnsi="仿宋_GB2312" w:cs="仿宋_GB2312"/>
          <w:bCs/>
        </w:rPr>
      </w:pPr>
    </w:p>
    <w:p w14:paraId="7ECD15D5" w14:textId="77777777" w:rsidR="006F7DF7" w:rsidRDefault="00000000">
      <w:pPr>
        <w:pStyle w:val="reader-word-layer"/>
        <w:shd w:val="clear" w:color="auto" w:fill="FFFFFF"/>
        <w:spacing w:before="0" w:beforeAutospacing="0" w:after="0" w:afterAutospacing="0"/>
        <w:rPr>
          <w:rFonts w:ascii="仿宋_GB2312" w:hAnsi="仿宋_GB2312" w:cs="仿宋_GB2312"/>
        </w:rPr>
      </w:pPr>
      <w:r>
        <w:rPr>
          <w:rFonts w:ascii="仿宋_GB2312" w:eastAsia="仿宋_GB2312" w:hAnsi="仿宋_GB2312" w:cs="仿宋_GB2312" w:hint="eastAsia"/>
          <w:bCs/>
        </w:rPr>
        <w:t>简介：</w:t>
      </w:r>
      <w:r>
        <w:rPr>
          <w:rFonts w:ascii="仿宋_GB2312" w:hAnsi="仿宋_GB2312" w:cs="仿宋_GB2312"/>
        </w:rPr>
        <w:t xml:space="preserve"> </w:t>
      </w:r>
    </w:p>
    <w:p w14:paraId="1CCB8CCF" w14:textId="77777777" w:rsidR="006F7DF7" w:rsidRDefault="006F7DF7">
      <w:pPr>
        <w:spacing w:line="360" w:lineRule="auto"/>
        <w:ind w:firstLine="480"/>
        <w:rPr>
          <w:rFonts w:ascii="仿宋_GB2312" w:hAnsi="仿宋_GB2312" w:cs="仿宋_GB2312"/>
          <w:sz w:val="24"/>
          <w:szCs w:val="24"/>
        </w:rPr>
      </w:pPr>
    </w:p>
    <w:p w14:paraId="47E5A16A" w14:textId="77777777" w:rsidR="006F7DF7" w:rsidRDefault="00000000">
      <w:pPr>
        <w:spacing w:line="360" w:lineRule="auto"/>
        <w:ind w:firstLine="480"/>
        <w:rPr>
          <w:rFonts w:ascii="仿宋_GB2312" w:hAnsi="仿宋_GB2312" w:cs="仿宋_GB2312"/>
          <w:sz w:val="24"/>
          <w:szCs w:val="24"/>
        </w:rPr>
      </w:pPr>
      <w:r>
        <w:rPr>
          <w:rFonts w:ascii="仿宋_GB2312" w:hAnsi="仿宋_GB2312" w:cs="仿宋_GB2312" w:hint="eastAsia"/>
          <w:sz w:val="24"/>
          <w:szCs w:val="24"/>
        </w:rPr>
        <w:t>船舶甲板系解缆工作是船舶营运过程中的日常工作，也是船舶关键性操作之一。在实际系解缆作业中，由于受到系缆环境、船员操纵和缆绳条件等诸多因素的影响，系解缆工作也会存在较大安全风险。比如缆绳磨损过度、插接不规范、操作不当等不安全行为造成断缆事故，突然断裂的缆绳会产生巨大的反弹作用力，而且事发突然，系缆作业的船员往往因此受伤甚至死亡。</w:t>
      </w:r>
    </w:p>
    <w:p w14:paraId="4F6E2C89" w14:textId="77777777" w:rsidR="006F7DF7" w:rsidRDefault="00000000">
      <w:pPr>
        <w:spacing w:line="360" w:lineRule="auto"/>
        <w:ind w:firstLine="480"/>
        <w:rPr>
          <w:rFonts w:ascii="仿宋_GB2312" w:hAnsi="仿宋_GB2312" w:cs="仿宋_GB2312"/>
          <w:sz w:val="24"/>
          <w:szCs w:val="24"/>
        </w:rPr>
      </w:pPr>
      <w:r>
        <w:rPr>
          <w:rFonts w:ascii="仿宋_GB2312" w:hAnsi="仿宋_GB2312" w:cs="仿宋_GB2312" w:hint="eastAsia"/>
          <w:sz w:val="24"/>
          <w:szCs w:val="24"/>
        </w:rPr>
        <w:t>当事船“通XX”和“通XXX”轮是工程船，为上海氯碱化工区码头港池维护性疏浚作业。</w:t>
      </w:r>
      <w:r>
        <w:rPr>
          <w:rFonts w:ascii="仿宋_GB2312" w:hAnsi="仿宋_GB2312" w:cs="仿宋_GB2312"/>
          <w:sz w:val="24"/>
          <w:szCs w:val="24"/>
        </w:rPr>
        <w:t>20</w:t>
      </w:r>
      <w:r>
        <w:rPr>
          <w:rFonts w:ascii="仿宋_GB2312" w:hAnsi="仿宋_GB2312" w:cs="仿宋_GB2312" w:hint="eastAsia"/>
          <w:sz w:val="24"/>
          <w:szCs w:val="24"/>
        </w:rPr>
        <w:t>21年3月30日约0705时， “通XX”轮在傍靠挖泥船“通XXX”轮过程中，船首右侧系缆桩上系带的钢丝缆琵琶头受力松脱，缆绳回抽时击中一名带缆船员，导致该名船员落水后死亡。</w:t>
      </w:r>
    </w:p>
    <w:p w14:paraId="50AF531E" w14:textId="77777777" w:rsidR="006F7DF7" w:rsidRDefault="00000000">
      <w:pPr>
        <w:spacing w:line="360" w:lineRule="auto"/>
        <w:ind w:firstLine="480"/>
        <w:rPr>
          <w:rFonts w:ascii="仿宋_GB2312" w:hAnsi="仿宋_GB2312" w:cs="仿宋_GB2312"/>
          <w:sz w:val="24"/>
          <w:szCs w:val="24"/>
        </w:rPr>
      </w:pPr>
      <w:r>
        <w:rPr>
          <w:rFonts w:ascii="仿宋_GB2312" w:hAnsi="仿宋_GB2312" w:cs="仿宋_GB2312" w:hint="eastAsia"/>
          <w:sz w:val="24"/>
          <w:szCs w:val="24"/>
        </w:rPr>
        <w:t>3月30日约0715时</w:t>
      </w:r>
      <w:r>
        <w:rPr>
          <w:rFonts w:ascii="仿宋_GB2312" w:hAnsi="仿宋_GB2312" w:cs="仿宋_GB2312"/>
          <w:sz w:val="24"/>
          <w:szCs w:val="24"/>
        </w:rPr>
        <w:t>，</w:t>
      </w:r>
      <w:r>
        <w:rPr>
          <w:rFonts w:ascii="仿宋_GB2312" w:hAnsi="仿宋_GB2312" w:cs="仿宋_GB2312" w:hint="eastAsia"/>
          <w:sz w:val="24"/>
          <w:szCs w:val="24"/>
        </w:rPr>
        <w:t>金山海事局指挥中心接到“通XX”轮发生人员意外落水的事故报告后，组织船舶立即开展事故周边水域全范围搜救行动。4月28日下午约1800时，在金山龙泉港水域发现疑似落水人员的遗体，并由上海市公安局金山分局接警处理。5月6日，经上海市公安局金山分局确认，为落水死亡人员黄XX。</w:t>
      </w:r>
    </w:p>
    <w:p w14:paraId="71148D72" w14:textId="77777777" w:rsidR="006F7DF7" w:rsidRDefault="00000000">
      <w:pPr>
        <w:spacing w:line="360" w:lineRule="auto"/>
        <w:ind w:firstLine="480"/>
        <w:rPr>
          <w:rFonts w:ascii="仿宋_GB2312" w:hAnsi="仿宋_GB2312" w:cs="仿宋_GB2312"/>
          <w:sz w:val="24"/>
          <w:szCs w:val="24"/>
        </w:rPr>
      </w:pPr>
      <w:r>
        <w:rPr>
          <w:rFonts w:ascii="仿宋_GB2312" w:hAnsi="仿宋_GB2312" w:cs="仿宋_GB2312" w:hint="eastAsia"/>
          <w:sz w:val="24"/>
          <w:szCs w:val="24"/>
        </w:rPr>
        <w:t>通过调查分析，“通XX”轮在傍靠挖泥船“通XXX”轮时，“通XX”轮和“通XXX”轮违规使用未持有合格船员适任证书的船员在船舶上任职、船舶钢丝系缆疏于检测检查和维护，船舶存在系缆琵琶头断股老化、绳股插接的穿插次数不足的安全隐患以及船首带缆作业人员未按甲板作业人员安全规定穿戴救生衣等原因，导致人员死亡事故发生。船舶落实安全安全主体责任不到位，安全措施不足，船舶风险和隐患排查不全面、不细</w:t>
      </w:r>
      <w:r>
        <w:rPr>
          <w:rFonts w:ascii="仿宋_GB2312" w:hAnsi="仿宋_GB2312" w:cs="仿宋_GB2312" w:hint="eastAsia"/>
          <w:sz w:val="24"/>
          <w:szCs w:val="24"/>
        </w:rPr>
        <w:lastRenderedPageBreak/>
        <w:t>致，教训极为深刻，应对以下行为进行系统的防范和改进。</w:t>
      </w:r>
    </w:p>
    <w:p w14:paraId="3C834FAA" w14:textId="77777777" w:rsidR="006F7DF7" w:rsidRDefault="00000000">
      <w:pPr>
        <w:spacing w:line="360" w:lineRule="auto"/>
        <w:ind w:firstLineChars="250"/>
        <w:rPr>
          <w:rFonts w:ascii="仿宋_GB2312" w:hAnsi="仿宋_GB2312" w:cs="仿宋_GB2312"/>
          <w:sz w:val="24"/>
          <w:szCs w:val="24"/>
        </w:rPr>
      </w:pPr>
      <w:r>
        <w:rPr>
          <w:rFonts w:ascii="仿宋_GB2312" w:hAnsi="仿宋_GB2312" w:cs="仿宋_GB2312" w:hint="eastAsia"/>
          <w:sz w:val="24"/>
          <w:szCs w:val="24"/>
        </w:rPr>
        <w:t xml:space="preserve">-船员的聘任、安全培训和提高安全风险意识 </w:t>
      </w:r>
    </w:p>
    <w:p w14:paraId="14941356" w14:textId="77777777" w:rsidR="006F7DF7" w:rsidRDefault="00000000">
      <w:pPr>
        <w:spacing w:line="360" w:lineRule="auto"/>
        <w:ind w:firstLineChars="250"/>
        <w:rPr>
          <w:rFonts w:ascii="仿宋_GB2312" w:hAnsi="仿宋_GB2312" w:cs="仿宋_GB2312"/>
          <w:sz w:val="24"/>
          <w:szCs w:val="24"/>
        </w:rPr>
      </w:pPr>
      <w:r>
        <w:rPr>
          <w:rFonts w:ascii="仿宋_GB2312" w:hAnsi="仿宋_GB2312" w:cs="仿宋_GB2312" w:hint="eastAsia"/>
          <w:sz w:val="24"/>
          <w:szCs w:val="24"/>
        </w:rPr>
        <w:t xml:space="preserve">-系解缆作业的安全风险评估及安全操作规范；  </w:t>
      </w:r>
    </w:p>
    <w:p w14:paraId="0FB69746" w14:textId="77777777" w:rsidR="006F7DF7" w:rsidRDefault="00000000">
      <w:pPr>
        <w:spacing w:line="360" w:lineRule="auto"/>
        <w:ind w:firstLine="480"/>
        <w:rPr>
          <w:rFonts w:ascii="仿宋_GB2312" w:hAnsi="仿宋_GB2312" w:cs="仿宋_GB2312"/>
          <w:sz w:val="24"/>
          <w:szCs w:val="24"/>
        </w:rPr>
      </w:pPr>
      <w:r>
        <w:rPr>
          <w:rFonts w:ascii="仿宋_GB2312" w:hAnsi="仿宋_GB2312" w:cs="仿宋_GB2312" w:hint="eastAsia"/>
          <w:sz w:val="24"/>
          <w:szCs w:val="24"/>
        </w:rPr>
        <w:t xml:space="preserve"> -缆绳日常检查和规范使用；</w:t>
      </w:r>
    </w:p>
    <w:p w14:paraId="6AD6016A" w14:textId="77777777" w:rsidR="006F7DF7" w:rsidRDefault="00000000">
      <w:pPr>
        <w:spacing w:line="360" w:lineRule="auto"/>
        <w:ind w:firstLine="480"/>
        <w:rPr>
          <w:rFonts w:ascii="仿宋_GB2312" w:hAnsi="仿宋_GB2312" w:cs="仿宋_GB2312"/>
          <w:sz w:val="24"/>
          <w:szCs w:val="24"/>
        </w:rPr>
      </w:pPr>
      <w:r>
        <w:rPr>
          <w:rFonts w:ascii="仿宋_GB2312" w:hAnsi="仿宋_GB2312" w:cs="仿宋_GB2312" w:hint="eastAsia"/>
          <w:sz w:val="24"/>
          <w:szCs w:val="24"/>
        </w:rPr>
        <w:t xml:space="preserve"> -甲板工作人员救生衣规范穿着；</w:t>
      </w:r>
    </w:p>
    <w:p w14:paraId="2F01270F" w14:textId="77777777" w:rsidR="006F7DF7" w:rsidRDefault="00000000">
      <w:pPr>
        <w:spacing w:line="360" w:lineRule="auto"/>
        <w:ind w:firstLine="480"/>
        <w:rPr>
          <w:rFonts w:ascii="仿宋_GB2312" w:hAnsi="仿宋_GB2312" w:cs="仿宋_GB2312"/>
          <w:b/>
          <w:bCs/>
          <w:sz w:val="32"/>
          <w:szCs w:val="32"/>
        </w:rPr>
      </w:pPr>
      <w:r>
        <w:rPr>
          <w:rFonts w:ascii="仿宋_GB2312" w:hAnsi="仿宋_GB2312" w:cs="仿宋_GB2312" w:hint="eastAsia"/>
          <w:sz w:val="24"/>
          <w:szCs w:val="24"/>
        </w:rPr>
        <w:t xml:space="preserve"> 本报告的目的是通过详细调查，深层次分析，查明事故原因，提出船舶管理公司应加强安全管理的建议，进而预防或尽可能的减少同类事故的发生。</w:t>
      </w:r>
      <w:r>
        <w:rPr>
          <w:rFonts w:ascii="Arial" w:hAnsi="Arial" w:cs="Arial"/>
          <w:color w:val="333333"/>
        </w:rPr>
        <w:br/>
      </w:r>
      <w:r>
        <w:rPr>
          <w:rFonts w:ascii="仿宋_GB2312"/>
          <w:sz w:val="32"/>
          <w:szCs w:val="32"/>
        </w:rPr>
        <w:br w:type="page"/>
      </w:r>
      <w:r>
        <w:rPr>
          <w:rFonts w:ascii="仿宋_GB2312" w:hAnsi="仿宋_GB2312" w:cs="仿宋_GB2312" w:hint="eastAsia"/>
          <w:b/>
          <w:bCs/>
          <w:sz w:val="32"/>
          <w:szCs w:val="32"/>
        </w:rPr>
        <w:lastRenderedPageBreak/>
        <w:t>目 录</w:t>
      </w:r>
    </w:p>
    <w:p w14:paraId="5A444556" w14:textId="77777777" w:rsidR="006F7DF7" w:rsidRDefault="00000000">
      <w:pPr>
        <w:pStyle w:val="TOC1"/>
        <w:tabs>
          <w:tab w:val="right" w:leader="dot" w:pos="8296"/>
        </w:tabs>
        <w:spacing w:line="500" w:lineRule="exact"/>
        <w:rPr>
          <w:rFonts w:ascii="仿宋_GB2312" w:hAnsi="仿宋_GB2312" w:cs="仿宋_GB2312"/>
          <w:sz w:val="28"/>
          <w:szCs w:val="28"/>
        </w:rPr>
      </w:pPr>
      <w:hyperlink w:anchor="_Toc485501320" w:history="1">
        <w:r>
          <w:rPr>
            <w:rStyle w:val="ae"/>
            <w:rFonts w:ascii="仿宋_GB2312" w:hAnsi="仿宋_GB2312" w:cs="仿宋_GB2312" w:hint="eastAsia"/>
            <w:color w:val="auto"/>
            <w:kern w:val="44"/>
            <w:sz w:val="28"/>
            <w:szCs w:val="28"/>
            <w:u w:val="none"/>
          </w:rPr>
          <w:t>一</w:t>
        </w:r>
        <w:r>
          <w:rPr>
            <w:rStyle w:val="ae"/>
            <w:rFonts w:ascii="仿宋_GB2312" w:hAnsi="仿宋_GB2312" w:cs="仿宋_GB2312" w:hint="eastAsia"/>
            <w:bCs/>
            <w:color w:val="auto"/>
            <w:kern w:val="0"/>
            <w:sz w:val="28"/>
            <w:szCs w:val="28"/>
            <w:u w:val="none"/>
          </w:rPr>
          <w:t>.</w:t>
        </w:r>
        <w:r>
          <w:rPr>
            <w:rStyle w:val="ae"/>
            <w:rFonts w:ascii="仿宋_GB2312" w:hAnsi="仿宋_GB2312" w:cs="仿宋_GB2312" w:hint="eastAsia"/>
            <w:color w:val="auto"/>
            <w:kern w:val="44"/>
            <w:sz w:val="28"/>
            <w:szCs w:val="28"/>
            <w:u w:val="none"/>
          </w:rPr>
          <w:t>事故简况及调查情况</w:t>
        </w:r>
        <w:r>
          <w:rPr>
            <w:rFonts w:ascii="仿宋_GB2312" w:hAnsi="仿宋_GB2312" w:cs="仿宋_GB2312" w:hint="eastAsia"/>
            <w:sz w:val="28"/>
            <w:szCs w:val="28"/>
          </w:rPr>
          <w:tab/>
          <w:t>1</w:t>
        </w:r>
      </w:hyperlink>
    </w:p>
    <w:p w14:paraId="0824DABF" w14:textId="77777777" w:rsidR="006F7DF7" w:rsidRDefault="00000000">
      <w:pPr>
        <w:pStyle w:val="TOC1"/>
        <w:tabs>
          <w:tab w:val="right" w:leader="dot" w:pos="8296"/>
        </w:tabs>
        <w:spacing w:line="500" w:lineRule="exact"/>
        <w:ind w:firstLine="560"/>
        <w:rPr>
          <w:rStyle w:val="ae"/>
          <w:rFonts w:ascii="仿宋_GB2312" w:hAnsi="仿宋_GB2312" w:cs="仿宋_GB2312"/>
          <w:color w:val="auto"/>
          <w:kern w:val="44"/>
          <w:sz w:val="28"/>
          <w:szCs w:val="28"/>
          <w:u w:val="none"/>
        </w:rPr>
      </w:pPr>
      <w:r>
        <w:rPr>
          <w:rStyle w:val="ae"/>
          <w:rFonts w:ascii="仿宋_GB2312" w:hAnsi="仿宋_GB2312" w:cs="仿宋_GB2312" w:hint="eastAsia"/>
          <w:color w:val="auto"/>
          <w:kern w:val="44"/>
          <w:sz w:val="28"/>
          <w:szCs w:val="28"/>
          <w:u w:val="none"/>
        </w:rPr>
        <w:t>（一）事故简况</w:t>
      </w:r>
      <w:hyperlink w:anchor="_Toc485501322" w:history="1">
        <w:r>
          <w:rPr>
            <w:rStyle w:val="ae"/>
            <w:rFonts w:ascii="仿宋_GB2312" w:hAnsi="仿宋_GB2312" w:cs="仿宋_GB2312" w:hint="eastAsia"/>
            <w:color w:val="auto"/>
            <w:kern w:val="44"/>
            <w:sz w:val="28"/>
            <w:szCs w:val="28"/>
            <w:u w:val="none"/>
          </w:rPr>
          <w:tab/>
        </w:r>
      </w:hyperlink>
      <w:r>
        <w:rPr>
          <w:rStyle w:val="ae"/>
          <w:rFonts w:ascii="仿宋_GB2312" w:hAnsi="仿宋_GB2312" w:cs="仿宋_GB2312" w:hint="eastAsia"/>
          <w:color w:val="auto"/>
          <w:kern w:val="44"/>
          <w:sz w:val="28"/>
          <w:szCs w:val="28"/>
          <w:u w:val="none"/>
        </w:rPr>
        <w:t>1</w:t>
      </w:r>
    </w:p>
    <w:p w14:paraId="08E89773" w14:textId="77777777" w:rsidR="006F7DF7" w:rsidRDefault="00000000">
      <w:pPr>
        <w:pStyle w:val="TOC1"/>
        <w:tabs>
          <w:tab w:val="right" w:leader="dot" w:pos="8296"/>
        </w:tabs>
        <w:spacing w:line="500" w:lineRule="exact"/>
        <w:rPr>
          <w:rStyle w:val="ae"/>
          <w:rFonts w:ascii="仿宋_GB2312" w:hAnsi="仿宋_GB2312" w:cs="仿宋_GB2312"/>
          <w:color w:val="auto"/>
          <w:kern w:val="44"/>
          <w:sz w:val="28"/>
          <w:szCs w:val="28"/>
          <w:u w:val="none"/>
        </w:rPr>
      </w:pPr>
      <w:hyperlink w:anchor="_Toc485501323" w:history="1">
        <w:r>
          <w:rPr>
            <w:rStyle w:val="ae"/>
            <w:rFonts w:ascii="仿宋_GB2312" w:hAnsi="仿宋_GB2312" w:cs="仿宋_GB2312" w:hint="eastAsia"/>
            <w:color w:val="auto"/>
            <w:kern w:val="44"/>
            <w:sz w:val="28"/>
            <w:szCs w:val="28"/>
            <w:u w:val="none"/>
          </w:rPr>
          <w:t>（二）调查情况</w:t>
        </w:r>
        <w:r>
          <w:rPr>
            <w:rStyle w:val="ae"/>
            <w:rFonts w:ascii="仿宋_GB2312" w:hAnsi="仿宋_GB2312" w:cs="仿宋_GB2312" w:hint="eastAsia"/>
            <w:color w:val="auto"/>
            <w:kern w:val="44"/>
            <w:sz w:val="28"/>
            <w:szCs w:val="28"/>
            <w:u w:val="none"/>
          </w:rPr>
          <w:tab/>
        </w:r>
      </w:hyperlink>
      <w:r>
        <w:rPr>
          <w:rStyle w:val="ae"/>
          <w:rFonts w:ascii="仿宋_GB2312" w:hAnsi="仿宋_GB2312" w:cs="仿宋_GB2312" w:hint="eastAsia"/>
          <w:color w:val="auto"/>
          <w:kern w:val="44"/>
          <w:sz w:val="28"/>
          <w:szCs w:val="28"/>
          <w:u w:val="none"/>
        </w:rPr>
        <w:t>1</w:t>
      </w:r>
    </w:p>
    <w:p w14:paraId="5E06C3E2" w14:textId="77777777" w:rsidR="006F7DF7" w:rsidRDefault="00000000">
      <w:pPr>
        <w:pStyle w:val="TOC1"/>
        <w:tabs>
          <w:tab w:val="right" w:leader="dot" w:pos="8296"/>
        </w:tabs>
        <w:spacing w:line="500" w:lineRule="exact"/>
        <w:ind w:firstLine="560"/>
        <w:rPr>
          <w:rStyle w:val="ae"/>
          <w:rFonts w:ascii="仿宋_GB2312" w:hAnsi="仿宋_GB2312" w:cs="仿宋_GB2312"/>
          <w:color w:val="auto"/>
          <w:kern w:val="44"/>
          <w:sz w:val="28"/>
          <w:szCs w:val="28"/>
          <w:u w:val="none"/>
        </w:rPr>
      </w:pPr>
      <w:r>
        <w:rPr>
          <w:rStyle w:val="ae"/>
          <w:rFonts w:ascii="仿宋_GB2312" w:hAnsi="仿宋_GB2312" w:cs="仿宋_GB2312" w:hint="eastAsia"/>
          <w:color w:val="auto"/>
          <w:kern w:val="44"/>
          <w:sz w:val="28"/>
          <w:szCs w:val="28"/>
          <w:u w:val="none"/>
        </w:rPr>
        <w:t>二.当事船舶、船员概况</w:t>
      </w:r>
      <w:r>
        <w:rPr>
          <w:rFonts w:ascii="仿宋_GB2312" w:hAnsi="仿宋_GB2312" w:cs="仿宋_GB2312" w:hint="eastAsia"/>
          <w:sz w:val="28"/>
          <w:szCs w:val="28"/>
        </w:rPr>
        <w:tab/>
        <w:t>2</w:t>
      </w:r>
    </w:p>
    <w:p w14:paraId="44959C47" w14:textId="77777777" w:rsidR="006F7DF7" w:rsidRDefault="00000000">
      <w:pPr>
        <w:pStyle w:val="TOC1"/>
        <w:tabs>
          <w:tab w:val="right" w:leader="dot" w:pos="8296"/>
        </w:tabs>
        <w:spacing w:line="500" w:lineRule="exact"/>
      </w:pPr>
      <w:r>
        <w:rPr>
          <w:rFonts w:hint="eastAsia"/>
        </w:rPr>
        <w:t>（一）船舶概况</w:t>
      </w:r>
      <w:r>
        <w:rPr>
          <w:rFonts w:hint="eastAsia"/>
        </w:rPr>
        <w:tab/>
        <w:t>2</w:t>
      </w:r>
    </w:p>
    <w:p w14:paraId="3A992E34" w14:textId="77777777" w:rsidR="006F7DF7" w:rsidRDefault="00000000">
      <w:pPr>
        <w:pStyle w:val="TOC1"/>
        <w:tabs>
          <w:tab w:val="right" w:leader="dot" w:pos="8296"/>
        </w:tabs>
        <w:spacing w:line="500" w:lineRule="exact"/>
      </w:pPr>
      <w:r>
        <w:rPr>
          <w:rFonts w:hint="eastAsia"/>
        </w:rPr>
        <w:t>（二）“通</w:t>
      </w:r>
      <w:r>
        <w:rPr>
          <w:rFonts w:hint="eastAsia"/>
        </w:rPr>
        <w:t>XX</w:t>
      </w:r>
      <w:r>
        <w:rPr>
          <w:rFonts w:hint="eastAsia"/>
        </w:rPr>
        <w:t>”轮检查概况</w:t>
      </w:r>
      <w:r>
        <w:rPr>
          <w:rFonts w:hint="eastAsia"/>
        </w:rPr>
        <w:t xml:space="preserve"> </w:t>
      </w:r>
      <w:r>
        <w:rPr>
          <w:rFonts w:hint="eastAsia"/>
        </w:rPr>
        <w:t>……………………</w:t>
      </w:r>
      <w:r>
        <w:t>…</w:t>
      </w:r>
      <w:r>
        <w:rPr>
          <w:rFonts w:hint="eastAsia"/>
        </w:rPr>
        <w:t>…</w:t>
      </w:r>
      <w:r>
        <w:rPr>
          <w:rFonts w:hint="eastAsia"/>
        </w:rPr>
        <w:t>3</w:t>
      </w:r>
      <w:r>
        <w:rPr>
          <w:rFonts w:hint="eastAsia"/>
        </w:rPr>
        <w:tab/>
      </w:r>
    </w:p>
    <w:p w14:paraId="218E55A3" w14:textId="77777777" w:rsidR="006F7DF7" w:rsidRDefault="00000000">
      <w:pPr>
        <w:pStyle w:val="TOC1"/>
        <w:tabs>
          <w:tab w:val="right" w:leader="dot" w:pos="8296"/>
        </w:tabs>
        <w:spacing w:line="500" w:lineRule="exact"/>
      </w:pPr>
      <w:r>
        <w:rPr>
          <w:rFonts w:hint="eastAsia"/>
        </w:rPr>
        <w:t>（三）“通</w:t>
      </w:r>
      <w:r>
        <w:rPr>
          <w:rFonts w:hint="eastAsia"/>
        </w:rPr>
        <w:t>XXX</w:t>
      </w:r>
      <w:r>
        <w:rPr>
          <w:rFonts w:hint="eastAsia"/>
        </w:rPr>
        <w:t>”轮检查概况</w:t>
      </w:r>
      <w:r>
        <w:rPr>
          <w:rFonts w:hint="eastAsia"/>
        </w:rPr>
        <w:t xml:space="preserve"> </w:t>
      </w:r>
      <w:r>
        <w:t>…………………………</w:t>
      </w:r>
      <w:r>
        <w:rPr>
          <w:rFonts w:hint="eastAsia"/>
        </w:rPr>
        <w:t>5</w:t>
      </w:r>
    </w:p>
    <w:p w14:paraId="6C781266" w14:textId="77777777" w:rsidR="006F7DF7" w:rsidRDefault="00000000">
      <w:pPr>
        <w:pStyle w:val="TOC1"/>
        <w:tabs>
          <w:tab w:val="right" w:leader="dot" w:pos="8296"/>
        </w:tabs>
        <w:spacing w:line="500" w:lineRule="exact"/>
      </w:pPr>
      <w:r>
        <w:rPr>
          <w:rFonts w:hint="eastAsia"/>
        </w:rPr>
        <w:t>（四）船员情况调查…………………………………………</w:t>
      </w:r>
      <w:r>
        <w:rPr>
          <w:rFonts w:hint="eastAsia"/>
        </w:rPr>
        <w:t>5</w:t>
      </w:r>
    </w:p>
    <w:p w14:paraId="5566B822" w14:textId="77777777" w:rsidR="006F7DF7" w:rsidRDefault="00000000">
      <w:pPr>
        <w:pStyle w:val="TOC1"/>
        <w:tabs>
          <w:tab w:val="right" w:leader="dot" w:pos="8296"/>
        </w:tabs>
        <w:spacing w:line="500" w:lineRule="exact"/>
      </w:pPr>
      <w:hyperlink w:anchor="_Toc485501324" w:history="1">
        <w:r>
          <w:rPr>
            <w:rFonts w:hint="eastAsia"/>
          </w:rPr>
          <w:t>三</w:t>
        </w:r>
        <w:r>
          <w:rPr>
            <w:rFonts w:hint="eastAsia"/>
          </w:rPr>
          <w:t>.</w:t>
        </w:r>
        <w:r>
          <w:rPr>
            <w:rFonts w:hint="eastAsia"/>
          </w:rPr>
          <w:t>环境因素调查</w:t>
        </w:r>
        <w:r>
          <w:rPr>
            <w:rFonts w:hint="eastAsia"/>
          </w:rPr>
          <w:tab/>
        </w:r>
      </w:hyperlink>
      <w:r>
        <w:rPr>
          <w:rFonts w:hint="eastAsia"/>
        </w:rPr>
        <w:t>6</w:t>
      </w:r>
    </w:p>
    <w:p w14:paraId="60B2CB8A" w14:textId="77777777" w:rsidR="006F7DF7" w:rsidRDefault="00000000">
      <w:pPr>
        <w:pStyle w:val="TOC1"/>
        <w:tabs>
          <w:tab w:val="right" w:leader="dot" w:pos="8296"/>
        </w:tabs>
        <w:spacing w:line="500" w:lineRule="exact"/>
      </w:pPr>
      <w:hyperlink w:anchor="_Toc485501328" w:history="1">
        <w:r>
          <w:rPr>
            <w:rFonts w:hint="eastAsia"/>
          </w:rPr>
          <w:t>四</w:t>
        </w:r>
        <w:r>
          <w:rPr>
            <w:rFonts w:hint="eastAsia"/>
          </w:rPr>
          <w:t>.</w:t>
        </w:r>
        <w:r>
          <w:rPr>
            <w:rFonts w:hint="eastAsia"/>
          </w:rPr>
          <w:t>船公司管理情况</w:t>
        </w:r>
        <w:r>
          <w:rPr>
            <w:rFonts w:hint="eastAsia"/>
          </w:rPr>
          <w:tab/>
        </w:r>
      </w:hyperlink>
      <w:r>
        <w:rPr>
          <w:rFonts w:hint="eastAsia"/>
        </w:rPr>
        <w:t>7</w:t>
      </w:r>
    </w:p>
    <w:p w14:paraId="46374925" w14:textId="77777777" w:rsidR="006F7DF7" w:rsidRDefault="00000000">
      <w:pPr>
        <w:pStyle w:val="TOC1"/>
        <w:tabs>
          <w:tab w:val="right" w:leader="dot" w:pos="8296"/>
        </w:tabs>
        <w:spacing w:line="500" w:lineRule="exact"/>
      </w:pPr>
      <w:r>
        <w:rPr>
          <w:rFonts w:hint="eastAsia"/>
        </w:rPr>
        <w:t>五</w:t>
      </w:r>
      <w:r>
        <w:rPr>
          <w:rFonts w:hint="eastAsia"/>
        </w:rPr>
        <w:t>.</w:t>
      </w:r>
      <w:r>
        <w:rPr>
          <w:rFonts w:hint="eastAsia"/>
        </w:rPr>
        <w:t>水域施工情况</w:t>
      </w:r>
      <w:hyperlink w:anchor="_Toc485501331" w:history="1">
        <w:r>
          <w:rPr>
            <w:rFonts w:hint="eastAsia"/>
          </w:rPr>
          <w:tab/>
          <w:t>8</w:t>
        </w:r>
      </w:hyperlink>
    </w:p>
    <w:p w14:paraId="51FDEC61" w14:textId="77777777" w:rsidR="006F7DF7" w:rsidRDefault="00000000">
      <w:pPr>
        <w:pStyle w:val="TOC1"/>
        <w:tabs>
          <w:tab w:val="right" w:leader="dot" w:pos="8296"/>
        </w:tabs>
        <w:spacing w:line="500" w:lineRule="exact"/>
      </w:pPr>
      <w:r>
        <w:rPr>
          <w:rFonts w:hint="eastAsia"/>
        </w:rPr>
        <w:t>六</w:t>
      </w:r>
      <w:r>
        <w:rPr>
          <w:rFonts w:hint="eastAsia"/>
        </w:rPr>
        <w:t>.</w:t>
      </w:r>
      <w:r>
        <w:rPr>
          <w:rFonts w:hint="eastAsia"/>
        </w:rPr>
        <w:t>重要事故要素认定</w:t>
      </w:r>
      <w:hyperlink w:anchor="_Toc485501332" w:history="1">
        <w:r>
          <w:rPr>
            <w:rFonts w:hint="eastAsia"/>
          </w:rPr>
          <w:tab/>
          <w:t>8</w:t>
        </w:r>
      </w:hyperlink>
    </w:p>
    <w:p w14:paraId="15621A36" w14:textId="77777777" w:rsidR="006F7DF7" w:rsidRDefault="00000000">
      <w:pPr>
        <w:pStyle w:val="TOC1"/>
        <w:tabs>
          <w:tab w:val="right" w:leader="dot" w:pos="8296"/>
        </w:tabs>
        <w:spacing w:line="500" w:lineRule="exact"/>
      </w:pPr>
      <w:r>
        <w:rPr>
          <w:rFonts w:hint="eastAsia"/>
        </w:rPr>
        <w:t>（一）人员落水时间</w:t>
      </w:r>
      <w:hyperlink w:anchor="_Toc485501333" w:history="1">
        <w:r>
          <w:rPr>
            <w:rFonts w:hint="eastAsia"/>
          </w:rPr>
          <w:tab/>
          <w:t>8</w:t>
        </w:r>
      </w:hyperlink>
    </w:p>
    <w:p w14:paraId="6F943C57" w14:textId="77777777" w:rsidR="006F7DF7" w:rsidRDefault="00000000">
      <w:pPr>
        <w:pStyle w:val="TOC1"/>
        <w:tabs>
          <w:tab w:val="right" w:leader="dot" w:pos="8296"/>
        </w:tabs>
        <w:spacing w:line="500" w:lineRule="exact"/>
      </w:pPr>
      <w:hyperlink w:anchor="_Toc485501350" w:history="1">
        <w:r>
          <w:rPr>
            <w:rFonts w:hint="eastAsia"/>
          </w:rPr>
          <w:t>（二）人员落水地点</w:t>
        </w:r>
        <w:r>
          <w:rPr>
            <w:rFonts w:hint="eastAsia"/>
          </w:rPr>
          <w:tab/>
          <w:t>9</w:t>
        </w:r>
      </w:hyperlink>
    </w:p>
    <w:p w14:paraId="24DBD4B0" w14:textId="77777777" w:rsidR="006F7DF7" w:rsidRDefault="00000000">
      <w:pPr>
        <w:pStyle w:val="TOC1"/>
        <w:tabs>
          <w:tab w:val="right" w:leader="dot" w:pos="8296"/>
        </w:tabs>
        <w:spacing w:line="500" w:lineRule="exact"/>
      </w:pPr>
      <w:r>
        <w:rPr>
          <w:rFonts w:hint="eastAsia"/>
        </w:rPr>
        <w:t>（三）船上人员落水部位………………………………</w:t>
      </w:r>
      <w:r>
        <w:t>……</w:t>
      </w:r>
      <w:r>
        <w:rPr>
          <w:rFonts w:hint="eastAsia"/>
        </w:rPr>
        <w:t>9</w:t>
      </w:r>
    </w:p>
    <w:p w14:paraId="207B19D0" w14:textId="77777777" w:rsidR="006F7DF7" w:rsidRDefault="00000000">
      <w:pPr>
        <w:pStyle w:val="TOC1"/>
        <w:tabs>
          <w:tab w:val="right" w:leader="dot" w:pos="8296"/>
        </w:tabs>
        <w:spacing w:line="500" w:lineRule="exact"/>
      </w:pPr>
      <w:hyperlink w:anchor="_Toc485501351" w:history="1">
        <w:r>
          <w:rPr>
            <w:rFonts w:hint="eastAsia"/>
          </w:rPr>
          <w:t>七．事故经过……………………………………………</w:t>
        </w:r>
        <w:r>
          <w:t>……</w:t>
        </w:r>
        <w:r>
          <w:rPr>
            <w:rFonts w:hint="eastAsia"/>
          </w:rPr>
          <w:t>9</w:t>
        </w:r>
      </w:hyperlink>
    </w:p>
    <w:p w14:paraId="2D9A0B0B" w14:textId="77777777" w:rsidR="006F7DF7" w:rsidRDefault="00000000">
      <w:pPr>
        <w:pStyle w:val="TOC1"/>
        <w:tabs>
          <w:tab w:val="right" w:leader="dot" w:pos="8296"/>
        </w:tabs>
        <w:spacing w:line="500" w:lineRule="exact"/>
      </w:pPr>
      <w:r>
        <w:rPr>
          <w:rFonts w:hint="eastAsia"/>
        </w:rPr>
        <w:t>八</w:t>
      </w:r>
      <w:r>
        <w:rPr>
          <w:rFonts w:hint="eastAsia"/>
        </w:rPr>
        <w:t>.</w:t>
      </w:r>
      <w:r>
        <w:rPr>
          <w:rFonts w:hint="eastAsia"/>
        </w:rPr>
        <w:t>应急处置和搜救情况</w:t>
      </w:r>
      <w:r>
        <w:rPr>
          <w:rFonts w:hint="eastAsia"/>
        </w:rPr>
        <w:t xml:space="preserve">  </w:t>
      </w:r>
      <w:r>
        <w:rPr>
          <w:rFonts w:hint="eastAsia"/>
        </w:rPr>
        <w:t>…………………………………</w:t>
      </w:r>
      <w:r>
        <w:rPr>
          <w:rFonts w:hint="eastAsia"/>
        </w:rPr>
        <w:t>11</w:t>
      </w:r>
    </w:p>
    <w:p w14:paraId="09A66D9B" w14:textId="77777777" w:rsidR="006F7DF7" w:rsidRDefault="00000000">
      <w:pPr>
        <w:pStyle w:val="TOC1"/>
        <w:tabs>
          <w:tab w:val="right" w:leader="dot" w:pos="8296"/>
        </w:tabs>
        <w:spacing w:line="500" w:lineRule="exact"/>
      </w:pPr>
      <w:r>
        <w:rPr>
          <w:rFonts w:hint="eastAsia"/>
        </w:rPr>
        <w:t>九</w:t>
      </w:r>
      <w:r>
        <w:rPr>
          <w:rFonts w:hint="eastAsia"/>
        </w:rPr>
        <w:t>.</w:t>
      </w:r>
      <w:r>
        <w:rPr>
          <w:rFonts w:hint="eastAsia"/>
        </w:rPr>
        <w:t>事故损失情况……………………………………………</w:t>
      </w:r>
      <w:r>
        <w:rPr>
          <w:rFonts w:hint="eastAsia"/>
        </w:rPr>
        <w:t>12</w:t>
      </w:r>
    </w:p>
    <w:p w14:paraId="50C78729" w14:textId="77777777" w:rsidR="006F7DF7" w:rsidRDefault="00000000">
      <w:pPr>
        <w:pStyle w:val="TOC1"/>
        <w:tabs>
          <w:tab w:val="right" w:leader="dot" w:pos="8296"/>
        </w:tabs>
        <w:spacing w:line="500" w:lineRule="exact"/>
      </w:pPr>
      <w:r>
        <w:rPr>
          <w:rFonts w:hint="eastAsia"/>
        </w:rPr>
        <w:t>十</w:t>
      </w:r>
      <w:r>
        <w:rPr>
          <w:rFonts w:hint="eastAsia"/>
        </w:rPr>
        <w:t>.</w:t>
      </w:r>
      <w:r>
        <w:rPr>
          <w:rFonts w:hint="eastAsia"/>
        </w:rPr>
        <w:t>事故钢丝绳现场调查情况………………………………</w:t>
      </w:r>
      <w:r>
        <w:rPr>
          <w:rFonts w:hint="eastAsia"/>
        </w:rPr>
        <w:t>12</w:t>
      </w:r>
    </w:p>
    <w:p w14:paraId="1198FE0C" w14:textId="77777777" w:rsidR="006F7DF7" w:rsidRDefault="00000000">
      <w:pPr>
        <w:pStyle w:val="TOC1"/>
        <w:tabs>
          <w:tab w:val="right" w:leader="dot" w:pos="8296"/>
        </w:tabs>
        <w:spacing w:line="500" w:lineRule="exact"/>
      </w:pPr>
      <w:r>
        <w:rPr>
          <w:rFonts w:hint="eastAsia"/>
        </w:rPr>
        <w:t>十一</w:t>
      </w:r>
      <w:r>
        <w:rPr>
          <w:rFonts w:hint="eastAsia"/>
        </w:rPr>
        <w:t>.</w:t>
      </w:r>
      <w:r>
        <w:rPr>
          <w:rFonts w:hint="eastAsia"/>
        </w:rPr>
        <w:t>事故原因分析…………………………………………</w:t>
      </w:r>
      <w:r>
        <w:rPr>
          <w:rFonts w:hint="eastAsia"/>
        </w:rPr>
        <w:t>14</w:t>
      </w:r>
    </w:p>
    <w:p w14:paraId="3556D725" w14:textId="77777777" w:rsidR="006F7DF7" w:rsidRDefault="00000000">
      <w:pPr>
        <w:pStyle w:val="TOC1"/>
        <w:tabs>
          <w:tab w:val="right" w:leader="dot" w:pos="8296"/>
        </w:tabs>
        <w:spacing w:line="500" w:lineRule="exact"/>
      </w:pPr>
      <w:r>
        <w:rPr>
          <w:rFonts w:hint="eastAsia"/>
        </w:rPr>
        <w:t>（一）</w:t>
      </w:r>
      <w:r>
        <w:t>事故原因分析基础</w:t>
      </w:r>
      <w:r>
        <w:rPr>
          <w:rFonts w:hint="eastAsia"/>
        </w:rPr>
        <w:t xml:space="preserve"> </w:t>
      </w:r>
      <w:r>
        <w:rPr>
          <w:rFonts w:hint="eastAsia"/>
        </w:rPr>
        <w:t>…………………………………</w:t>
      </w:r>
      <w:r>
        <w:rPr>
          <w:rFonts w:hint="eastAsia"/>
        </w:rPr>
        <w:t>14</w:t>
      </w:r>
    </w:p>
    <w:p w14:paraId="5F88768A" w14:textId="77777777" w:rsidR="006F7DF7" w:rsidRDefault="00000000">
      <w:pPr>
        <w:pStyle w:val="TOC1"/>
        <w:tabs>
          <w:tab w:val="right" w:leader="dot" w:pos="8296"/>
        </w:tabs>
        <w:spacing w:line="500" w:lineRule="exact"/>
      </w:pPr>
      <w:r>
        <w:rPr>
          <w:rFonts w:hint="eastAsia"/>
        </w:rPr>
        <w:t>（二）</w:t>
      </w:r>
      <w:r>
        <w:t>事故原因分析</w:t>
      </w:r>
      <w:r>
        <w:rPr>
          <w:rFonts w:hint="eastAsia"/>
        </w:rPr>
        <w:t xml:space="preserve"> </w:t>
      </w:r>
      <w:r>
        <w:rPr>
          <w:rFonts w:hint="eastAsia"/>
        </w:rPr>
        <w:t>………………………………………</w:t>
      </w:r>
      <w:r>
        <w:rPr>
          <w:rFonts w:hint="eastAsia"/>
        </w:rPr>
        <w:t>14</w:t>
      </w:r>
    </w:p>
    <w:p w14:paraId="11386CA5" w14:textId="77777777" w:rsidR="006F7DF7" w:rsidRDefault="00000000">
      <w:pPr>
        <w:pStyle w:val="TOC1"/>
        <w:tabs>
          <w:tab w:val="right" w:leader="dot" w:pos="8296"/>
        </w:tabs>
        <w:spacing w:line="500" w:lineRule="exact"/>
      </w:pPr>
      <w:r>
        <w:rPr>
          <w:rFonts w:hint="eastAsia"/>
        </w:rPr>
        <w:t>十二</w:t>
      </w:r>
      <w:r>
        <w:rPr>
          <w:rFonts w:hint="eastAsia"/>
        </w:rPr>
        <w:t>.</w:t>
      </w:r>
      <w:r>
        <w:rPr>
          <w:rFonts w:hint="eastAsia"/>
        </w:rPr>
        <w:t>责任认定………………………………………………</w:t>
      </w:r>
      <w:r>
        <w:rPr>
          <w:rFonts w:hint="eastAsia"/>
        </w:rPr>
        <w:t>15</w:t>
      </w:r>
    </w:p>
    <w:p w14:paraId="3CACA79F" w14:textId="77777777" w:rsidR="006F7DF7" w:rsidRDefault="00000000">
      <w:pPr>
        <w:pStyle w:val="TOC1"/>
        <w:tabs>
          <w:tab w:val="right" w:leader="dot" w:pos="8296"/>
        </w:tabs>
        <w:spacing w:line="500" w:lineRule="exact"/>
        <w:sectPr w:rsidR="006F7DF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851" w:footer="992" w:gutter="0"/>
          <w:cols w:space="425"/>
          <w:docGrid w:type="lines" w:linePitch="312"/>
        </w:sectPr>
      </w:pPr>
      <w:r>
        <w:rPr>
          <w:rFonts w:hint="eastAsia"/>
        </w:rPr>
        <w:t>十三</w:t>
      </w:r>
      <w:r>
        <w:rPr>
          <w:rFonts w:hint="eastAsia"/>
        </w:rPr>
        <w:t>.</w:t>
      </w:r>
      <w:r>
        <w:rPr>
          <w:rFonts w:hint="eastAsia"/>
        </w:rPr>
        <w:t>安全管理建议…………………………………………</w:t>
      </w:r>
      <w:r>
        <w:rPr>
          <w:rFonts w:hint="eastAsia"/>
        </w:rPr>
        <w:t>16</w:t>
      </w:r>
    </w:p>
    <w:p w14:paraId="46A742A6" w14:textId="77777777" w:rsidR="006F7DF7" w:rsidRDefault="00000000">
      <w:pPr>
        <w:tabs>
          <w:tab w:val="left" w:pos="9000"/>
        </w:tabs>
        <w:spacing w:line="360" w:lineRule="auto"/>
        <w:ind w:rightChars="7" w:right="21" w:firstLineChars="0" w:firstLine="0"/>
        <w:jc w:val="center"/>
        <w:rPr>
          <w:rFonts w:ascii="楷体" w:eastAsia="楷体" w:hAnsi="楷体" w:cs="Times New Roman"/>
          <w:b/>
          <w:sz w:val="32"/>
          <w:szCs w:val="32"/>
        </w:rPr>
      </w:pPr>
      <w:r>
        <w:rPr>
          <w:rFonts w:ascii="楷体" w:eastAsia="楷体" w:hAnsi="楷体" w:cs="Times New Roman" w:hint="eastAsia"/>
          <w:b/>
          <w:sz w:val="32"/>
          <w:szCs w:val="32"/>
        </w:rPr>
        <w:lastRenderedPageBreak/>
        <w:t>“通XX”、“通XXX”轮人员落水死亡事故</w:t>
      </w:r>
    </w:p>
    <w:p w14:paraId="19B4A383" w14:textId="77777777" w:rsidR="006F7DF7" w:rsidRDefault="00000000">
      <w:pPr>
        <w:tabs>
          <w:tab w:val="left" w:pos="9000"/>
        </w:tabs>
        <w:spacing w:line="360" w:lineRule="auto"/>
        <w:ind w:rightChars="7" w:right="21" w:firstLineChars="0" w:firstLine="0"/>
        <w:jc w:val="center"/>
        <w:rPr>
          <w:rFonts w:ascii="楷体" w:eastAsia="楷体" w:hAnsi="楷体" w:cs="Times New Roman"/>
          <w:b/>
          <w:sz w:val="32"/>
          <w:szCs w:val="32"/>
        </w:rPr>
      </w:pPr>
      <w:r>
        <w:rPr>
          <w:rFonts w:ascii="楷体" w:eastAsia="楷体" w:hAnsi="楷体" w:cs="Times New Roman" w:hint="eastAsia"/>
          <w:b/>
          <w:sz w:val="32"/>
          <w:szCs w:val="32"/>
        </w:rPr>
        <w:t>调查报告</w:t>
      </w:r>
    </w:p>
    <w:p w14:paraId="41F19DD3"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b/>
          <w:sz w:val="28"/>
          <w:szCs w:val="28"/>
        </w:rPr>
        <w:t>一、事故简况及调查情况</w:t>
      </w:r>
      <w:r>
        <w:rPr>
          <w:rFonts w:ascii="楷体" w:eastAsia="楷体" w:hAnsi="楷体" w:cs="Times New Roman" w:hint="eastAsia"/>
          <w:b/>
          <w:sz w:val="28"/>
          <w:szCs w:val="28"/>
        </w:rPr>
        <w:t>。</w:t>
      </w:r>
    </w:p>
    <w:p w14:paraId="6D407B32"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（一）事故简况。</w:t>
      </w:r>
    </w:p>
    <w:p w14:paraId="5DC31B4F"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20</w:t>
      </w:r>
      <w:r>
        <w:rPr>
          <w:rFonts w:ascii="楷体" w:eastAsia="楷体" w:hAnsi="楷体" w:cs="仿宋_GB2312" w:hint="eastAsia"/>
          <w:sz w:val="28"/>
          <w:szCs w:val="28"/>
        </w:rPr>
        <w:t>21年3月30日约0705时，上海通XX有限公司所有的上海籍杂货船“通XX”轮在傍靠挖泥船“通XXX”轮过程中，船首右侧系缆桩上系带的钢丝缆琵琶头受力松脱，缆绳回抽时击中一名带缆船员，导致该名船员落</w:t>
      </w:r>
      <w:bookmarkStart w:id="0" w:name="OLE_LINK4"/>
      <w:bookmarkStart w:id="1" w:name="OLE_LINK3"/>
      <w:r>
        <w:rPr>
          <w:rFonts w:ascii="楷体" w:eastAsia="楷体" w:hAnsi="楷体" w:cs="仿宋_GB2312" w:hint="eastAsia"/>
          <w:sz w:val="28"/>
          <w:szCs w:val="28"/>
        </w:rPr>
        <w:t>水后死亡，构成水上交通一般等级事故。</w:t>
      </w:r>
    </w:p>
    <w:bookmarkEnd w:id="0"/>
    <w:bookmarkEnd w:id="1"/>
    <w:p w14:paraId="20FB7FFD" w14:textId="77777777" w:rsidR="006F7DF7" w:rsidRDefault="00000000">
      <w:pPr>
        <w:spacing w:line="600" w:lineRule="exact"/>
        <w:ind w:firstLineChars="196" w:firstLine="560"/>
        <w:rPr>
          <w:rFonts w:ascii="楷体" w:eastAsia="楷体" w:hAnsi="楷体" w:cs="Times New Roman"/>
          <w:b/>
          <w:bCs/>
          <w:sz w:val="28"/>
          <w:szCs w:val="28"/>
        </w:rPr>
      </w:pPr>
      <w:r>
        <w:rPr>
          <w:rFonts w:ascii="楷体" w:eastAsia="楷体" w:hAnsi="楷体" w:cs="宋体" w:hint="eastAsia"/>
          <w:b/>
          <w:bCs/>
          <w:sz w:val="28"/>
          <w:szCs w:val="28"/>
        </w:rPr>
        <w:t>（</w:t>
      </w:r>
      <w:r>
        <w:rPr>
          <w:rFonts w:ascii="楷体" w:eastAsia="楷体" w:hAnsi="楷体" w:cs="Times New Roman" w:hint="eastAsia"/>
          <w:b/>
          <w:sz w:val="28"/>
          <w:szCs w:val="28"/>
        </w:rPr>
        <w:t>二）事故调查情况</w:t>
      </w:r>
      <w:r>
        <w:rPr>
          <w:rFonts w:ascii="楷体" w:eastAsia="楷体" w:hAnsi="楷体" w:cs="宋体" w:hint="eastAsia"/>
          <w:b/>
          <w:bCs/>
          <w:sz w:val="28"/>
          <w:szCs w:val="28"/>
        </w:rPr>
        <w:t>。</w:t>
      </w:r>
    </w:p>
    <w:p w14:paraId="6B69E20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事故由金山海事局调查。</w:t>
      </w:r>
    </w:p>
    <w:p w14:paraId="58110D9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金山海事局于2021年3月30日成立调查组（调查组成员名单附后），依法依规对本起事故进行调查。</w:t>
      </w:r>
    </w:p>
    <w:p w14:paraId="21426A9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事故调查组通过调查询问当事船舶人员、“通XXX”轮负责人、码头管理人员及其它相关人员，搜集相关证书文书，勘查事故现场情况等途径，共获得：</w:t>
      </w:r>
    </w:p>
    <w:p w14:paraId="0BFFE073"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1) 事故现场照片、视频若干；</w:t>
      </w:r>
    </w:p>
    <w:p w14:paraId="72525B1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2）询问笔录4份；</w:t>
      </w:r>
    </w:p>
    <w:p w14:paraId="5C7D6DDA"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3）“通XX”轮、“通XXX”轮主要船舶证书、涉事船员证书、航海日志等法定文书复印件1套；</w:t>
      </w:r>
    </w:p>
    <w:p w14:paraId="52EC1EA2"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4）船舶体系文件相关操作说明复印件1套；</w:t>
      </w:r>
    </w:p>
    <w:p w14:paraId="47600FE8"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5）水上交通事故报告书1份；</w:t>
      </w:r>
    </w:p>
    <w:p w14:paraId="4B4F161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6）公安部门出具的居民死亡确认书复印件1份；</w:t>
      </w:r>
    </w:p>
    <w:p w14:paraId="340E5B66"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7）关于黄XX因供溺水的工亡申报协议；</w:t>
      </w:r>
    </w:p>
    <w:p w14:paraId="25D52E00"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lastRenderedPageBreak/>
        <w:t>7）上海通XX有限公司关于人员落水事故分析报告1份；</w:t>
      </w:r>
    </w:p>
    <w:p w14:paraId="7E527696"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8）水上交通安全约谈通知书2份；</w:t>
      </w:r>
    </w:p>
    <w:p w14:paraId="3C9C485C"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9）水上交通安全约谈纪要1份。</w:t>
      </w:r>
    </w:p>
    <w:p w14:paraId="5290D29A"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二、事故船舶、船员概况。</w:t>
      </w:r>
    </w:p>
    <w:p w14:paraId="18EC4E5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（一）船舶概况。</w:t>
      </w:r>
    </w:p>
    <w:p w14:paraId="3C8624C4"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1.“通XX”轮船舶基础数据。</w:t>
      </w:r>
    </w:p>
    <w:p w14:paraId="013D3FC9"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 xml:space="preserve">船名：通XX      船舶种类：杂货船  </w:t>
      </w:r>
    </w:p>
    <w:p w14:paraId="25C4A78F"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国籍：中国     船籍港：上海  建成日期：2005年11月18日</w:t>
      </w:r>
    </w:p>
    <w:p w14:paraId="045CF2DE"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 xml:space="preserve">总吨：784      净吨：439  </w:t>
      </w:r>
      <w:r>
        <w:rPr>
          <w:rFonts w:ascii="楷体" w:eastAsia="楷体" w:hAnsi="楷体" w:cs="仿宋_GB2312" w:hint="eastAsia"/>
          <w:sz w:val="28"/>
          <w:szCs w:val="28"/>
        </w:rPr>
        <w:tab/>
        <w:t>识别号：CN2005XXXX</w:t>
      </w:r>
    </w:p>
    <w:p w14:paraId="7CDDEC6C"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总长：52.2米    型宽：12.0米     型深：4.5米</w:t>
      </w:r>
    </w:p>
    <w:p w14:paraId="68C3F583"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主机类型：内燃机   数目2  总功率：814.0千瓦  航区：近海</w:t>
      </w:r>
    </w:p>
    <w:p w14:paraId="40AE980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船舶建造厂：广西梧州造船厂</w:t>
      </w:r>
    </w:p>
    <w:p w14:paraId="050A2A0B"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船舶所有人/经营人：上海通XX有限公司</w:t>
      </w:r>
    </w:p>
    <w:p w14:paraId="71FBAD0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船舶管理人：上海通XX有限公司</w:t>
      </w:r>
    </w:p>
    <w:p w14:paraId="5F28E45D"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所有人地址：上海市松江区XXX</w:t>
      </w:r>
    </w:p>
    <w:p w14:paraId="3ECDBE4B" w14:textId="77777777" w:rsidR="006F7DF7" w:rsidRDefault="006F7DF7">
      <w:pPr>
        <w:spacing w:line="580" w:lineRule="exact"/>
        <w:ind w:firstLineChars="0" w:firstLine="640"/>
        <w:rPr>
          <w:rFonts w:ascii="楷体" w:eastAsia="楷体" w:hAnsi="楷体" w:cs="仿宋_GB2312"/>
          <w:sz w:val="28"/>
          <w:szCs w:val="28"/>
        </w:rPr>
      </w:pPr>
    </w:p>
    <w:p w14:paraId="760A1C68"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 xml:space="preserve">  2.“通XXX”轮船舶基础数据。</w:t>
      </w:r>
    </w:p>
    <w:p w14:paraId="7CF0C7D3"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 xml:space="preserve">船名：通XXX      船舶种类：挖泥船  </w:t>
      </w:r>
    </w:p>
    <w:p w14:paraId="3C2EE835"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国籍：中国     船籍港：上海  建成日期：1993年1月1日</w:t>
      </w:r>
    </w:p>
    <w:p w14:paraId="6E8F0B26"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 xml:space="preserve">总吨：1160     净吨：348  </w:t>
      </w:r>
      <w:r>
        <w:rPr>
          <w:rFonts w:ascii="楷体" w:eastAsia="楷体" w:hAnsi="楷体" w:cs="仿宋_GB2312" w:hint="eastAsia"/>
          <w:sz w:val="28"/>
          <w:szCs w:val="28"/>
        </w:rPr>
        <w:tab/>
        <w:t>识别号：CN1993XXXX</w:t>
      </w:r>
    </w:p>
    <w:p w14:paraId="00AB9F1A"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总长：48.8米    型宽：18.3米     型深：3.66米</w:t>
      </w:r>
    </w:p>
    <w:p w14:paraId="53036A4E"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主机类型：无主机  航区：沿海</w:t>
      </w:r>
    </w:p>
    <w:p w14:paraId="45122594"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船舶建造厂：广西梧州造船厂</w:t>
      </w:r>
    </w:p>
    <w:p w14:paraId="64386BA4"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lastRenderedPageBreak/>
        <w:t>船舶所有人/经营人：上海通XX有限公司</w:t>
      </w:r>
    </w:p>
    <w:p w14:paraId="63865A5A"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船舶管理人：上海通XX有限公司</w:t>
      </w:r>
    </w:p>
    <w:p w14:paraId="34451E7D"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所有人地址：上海市松江区XXXX</w:t>
      </w:r>
    </w:p>
    <w:p w14:paraId="5AAF7B8C" w14:textId="77777777" w:rsidR="006F7DF7" w:rsidRDefault="006F7DF7">
      <w:pPr>
        <w:spacing w:line="580" w:lineRule="exact"/>
        <w:ind w:firstLineChars="0" w:firstLine="640"/>
        <w:rPr>
          <w:rFonts w:ascii="楷体" w:eastAsia="楷体" w:hAnsi="楷体" w:cs="仿宋_GB2312"/>
          <w:sz w:val="28"/>
          <w:szCs w:val="28"/>
        </w:rPr>
      </w:pPr>
    </w:p>
    <w:p w14:paraId="19239768"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（二）“通XX”轮船舶检查概况。</w:t>
      </w:r>
    </w:p>
    <w:p w14:paraId="057439B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1.</w:t>
      </w:r>
      <w:r>
        <w:rPr>
          <w:rFonts w:ascii="楷体" w:eastAsia="楷体" w:hAnsi="楷体" w:cs="仿宋_GB2312"/>
          <w:sz w:val="28"/>
          <w:szCs w:val="28"/>
        </w:rPr>
        <w:t>船舶</w:t>
      </w:r>
      <w:r>
        <w:rPr>
          <w:rFonts w:ascii="楷体" w:eastAsia="楷体" w:hAnsi="楷体" w:cs="仿宋_GB2312" w:hint="eastAsia"/>
          <w:sz w:val="28"/>
          <w:szCs w:val="28"/>
        </w:rPr>
        <w:t>主要设备</w:t>
      </w:r>
      <w:r>
        <w:rPr>
          <w:rFonts w:ascii="楷体" w:eastAsia="楷体" w:hAnsi="楷体" w:cs="仿宋_GB2312"/>
          <w:sz w:val="28"/>
          <w:szCs w:val="28"/>
        </w:rPr>
        <w:t>状况</w:t>
      </w:r>
      <w:r>
        <w:rPr>
          <w:rFonts w:ascii="楷体" w:eastAsia="楷体" w:hAnsi="楷体" w:cs="仿宋_GB2312" w:hint="eastAsia"/>
          <w:sz w:val="28"/>
          <w:szCs w:val="28"/>
        </w:rPr>
        <w:t>。</w:t>
      </w:r>
    </w:p>
    <w:p w14:paraId="56D5E4A9"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本次事故发生</w:t>
      </w:r>
      <w:r>
        <w:rPr>
          <w:rFonts w:ascii="楷体" w:eastAsia="楷体" w:hAnsi="楷体" w:cs="仿宋_GB2312" w:hint="eastAsia"/>
          <w:sz w:val="28"/>
          <w:szCs w:val="28"/>
        </w:rPr>
        <w:t>过程中</w:t>
      </w:r>
      <w:r>
        <w:rPr>
          <w:rFonts w:ascii="楷体" w:eastAsia="楷体" w:hAnsi="楷体" w:cs="仿宋_GB2312"/>
          <w:sz w:val="28"/>
          <w:szCs w:val="28"/>
        </w:rPr>
        <w:t>，“</w:t>
      </w:r>
      <w:r>
        <w:rPr>
          <w:rFonts w:ascii="楷体" w:eastAsia="楷体" w:hAnsi="楷体" w:cs="仿宋_GB2312" w:hint="eastAsia"/>
          <w:sz w:val="28"/>
          <w:szCs w:val="28"/>
        </w:rPr>
        <w:t>通XX</w:t>
      </w:r>
      <w:r>
        <w:rPr>
          <w:rFonts w:ascii="楷体" w:eastAsia="楷体" w:hAnsi="楷体" w:cs="仿宋_GB2312"/>
          <w:sz w:val="28"/>
          <w:szCs w:val="28"/>
        </w:rPr>
        <w:t>”轮</w:t>
      </w:r>
      <w:r>
        <w:rPr>
          <w:rFonts w:ascii="楷体" w:eastAsia="楷体" w:hAnsi="楷体" w:cs="仿宋_GB2312" w:hint="eastAsia"/>
          <w:sz w:val="28"/>
          <w:szCs w:val="28"/>
        </w:rPr>
        <w:t>动力</w:t>
      </w:r>
      <w:r>
        <w:rPr>
          <w:rFonts w:ascii="楷体" w:eastAsia="楷体" w:hAnsi="楷体" w:cs="仿宋_GB2312"/>
          <w:sz w:val="28"/>
          <w:szCs w:val="28"/>
        </w:rPr>
        <w:t>推进系统、舵系统等都处于良好状态，没有发生设备故障或损坏的情况，船舶</w:t>
      </w:r>
      <w:r>
        <w:rPr>
          <w:rFonts w:ascii="楷体" w:eastAsia="楷体" w:hAnsi="楷体" w:cs="仿宋_GB2312" w:hint="eastAsia"/>
          <w:sz w:val="28"/>
          <w:szCs w:val="28"/>
        </w:rPr>
        <w:t>主要设备</w:t>
      </w:r>
      <w:r>
        <w:rPr>
          <w:rFonts w:ascii="楷体" w:eastAsia="楷体" w:hAnsi="楷体" w:cs="仿宋_GB2312"/>
          <w:sz w:val="28"/>
          <w:szCs w:val="28"/>
        </w:rPr>
        <w:t>状况良好。</w:t>
      </w:r>
    </w:p>
    <w:p w14:paraId="66B20B6C"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2.</w:t>
      </w:r>
      <w:r>
        <w:rPr>
          <w:rFonts w:ascii="楷体" w:eastAsia="楷体" w:hAnsi="楷体" w:cs="仿宋_GB2312"/>
          <w:sz w:val="28"/>
          <w:szCs w:val="28"/>
        </w:rPr>
        <w:t>登记、检验情况</w:t>
      </w:r>
      <w:r>
        <w:rPr>
          <w:rFonts w:ascii="楷体" w:eastAsia="楷体" w:hAnsi="楷体" w:cs="仿宋_GB2312" w:hint="eastAsia"/>
          <w:sz w:val="28"/>
          <w:szCs w:val="28"/>
        </w:rPr>
        <w:t>。</w:t>
      </w:r>
    </w:p>
    <w:p w14:paraId="576D1AE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w:t>
      </w:r>
      <w:r>
        <w:rPr>
          <w:rFonts w:ascii="楷体" w:eastAsia="楷体" w:hAnsi="楷体" w:cs="仿宋_GB2312" w:hint="eastAsia"/>
          <w:sz w:val="28"/>
          <w:szCs w:val="28"/>
        </w:rPr>
        <w:t>通XX</w:t>
      </w:r>
      <w:r>
        <w:rPr>
          <w:rFonts w:ascii="楷体" w:eastAsia="楷体" w:hAnsi="楷体" w:cs="仿宋_GB2312"/>
          <w:sz w:val="28"/>
          <w:szCs w:val="28"/>
        </w:rPr>
        <w:t>”轮</w:t>
      </w:r>
      <w:r>
        <w:rPr>
          <w:rFonts w:ascii="楷体" w:eastAsia="楷体" w:hAnsi="楷体" w:cs="仿宋_GB2312" w:hint="eastAsia"/>
          <w:sz w:val="28"/>
          <w:szCs w:val="28"/>
        </w:rPr>
        <w:t>2020年9月24日在上海完成相关船检证书换证检验，有效期至2025年11月17日，下一次年度检验日期2021年11月18日。</w:t>
      </w:r>
    </w:p>
    <w:p w14:paraId="0FAD121E"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该轮船舶主要证书均处于有效期内，主要证书清单见表1。</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2"/>
        <w:gridCol w:w="3654"/>
        <w:gridCol w:w="1522"/>
        <w:gridCol w:w="1646"/>
      </w:tblGrid>
      <w:tr w:rsidR="006F7DF7" w14:paraId="3D861E43" w14:textId="77777777">
        <w:trPr>
          <w:trHeight w:val="582"/>
          <w:jc w:val="center"/>
        </w:trPr>
        <w:tc>
          <w:tcPr>
            <w:tcW w:w="2202" w:type="dxa"/>
            <w:vAlign w:val="center"/>
          </w:tcPr>
          <w:p w14:paraId="7D9CBD58" w14:textId="77777777" w:rsidR="006F7DF7" w:rsidRDefault="00000000">
            <w:pPr>
              <w:adjustRightInd w:val="0"/>
              <w:snapToGrid w:val="0"/>
              <w:ind w:firstLineChars="0" w:firstLine="480"/>
              <w:jc w:val="center"/>
              <w:rPr>
                <w:rFonts w:ascii="楷体" w:eastAsia="楷体" w:hAnsi="楷体" w:cs="Times New Roman"/>
                <w:sz w:val="28"/>
                <w:szCs w:val="28"/>
              </w:rPr>
            </w:pPr>
            <w:r>
              <w:rPr>
                <w:rFonts w:ascii="楷体" w:eastAsia="楷体" w:hAnsi="楷体" w:cs="宋体" w:hint="eastAsia"/>
                <w:sz w:val="28"/>
                <w:szCs w:val="28"/>
              </w:rPr>
              <w:t>证书名称</w:t>
            </w:r>
          </w:p>
        </w:tc>
        <w:tc>
          <w:tcPr>
            <w:tcW w:w="3654" w:type="dxa"/>
            <w:vAlign w:val="center"/>
          </w:tcPr>
          <w:p w14:paraId="0118DEDF" w14:textId="77777777" w:rsidR="006F7DF7" w:rsidRDefault="00000000">
            <w:pPr>
              <w:adjustRightInd w:val="0"/>
              <w:snapToGrid w:val="0"/>
              <w:ind w:firstLineChars="0" w:firstLine="480"/>
              <w:jc w:val="center"/>
              <w:rPr>
                <w:rFonts w:ascii="楷体" w:eastAsia="楷体" w:hAnsi="楷体" w:cs="宋体"/>
                <w:sz w:val="28"/>
                <w:szCs w:val="28"/>
              </w:rPr>
            </w:pPr>
            <w:r>
              <w:rPr>
                <w:rFonts w:ascii="楷体" w:eastAsia="楷体" w:hAnsi="楷体" w:cs="宋体" w:hint="eastAsia"/>
                <w:sz w:val="28"/>
                <w:szCs w:val="28"/>
              </w:rPr>
              <w:t>签发机关</w:t>
            </w:r>
            <w:r>
              <w:rPr>
                <w:rFonts w:ascii="楷体" w:eastAsia="楷体" w:hAnsi="楷体" w:cs="宋体"/>
                <w:sz w:val="28"/>
                <w:szCs w:val="28"/>
              </w:rPr>
              <w:t xml:space="preserve"> </w:t>
            </w:r>
          </w:p>
        </w:tc>
        <w:tc>
          <w:tcPr>
            <w:tcW w:w="1522" w:type="dxa"/>
            <w:vAlign w:val="center"/>
          </w:tcPr>
          <w:p w14:paraId="322AB4E7"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宋体" w:hint="eastAsia"/>
                <w:sz w:val="28"/>
                <w:szCs w:val="28"/>
              </w:rPr>
              <w:t>签发时间</w:t>
            </w:r>
          </w:p>
        </w:tc>
        <w:tc>
          <w:tcPr>
            <w:tcW w:w="1646" w:type="dxa"/>
            <w:vAlign w:val="center"/>
          </w:tcPr>
          <w:p w14:paraId="2B6ADBFC" w14:textId="77777777" w:rsidR="006F7DF7" w:rsidRDefault="00000000">
            <w:pPr>
              <w:adjustRightInd w:val="0"/>
              <w:snapToGrid w:val="0"/>
              <w:ind w:firstLineChars="0" w:firstLine="480"/>
              <w:jc w:val="center"/>
              <w:rPr>
                <w:rFonts w:ascii="楷体" w:eastAsia="楷体" w:hAnsi="楷体" w:cs="Times New Roman"/>
                <w:sz w:val="28"/>
                <w:szCs w:val="28"/>
              </w:rPr>
            </w:pPr>
            <w:r>
              <w:rPr>
                <w:rFonts w:ascii="楷体" w:eastAsia="楷体" w:hAnsi="楷体" w:cs="宋体" w:hint="eastAsia"/>
                <w:sz w:val="28"/>
                <w:szCs w:val="28"/>
              </w:rPr>
              <w:t>有效期</w:t>
            </w:r>
          </w:p>
        </w:tc>
      </w:tr>
      <w:tr w:rsidR="006F7DF7" w14:paraId="1BCFA4E6" w14:textId="77777777">
        <w:trPr>
          <w:trHeight w:val="454"/>
          <w:jc w:val="center"/>
        </w:trPr>
        <w:tc>
          <w:tcPr>
            <w:tcW w:w="2202" w:type="dxa"/>
            <w:vAlign w:val="center"/>
          </w:tcPr>
          <w:p w14:paraId="5D43CC03"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国籍证书</w:t>
            </w:r>
          </w:p>
        </w:tc>
        <w:tc>
          <w:tcPr>
            <w:tcW w:w="3654" w:type="dxa"/>
            <w:vAlign w:val="center"/>
          </w:tcPr>
          <w:p w14:paraId="0CF68541"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中华人民共和国上海海事局</w:t>
            </w:r>
          </w:p>
        </w:tc>
        <w:tc>
          <w:tcPr>
            <w:tcW w:w="1522" w:type="dxa"/>
            <w:vAlign w:val="center"/>
          </w:tcPr>
          <w:p w14:paraId="6862D33F"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2021-2-1</w:t>
            </w:r>
          </w:p>
        </w:tc>
        <w:tc>
          <w:tcPr>
            <w:tcW w:w="1646" w:type="dxa"/>
            <w:vAlign w:val="center"/>
          </w:tcPr>
          <w:p w14:paraId="324F006A"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2026-3-14</w:t>
            </w:r>
          </w:p>
        </w:tc>
      </w:tr>
      <w:tr w:rsidR="006F7DF7" w14:paraId="4377C18E" w14:textId="77777777">
        <w:trPr>
          <w:trHeight w:val="454"/>
          <w:jc w:val="center"/>
        </w:trPr>
        <w:tc>
          <w:tcPr>
            <w:tcW w:w="2202" w:type="dxa"/>
            <w:vAlign w:val="center"/>
          </w:tcPr>
          <w:p w14:paraId="07F5BC7D"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最低配员证书</w:t>
            </w:r>
          </w:p>
        </w:tc>
        <w:tc>
          <w:tcPr>
            <w:tcW w:w="3654" w:type="dxa"/>
            <w:vAlign w:val="center"/>
          </w:tcPr>
          <w:p w14:paraId="794CABF9"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中华人民共和国上海海事局</w:t>
            </w:r>
          </w:p>
        </w:tc>
        <w:tc>
          <w:tcPr>
            <w:tcW w:w="1522" w:type="dxa"/>
            <w:vAlign w:val="center"/>
          </w:tcPr>
          <w:p w14:paraId="0D6E61E0"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2021-2-2</w:t>
            </w:r>
          </w:p>
        </w:tc>
        <w:tc>
          <w:tcPr>
            <w:tcW w:w="1646" w:type="dxa"/>
            <w:vAlign w:val="center"/>
          </w:tcPr>
          <w:p w14:paraId="5EAD8FF0"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2026-3-14</w:t>
            </w:r>
          </w:p>
        </w:tc>
      </w:tr>
      <w:tr w:rsidR="006F7DF7" w14:paraId="75C4F392" w14:textId="77777777">
        <w:trPr>
          <w:trHeight w:val="454"/>
          <w:jc w:val="center"/>
        </w:trPr>
        <w:tc>
          <w:tcPr>
            <w:tcW w:w="2202" w:type="dxa"/>
            <w:vAlign w:val="center"/>
          </w:tcPr>
          <w:p w14:paraId="6449367B"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海上货船适航证书</w:t>
            </w:r>
          </w:p>
        </w:tc>
        <w:tc>
          <w:tcPr>
            <w:tcW w:w="3654" w:type="dxa"/>
            <w:vAlign w:val="center"/>
          </w:tcPr>
          <w:p w14:paraId="67BBFAFA"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上海市船舶检验处</w:t>
            </w:r>
          </w:p>
        </w:tc>
        <w:tc>
          <w:tcPr>
            <w:tcW w:w="1522" w:type="dxa"/>
            <w:vAlign w:val="center"/>
          </w:tcPr>
          <w:p w14:paraId="3198310C"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2020-10-15</w:t>
            </w:r>
          </w:p>
        </w:tc>
        <w:tc>
          <w:tcPr>
            <w:tcW w:w="1646" w:type="dxa"/>
            <w:vAlign w:val="center"/>
          </w:tcPr>
          <w:p w14:paraId="369E663D"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2021-11-18</w:t>
            </w:r>
          </w:p>
        </w:tc>
      </w:tr>
      <w:tr w:rsidR="006F7DF7" w14:paraId="0F5EDD82" w14:textId="77777777">
        <w:trPr>
          <w:trHeight w:val="454"/>
          <w:jc w:val="center"/>
        </w:trPr>
        <w:tc>
          <w:tcPr>
            <w:tcW w:w="2202" w:type="dxa"/>
            <w:vAlign w:val="center"/>
          </w:tcPr>
          <w:p w14:paraId="1FC117D6"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临时安全管理证书</w:t>
            </w:r>
          </w:p>
        </w:tc>
        <w:tc>
          <w:tcPr>
            <w:tcW w:w="3654" w:type="dxa"/>
            <w:vAlign w:val="center"/>
          </w:tcPr>
          <w:p w14:paraId="4DBC2084"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中华人民共和国上海海事局</w:t>
            </w:r>
          </w:p>
        </w:tc>
        <w:tc>
          <w:tcPr>
            <w:tcW w:w="1522" w:type="dxa"/>
            <w:vAlign w:val="center"/>
          </w:tcPr>
          <w:p w14:paraId="45385580"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2020-12-1</w:t>
            </w:r>
          </w:p>
        </w:tc>
        <w:tc>
          <w:tcPr>
            <w:tcW w:w="1646" w:type="dxa"/>
            <w:vAlign w:val="center"/>
          </w:tcPr>
          <w:p w14:paraId="1D34D868"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2021-5-31</w:t>
            </w:r>
          </w:p>
        </w:tc>
      </w:tr>
      <w:tr w:rsidR="006F7DF7" w14:paraId="6975DED5" w14:textId="77777777">
        <w:trPr>
          <w:trHeight w:val="454"/>
          <w:jc w:val="center"/>
        </w:trPr>
        <w:tc>
          <w:tcPr>
            <w:tcW w:w="2202" w:type="dxa"/>
            <w:vAlign w:val="center"/>
          </w:tcPr>
          <w:p w14:paraId="456481E4"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临时符合证明</w:t>
            </w:r>
          </w:p>
        </w:tc>
        <w:tc>
          <w:tcPr>
            <w:tcW w:w="3654" w:type="dxa"/>
            <w:vAlign w:val="center"/>
          </w:tcPr>
          <w:p w14:paraId="3BD7F47A"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中华人民共和国上海海事局</w:t>
            </w:r>
          </w:p>
        </w:tc>
        <w:tc>
          <w:tcPr>
            <w:tcW w:w="1522" w:type="dxa"/>
            <w:vAlign w:val="center"/>
          </w:tcPr>
          <w:p w14:paraId="66CAAE55"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2020-6-22</w:t>
            </w:r>
          </w:p>
        </w:tc>
        <w:tc>
          <w:tcPr>
            <w:tcW w:w="1646" w:type="dxa"/>
            <w:vAlign w:val="center"/>
          </w:tcPr>
          <w:p w14:paraId="088ECDB2"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2021-6-21</w:t>
            </w:r>
          </w:p>
        </w:tc>
      </w:tr>
      <w:tr w:rsidR="006F7DF7" w14:paraId="43C04839" w14:textId="77777777">
        <w:trPr>
          <w:trHeight w:val="454"/>
          <w:jc w:val="center"/>
        </w:trPr>
        <w:tc>
          <w:tcPr>
            <w:tcW w:w="2202" w:type="dxa"/>
            <w:vAlign w:val="center"/>
          </w:tcPr>
          <w:p w14:paraId="69F281EB"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海上船舶载重线证书</w:t>
            </w:r>
          </w:p>
        </w:tc>
        <w:tc>
          <w:tcPr>
            <w:tcW w:w="3654" w:type="dxa"/>
            <w:vAlign w:val="center"/>
          </w:tcPr>
          <w:p w14:paraId="176F0DD5"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上海市船舶检验处</w:t>
            </w:r>
          </w:p>
        </w:tc>
        <w:tc>
          <w:tcPr>
            <w:tcW w:w="1522" w:type="dxa"/>
            <w:vAlign w:val="center"/>
          </w:tcPr>
          <w:p w14:paraId="1A7268B7"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2020-10-15</w:t>
            </w:r>
          </w:p>
        </w:tc>
        <w:tc>
          <w:tcPr>
            <w:tcW w:w="1646" w:type="dxa"/>
            <w:vAlign w:val="center"/>
          </w:tcPr>
          <w:p w14:paraId="32280122"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2021-11-18</w:t>
            </w:r>
          </w:p>
        </w:tc>
      </w:tr>
      <w:tr w:rsidR="006F7DF7" w14:paraId="47B7D2F1" w14:textId="77777777">
        <w:trPr>
          <w:trHeight w:val="454"/>
          <w:jc w:val="center"/>
        </w:trPr>
        <w:tc>
          <w:tcPr>
            <w:tcW w:w="2202" w:type="dxa"/>
            <w:vAlign w:val="center"/>
          </w:tcPr>
          <w:p w14:paraId="429F8880"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海上船舶防止油污证书</w:t>
            </w:r>
          </w:p>
        </w:tc>
        <w:tc>
          <w:tcPr>
            <w:tcW w:w="3654" w:type="dxa"/>
            <w:vAlign w:val="center"/>
          </w:tcPr>
          <w:p w14:paraId="7D446F83"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上海市船舶检验处</w:t>
            </w:r>
          </w:p>
        </w:tc>
        <w:tc>
          <w:tcPr>
            <w:tcW w:w="1522" w:type="dxa"/>
            <w:vAlign w:val="center"/>
          </w:tcPr>
          <w:p w14:paraId="4576ECB3"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2020-10-15</w:t>
            </w:r>
          </w:p>
        </w:tc>
        <w:tc>
          <w:tcPr>
            <w:tcW w:w="1646" w:type="dxa"/>
            <w:vAlign w:val="center"/>
          </w:tcPr>
          <w:p w14:paraId="7E636F75"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2021-11-18</w:t>
            </w:r>
          </w:p>
        </w:tc>
      </w:tr>
      <w:tr w:rsidR="006F7DF7" w14:paraId="7B379376" w14:textId="77777777">
        <w:trPr>
          <w:trHeight w:val="454"/>
          <w:jc w:val="center"/>
        </w:trPr>
        <w:tc>
          <w:tcPr>
            <w:tcW w:w="2202" w:type="dxa"/>
            <w:vAlign w:val="center"/>
          </w:tcPr>
          <w:p w14:paraId="72242F8E"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海上船舶防止生活污水污染证书</w:t>
            </w:r>
          </w:p>
        </w:tc>
        <w:tc>
          <w:tcPr>
            <w:tcW w:w="3654" w:type="dxa"/>
            <w:vAlign w:val="center"/>
          </w:tcPr>
          <w:p w14:paraId="714149C7"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上海市船舶检验处</w:t>
            </w:r>
          </w:p>
        </w:tc>
        <w:tc>
          <w:tcPr>
            <w:tcW w:w="1522" w:type="dxa"/>
            <w:vAlign w:val="center"/>
          </w:tcPr>
          <w:p w14:paraId="70B84669"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2020-10-15</w:t>
            </w:r>
          </w:p>
        </w:tc>
        <w:tc>
          <w:tcPr>
            <w:tcW w:w="1646" w:type="dxa"/>
            <w:vAlign w:val="center"/>
          </w:tcPr>
          <w:p w14:paraId="6872125E"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2025-11-17</w:t>
            </w:r>
          </w:p>
        </w:tc>
      </w:tr>
      <w:tr w:rsidR="006F7DF7" w14:paraId="7C148C6A" w14:textId="77777777">
        <w:trPr>
          <w:trHeight w:val="454"/>
          <w:jc w:val="center"/>
        </w:trPr>
        <w:tc>
          <w:tcPr>
            <w:tcW w:w="2202" w:type="dxa"/>
            <w:vAlign w:val="center"/>
          </w:tcPr>
          <w:p w14:paraId="1E21049D"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海上船舶吨位证书</w:t>
            </w:r>
          </w:p>
        </w:tc>
        <w:tc>
          <w:tcPr>
            <w:tcW w:w="3654" w:type="dxa"/>
            <w:vAlign w:val="center"/>
          </w:tcPr>
          <w:p w14:paraId="73BAC057"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中华人民共和国上海海事局</w:t>
            </w:r>
          </w:p>
        </w:tc>
        <w:tc>
          <w:tcPr>
            <w:tcW w:w="1522" w:type="dxa"/>
            <w:vAlign w:val="center"/>
          </w:tcPr>
          <w:p w14:paraId="5E71CA7B" w14:textId="77777777" w:rsidR="006F7DF7" w:rsidRDefault="00000000">
            <w:pPr>
              <w:adjustRightInd w:val="0"/>
              <w:snapToGrid w:val="0"/>
              <w:ind w:firstLineChars="0" w:firstLine="0"/>
              <w:jc w:val="center"/>
              <w:rPr>
                <w:rFonts w:ascii="楷体" w:eastAsia="楷体" w:hAnsi="楷体" w:cs="宋体"/>
                <w:b/>
                <w:sz w:val="28"/>
                <w:szCs w:val="28"/>
              </w:rPr>
            </w:pPr>
            <w:r>
              <w:rPr>
                <w:rFonts w:ascii="楷体" w:eastAsia="楷体" w:hAnsi="楷体" w:cs="宋体" w:hint="eastAsia"/>
                <w:b/>
                <w:sz w:val="28"/>
                <w:szCs w:val="28"/>
              </w:rPr>
              <w:t>2016-7-11</w:t>
            </w:r>
          </w:p>
        </w:tc>
        <w:tc>
          <w:tcPr>
            <w:tcW w:w="1646" w:type="dxa"/>
            <w:vAlign w:val="center"/>
          </w:tcPr>
          <w:p w14:paraId="4E71BAB5" w14:textId="77777777" w:rsidR="006F7DF7" w:rsidRDefault="006F7DF7">
            <w:pPr>
              <w:adjustRightInd w:val="0"/>
              <w:snapToGrid w:val="0"/>
              <w:ind w:firstLineChars="0" w:firstLine="0"/>
              <w:jc w:val="center"/>
              <w:rPr>
                <w:rFonts w:ascii="楷体" w:eastAsia="楷体" w:hAnsi="楷体" w:cs="宋体"/>
                <w:b/>
                <w:sz w:val="28"/>
                <w:szCs w:val="28"/>
              </w:rPr>
            </w:pPr>
          </w:p>
        </w:tc>
      </w:tr>
    </w:tbl>
    <w:p w14:paraId="3B5BB678" w14:textId="77777777" w:rsidR="006F7DF7" w:rsidRDefault="00000000">
      <w:pPr>
        <w:autoSpaceDE w:val="0"/>
        <w:autoSpaceDN w:val="0"/>
        <w:adjustRightInd w:val="0"/>
        <w:snapToGrid w:val="0"/>
        <w:spacing w:line="600" w:lineRule="exact"/>
        <w:ind w:firstLineChars="553" w:firstLine="1548"/>
        <w:rPr>
          <w:rFonts w:ascii="楷体" w:eastAsia="楷体" w:hAnsi="楷体" w:cs="宋体"/>
          <w:kern w:val="0"/>
          <w:sz w:val="28"/>
          <w:szCs w:val="28"/>
          <w:lang w:bidi="th-TH"/>
        </w:rPr>
      </w:pPr>
      <w:r>
        <w:rPr>
          <w:rFonts w:ascii="楷体" w:eastAsia="楷体" w:hAnsi="楷体" w:cs="宋体" w:hint="eastAsia"/>
          <w:kern w:val="0"/>
          <w:sz w:val="28"/>
          <w:szCs w:val="28"/>
          <w:lang w:bidi="th-TH"/>
        </w:rPr>
        <w:lastRenderedPageBreak/>
        <w:t>表1：“通XX”轮主要证书清单</w:t>
      </w:r>
    </w:p>
    <w:p w14:paraId="4873EC1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3.</w:t>
      </w:r>
      <w:r>
        <w:rPr>
          <w:rFonts w:ascii="楷体" w:eastAsia="楷体" w:hAnsi="楷体" w:cs="仿宋_GB2312"/>
          <w:sz w:val="28"/>
          <w:szCs w:val="28"/>
        </w:rPr>
        <w:t>载货和积载情况</w:t>
      </w:r>
      <w:r>
        <w:rPr>
          <w:rFonts w:ascii="楷体" w:eastAsia="楷体" w:hAnsi="楷体" w:cs="仿宋_GB2312" w:hint="eastAsia"/>
          <w:sz w:val="28"/>
          <w:szCs w:val="28"/>
        </w:rPr>
        <w:t>。</w:t>
      </w:r>
    </w:p>
    <w:p w14:paraId="223507AC"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w:t>
      </w:r>
      <w:r>
        <w:rPr>
          <w:rFonts w:ascii="楷体" w:eastAsia="楷体" w:hAnsi="楷体" w:cs="仿宋_GB2312" w:hint="eastAsia"/>
          <w:sz w:val="28"/>
          <w:szCs w:val="28"/>
        </w:rPr>
        <w:t>通XX</w:t>
      </w:r>
      <w:r>
        <w:rPr>
          <w:rFonts w:ascii="楷体" w:eastAsia="楷体" w:hAnsi="楷体" w:cs="仿宋_GB2312"/>
          <w:sz w:val="28"/>
          <w:szCs w:val="28"/>
        </w:rPr>
        <w:t>”轮</w:t>
      </w:r>
      <w:r>
        <w:rPr>
          <w:rFonts w:ascii="楷体" w:eastAsia="楷体" w:hAnsi="楷体" w:cs="仿宋_GB2312" w:hint="eastAsia"/>
          <w:sz w:val="28"/>
          <w:szCs w:val="28"/>
        </w:rPr>
        <w:t>事故发生时空载，计划傍靠挖泥船“通XXX”轮装载淤泥</w:t>
      </w:r>
      <w:r>
        <w:rPr>
          <w:rFonts w:ascii="楷体" w:eastAsia="楷体" w:hAnsi="楷体" w:cs="仿宋_GB2312"/>
          <w:sz w:val="28"/>
          <w:szCs w:val="28"/>
        </w:rPr>
        <w:t>。</w:t>
      </w:r>
    </w:p>
    <w:p w14:paraId="677418BD"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4.进出港报告情况。</w:t>
      </w:r>
    </w:p>
    <w:p w14:paraId="6BE600E5"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w:t>
      </w:r>
      <w:r>
        <w:rPr>
          <w:rFonts w:ascii="楷体" w:eastAsia="楷体" w:hAnsi="楷体" w:cs="仿宋_GB2312" w:hint="eastAsia"/>
          <w:sz w:val="28"/>
          <w:szCs w:val="28"/>
        </w:rPr>
        <w:t>通XX</w:t>
      </w:r>
      <w:r>
        <w:rPr>
          <w:rFonts w:ascii="楷体" w:eastAsia="楷体" w:hAnsi="楷体" w:cs="仿宋_GB2312"/>
          <w:sz w:val="28"/>
          <w:szCs w:val="28"/>
        </w:rPr>
        <w:t>”轮</w:t>
      </w:r>
      <w:r>
        <w:rPr>
          <w:rFonts w:ascii="楷体" w:eastAsia="楷体" w:hAnsi="楷体" w:cs="仿宋_GB2312" w:hint="eastAsia"/>
          <w:sz w:val="28"/>
          <w:szCs w:val="28"/>
        </w:rPr>
        <w:t>已按港作船进出港报告要求，3月29日、3月30日每日进行进出港报告。</w:t>
      </w:r>
    </w:p>
    <w:p w14:paraId="71BD4328"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5.船舶安全监督检查情况。</w:t>
      </w:r>
    </w:p>
    <w:p w14:paraId="04C63A04"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w:t>
      </w:r>
      <w:r>
        <w:rPr>
          <w:rFonts w:ascii="楷体" w:eastAsia="楷体" w:hAnsi="楷体" w:cs="仿宋_GB2312" w:hint="eastAsia"/>
          <w:sz w:val="28"/>
          <w:szCs w:val="28"/>
        </w:rPr>
        <w:t>通XX</w:t>
      </w:r>
      <w:r>
        <w:rPr>
          <w:rFonts w:ascii="楷体" w:eastAsia="楷体" w:hAnsi="楷体" w:cs="仿宋_GB2312"/>
          <w:sz w:val="28"/>
          <w:szCs w:val="28"/>
        </w:rPr>
        <w:t>”轮</w:t>
      </w:r>
      <w:r>
        <w:rPr>
          <w:rFonts w:ascii="楷体" w:eastAsia="楷体" w:hAnsi="楷体" w:cs="仿宋_GB2312" w:hint="eastAsia"/>
          <w:sz w:val="28"/>
          <w:szCs w:val="28"/>
        </w:rPr>
        <w:t>最近一次接受船舶安全检查是2021年2月9日由浦东海事局进行，共发现缺陷项目12项，均为一般性缺陷项目。</w:t>
      </w:r>
    </w:p>
    <w:p w14:paraId="43AC4EE5"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w:t>
      </w:r>
      <w:r>
        <w:rPr>
          <w:rFonts w:ascii="楷体" w:eastAsia="楷体" w:hAnsi="楷体" w:cs="仿宋_GB2312" w:hint="eastAsia"/>
          <w:sz w:val="28"/>
          <w:szCs w:val="28"/>
        </w:rPr>
        <w:t>通XX</w:t>
      </w:r>
      <w:r>
        <w:rPr>
          <w:rFonts w:ascii="楷体" w:eastAsia="楷体" w:hAnsi="楷体" w:cs="仿宋_GB2312"/>
          <w:sz w:val="28"/>
          <w:szCs w:val="28"/>
        </w:rPr>
        <w:t>”轮</w:t>
      </w:r>
      <w:r>
        <w:rPr>
          <w:rFonts w:ascii="楷体" w:eastAsia="楷体" w:hAnsi="楷体" w:cs="仿宋_GB2312" w:hint="eastAsia"/>
          <w:sz w:val="28"/>
          <w:szCs w:val="28"/>
        </w:rPr>
        <w:t>最近一次接受船舶现场监督检查是2020年6月2日由浦东海事局进行，查出缺陷项目1项。</w:t>
      </w:r>
    </w:p>
    <w:p w14:paraId="445B7DCF"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（三）“通XXX”轮船舶概况。</w:t>
      </w:r>
    </w:p>
    <w:p w14:paraId="04F64725"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1.</w:t>
      </w:r>
      <w:r>
        <w:rPr>
          <w:rFonts w:ascii="楷体" w:eastAsia="楷体" w:hAnsi="楷体" w:cs="仿宋_GB2312"/>
          <w:sz w:val="28"/>
          <w:szCs w:val="28"/>
        </w:rPr>
        <w:t>船舶</w:t>
      </w:r>
      <w:r>
        <w:rPr>
          <w:rFonts w:ascii="楷体" w:eastAsia="楷体" w:hAnsi="楷体" w:cs="仿宋_GB2312" w:hint="eastAsia"/>
          <w:sz w:val="28"/>
          <w:szCs w:val="28"/>
        </w:rPr>
        <w:t>主要设备</w:t>
      </w:r>
      <w:r>
        <w:rPr>
          <w:rFonts w:ascii="楷体" w:eastAsia="楷体" w:hAnsi="楷体" w:cs="仿宋_GB2312"/>
          <w:sz w:val="28"/>
          <w:szCs w:val="28"/>
        </w:rPr>
        <w:t>状况</w:t>
      </w:r>
      <w:r>
        <w:rPr>
          <w:rFonts w:ascii="楷体" w:eastAsia="楷体" w:hAnsi="楷体" w:cs="仿宋_GB2312" w:hint="eastAsia"/>
          <w:sz w:val="28"/>
          <w:szCs w:val="28"/>
        </w:rPr>
        <w:t>。</w:t>
      </w:r>
    </w:p>
    <w:p w14:paraId="7713FADB"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w:t>
      </w:r>
      <w:r>
        <w:rPr>
          <w:rFonts w:ascii="楷体" w:eastAsia="楷体" w:hAnsi="楷体" w:cs="仿宋_GB2312" w:hint="eastAsia"/>
          <w:sz w:val="28"/>
          <w:szCs w:val="28"/>
        </w:rPr>
        <w:t>通XXX</w:t>
      </w:r>
      <w:r>
        <w:rPr>
          <w:rFonts w:ascii="楷体" w:eastAsia="楷体" w:hAnsi="楷体" w:cs="仿宋_GB2312"/>
          <w:sz w:val="28"/>
          <w:szCs w:val="28"/>
        </w:rPr>
        <w:t>”轮</w:t>
      </w:r>
      <w:r>
        <w:rPr>
          <w:rFonts w:ascii="楷体" w:eastAsia="楷体" w:hAnsi="楷体" w:cs="仿宋_GB2312" w:hint="eastAsia"/>
          <w:sz w:val="28"/>
          <w:szCs w:val="28"/>
        </w:rPr>
        <w:t>为非自航船舶，事故发生时，锚泊于施工水域</w:t>
      </w:r>
      <w:r>
        <w:rPr>
          <w:rFonts w:ascii="楷体" w:eastAsia="楷体" w:hAnsi="楷体" w:cs="仿宋_GB2312"/>
          <w:sz w:val="28"/>
          <w:szCs w:val="28"/>
        </w:rPr>
        <w:t>。</w:t>
      </w:r>
    </w:p>
    <w:p w14:paraId="548B8809"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2.</w:t>
      </w:r>
      <w:r>
        <w:rPr>
          <w:rFonts w:ascii="楷体" w:eastAsia="楷体" w:hAnsi="楷体" w:cs="仿宋_GB2312"/>
          <w:sz w:val="28"/>
          <w:szCs w:val="28"/>
        </w:rPr>
        <w:t>登记、检验情况</w:t>
      </w:r>
      <w:r>
        <w:rPr>
          <w:rFonts w:ascii="楷体" w:eastAsia="楷体" w:hAnsi="楷体" w:cs="仿宋_GB2312" w:hint="eastAsia"/>
          <w:sz w:val="28"/>
          <w:szCs w:val="28"/>
        </w:rPr>
        <w:t>。</w:t>
      </w:r>
    </w:p>
    <w:p w14:paraId="07EEB17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w:t>
      </w:r>
      <w:r>
        <w:rPr>
          <w:rFonts w:ascii="楷体" w:eastAsia="楷体" w:hAnsi="楷体" w:cs="仿宋_GB2312" w:hint="eastAsia"/>
          <w:sz w:val="28"/>
          <w:szCs w:val="28"/>
        </w:rPr>
        <w:t>通XX</w:t>
      </w:r>
      <w:r>
        <w:rPr>
          <w:rFonts w:ascii="楷体" w:eastAsia="楷体" w:hAnsi="楷体" w:cs="仿宋_GB2312"/>
          <w:sz w:val="28"/>
          <w:szCs w:val="28"/>
        </w:rPr>
        <w:t>”轮</w:t>
      </w:r>
      <w:r>
        <w:rPr>
          <w:rFonts w:ascii="楷体" w:eastAsia="楷体" w:hAnsi="楷体" w:cs="仿宋_GB2312" w:hint="eastAsia"/>
          <w:sz w:val="28"/>
          <w:szCs w:val="28"/>
        </w:rPr>
        <w:t>2021年1月25日在上海完成相关船检证书换证检验，有效期至2025年4月6日，下一次年度检验日期2021年4月7日。</w:t>
      </w:r>
    </w:p>
    <w:p w14:paraId="6B19EC4D"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该轮船舶主要证书均处于有效期内，主要证书清单见表2。</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2"/>
        <w:gridCol w:w="3654"/>
        <w:gridCol w:w="1522"/>
        <w:gridCol w:w="1646"/>
      </w:tblGrid>
      <w:tr w:rsidR="006F7DF7" w14:paraId="7F26EC35" w14:textId="77777777">
        <w:trPr>
          <w:trHeight w:val="582"/>
          <w:jc w:val="center"/>
        </w:trPr>
        <w:tc>
          <w:tcPr>
            <w:tcW w:w="2202" w:type="dxa"/>
            <w:vAlign w:val="center"/>
          </w:tcPr>
          <w:p w14:paraId="5C8B4546" w14:textId="77777777" w:rsidR="006F7DF7" w:rsidRDefault="00000000">
            <w:pPr>
              <w:adjustRightInd w:val="0"/>
              <w:snapToGrid w:val="0"/>
              <w:ind w:firstLineChars="0" w:firstLine="480"/>
              <w:jc w:val="center"/>
              <w:rPr>
                <w:rFonts w:ascii="楷体" w:eastAsia="楷体" w:hAnsi="楷体" w:cs="Times New Roman"/>
                <w:sz w:val="28"/>
                <w:szCs w:val="28"/>
              </w:rPr>
            </w:pPr>
            <w:r>
              <w:rPr>
                <w:rFonts w:ascii="楷体" w:eastAsia="楷体" w:hAnsi="楷体" w:cs="宋体" w:hint="eastAsia"/>
                <w:sz w:val="28"/>
                <w:szCs w:val="28"/>
              </w:rPr>
              <w:t>证书名称</w:t>
            </w:r>
          </w:p>
        </w:tc>
        <w:tc>
          <w:tcPr>
            <w:tcW w:w="3654" w:type="dxa"/>
            <w:vAlign w:val="center"/>
          </w:tcPr>
          <w:p w14:paraId="65ED7FA5" w14:textId="77777777" w:rsidR="006F7DF7" w:rsidRDefault="00000000">
            <w:pPr>
              <w:adjustRightInd w:val="0"/>
              <w:snapToGrid w:val="0"/>
              <w:ind w:firstLineChars="0" w:firstLine="480"/>
              <w:jc w:val="center"/>
              <w:rPr>
                <w:rFonts w:ascii="楷体" w:eastAsia="楷体" w:hAnsi="楷体" w:cs="宋体"/>
                <w:sz w:val="28"/>
                <w:szCs w:val="28"/>
              </w:rPr>
            </w:pPr>
            <w:r>
              <w:rPr>
                <w:rFonts w:ascii="楷体" w:eastAsia="楷体" w:hAnsi="楷体" w:cs="宋体" w:hint="eastAsia"/>
                <w:sz w:val="28"/>
                <w:szCs w:val="28"/>
              </w:rPr>
              <w:t>签发机关</w:t>
            </w:r>
            <w:r>
              <w:rPr>
                <w:rFonts w:ascii="楷体" w:eastAsia="楷体" w:hAnsi="楷体" w:cs="宋体"/>
                <w:sz w:val="28"/>
                <w:szCs w:val="28"/>
              </w:rPr>
              <w:t xml:space="preserve"> </w:t>
            </w:r>
          </w:p>
        </w:tc>
        <w:tc>
          <w:tcPr>
            <w:tcW w:w="1522" w:type="dxa"/>
            <w:vAlign w:val="center"/>
          </w:tcPr>
          <w:p w14:paraId="6346C863"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宋体" w:hint="eastAsia"/>
                <w:sz w:val="28"/>
                <w:szCs w:val="28"/>
              </w:rPr>
              <w:t>签发时间</w:t>
            </w:r>
          </w:p>
        </w:tc>
        <w:tc>
          <w:tcPr>
            <w:tcW w:w="1646" w:type="dxa"/>
            <w:vAlign w:val="center"/>
          </w:tcPr>
          <w:p w14:paraId="2D8269F0" w14:textId="77777777" w:rsidR="006F7DF7" w:rsidRDefault="00000000">
            <w:pPr>
              <w:adjustRightInd w:val="0"/>
              <w:snapToGrid w:val="0"/>
              <w:ind w:firstLineChars="0" w:firstLine="480"/>
              <w:jc w:val="center"/>
              <w:rPr>
                <w:rFonts w:ascii="楷体" w:eastAsia="楷体" w:hAnsi="楷体" w:cs="Times New Roman"/>
                <w:sz w:val="28"/>
                <w:szCs w:val="28"/>
              </w:rPr>
            </w:pPr>
            <w:r>
              <w:rPr>
                <w:rFonts w:ascii="楷体" w:eastAsia="楷体" w:hAnsi="楷体" w:cs="宋体" w:hint="eastAsia"/>
                <w:sz w:val="28"/>
                <w:szCs w:val="28"/>
              </w:rPr>
              <w:t>有效期</w:t>
            </w:r>
          </w:p>
        </w:tc>
      </w:tr>
      <w:tr w:rsidR="006F7DF7" w14:paraId="27D4F0F2" w14:textId="77777777">
        <w:trPr>
          <w:trHeight w:val="454"/>
          <w:jc w:val="center"/>
        </w:trPr>
        <w:tc>
          <w:tcPr>
            <w:tcW w:w="2202" w:type="dxa"/>
            <w:vAlign w:val="center"/>
          </w:tcPr>
          <w:p w14:paraId="1340AD29"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国籍证书</w:t>
            </w:r>
          </w:p>
        </w:tc>
        <w:tc>
          <w:tcPr>
            <w:tcW w:w="3654" w:type="dxa"/>
            <w:vAlign w:val="center"/>
          </w:tcPr>
          <w:p w14:paraId="333FB3C5"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中华人民共和国上海海事局</w:t>
            </w:r>
          </w:p>
        </w:tc>
        <w:tc>
          <w:tcPr>
            <w:tcW w:w="1522" w:type="dxa"/>
            <w:vAlign w:val="center"/>
          </w:tcPr>
          <w:p w14:paraId="2DE0570C"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2019-7-26</w:t>
            </w:r>
          </w:p>
        </w:tc>
        <w:tc>
          <w:tcPr>
            <w:tcW w:w="1646" w:type="dxa"/>
            <w:vAlign w:val="center"/>
          </w:tcPr>
          <w:p w14:paraId="12782FF8"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2024-7-25</w:t>
            </w:r>
          </w:p>
        </w:tc>
      </w:tr>
      <w:tr w:rsidR="006F7DF7" w14:paraId="1D6532B4" w14:textId="77777777">
        <w:trPr>
          <w:trHeight w:val="454"/>
          <w:jc w:val="center"/>
        </w:trPr>
        <w:tc>
          <w:tcPr>
            <w:tcW w:w="2202" w:type="dxa"/>
            <w:vAlign w:val="center"/>
          </w:tcPr>
          <w:p w14:paraId="2F2C4211" w14:textId="77777777" w:rsidR="006F7DF7" w:rsidRDefault="00000000">
            <w:pPr>
              <w:adjustRightInd w:val="0"/>
              <w:snapToGrid w:val="0"/>
              <w:ind w:firstLineChars="0" w:firstLine="0"/>
              <w:rPr>
                <w:rFonts w:ascii="楷体" w:eastAsia="楷体" w:hAnsi="楷体" w:cs="Times New Roman"/>
                <w:sz w:val="28"/>
                <w:szCs w:val="28"/>
              </w:rPr>
            </w:pPr>
            <w:r>
              <w:rPr>
                <w:rFonts w:ascii="楷体" w:eastAsia="楷体" w:hAnsi="楷体" w:cs="Times New Roman" w:hint="eastAsia"/>
                <w:sz w:val="28"/>
                <w:szCs w:val="28"/>
              </w:rPr>
              <w:t>国内航行海船安全与环保证书</w:t>
            </w:r>
          </w:p>
        </w:tc>
        <w:tc>
          <w:tcPr>
            <w:tcW w:w="3654" w:type="dxa"/>
            <w:vAlign w:val="center"/>
          </w:tcPr>
          <w:p w14:paraId="4FEF4AF6"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上海市船舶检验处</w:t>
            </w:r>
          </w:p>
        </w:tc>
        <w:tc>
          <w:tcPr>
            <w:tcW w:w="1522" w:type="dxa"/>
            <w:vAlign w:val="center"/>
          </w:tcPr>
          <w:p w14:paraId="2A1B8F78"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2021-1-25</w:t>
            </w:r>
          </w:p>
        </w:tc>
        <w:tc>
          <w:tcPr>
            <w:tcW w:w="1646" w:type="dxa"/>
            <w:vAlign w:val="center"/>
          </w:tcPr>
          <w:p w14:paraId="7E5BA8BC" w14:textId="77777777" w:rsidR="006F7DF7" w:rsidRDefault="00000000">
            <w:pPr>
              <w:adjustRightInd w:val="0"/>
              <w:snapToGrid w:val="0"/>
              <w:ind w:firstLineChars="0" w:firstLine="0"/>
              <w:jc w:val="center"/>
              <w:rPr>
                <w:rFonts w:ascii="楷体" w:eastAsia="楷体" w:hAnsi="楷体" w:cs="宋体"/>
                <w:sz w:val="28"/>
                <w:szCs w:val="28"/>
              </w:rPr>
            </w:pPr>
            <w:r>
              <w:rPr>
                <w:rFonts w:ascii="楷体" w:eastAsia="楷体" w:hAnsi="楷体" w:cs="宋体" w:hint="eastAsia"/>
                <w:sz w:val="28"/>
                <w:szCs w:val="28"/>
              </w:rPr>
              <w:t>2025-4-6</w:t>
            </w:r>
          </w:p>
        </w:tc>
      </w:tr>
    </w:tbl>
    <w:p w14:paraId="4E56E75A" w14:textId="77777777" w:rsidR="006F7DF7" w:rsidRDefault="00000000">
      <w:pPr>
        <w:autoSpaceDE w:val="0"/>
        <w:autoSpaceDN w:val="0"/>
        <w:adjustRightInd w:val="0"/>
        <w:snapToGrid w:val="0"/>
        <w:spacing w:line="600" w:lineRule="exact"/>
        <w:ind w:firstLineChars="553" w:firstLine="1548"/>
        <w:rPr>
          <w:rFonts w:ascii="楷体" w:eastAsia="楷体" w:hAnsi="楷体" w:cs="仿宋_GB2312"/>
          <w:color w:val="FF0000"/>
          <w:kern w:val="0"/>
          <w:sz w:val="28"/>
          <w:szCs w:val="28"/>
          <w:lang w:bidi="th-TH"/>
        </w:rPr>
      </w:pPr>
      <w:r>
        <w:rPr>
          <w:rFonts w:ascii="楷体" w:eastAsia="楷体" w:hAnsi="楷体" w:cs="宋体" w:hint="eastAsia"/>
          <w:kern w:val="0"/>
          <w:sz w:val="28"/>
          <w:szCs w:val="28"/>
          <w:lang w:bidi="th-TH"/>
        </w:rPr>
        <w:t>表2：“通XXX”轮主要证书清单</w:t>
      </w:r>
    </w:p>
    <w:p w14:paraId="76F637DE" w14:textId="77777777" w:rsidR="006F7DF7" w:rsidRDefault="00000000">
      <w:pPr>
        <w:spacing w:line="360" w:lineRule="auto"/>
        <w:ind w:firstLine="560"/>
        <w:outlineLvl w:val="0"/>
        <w:rPr>
          <w:rFonts w:ascii="楷体" w:eastAsia="楷体" w:hAnsi="楷体" w:cs="Times New Roman"/>
          <w:sz w:val="28"/>
          <w:szCs w:val="28"/>
        </w:rPr>
      </w:pPr>
      <w:r>
        <w:rPr>
          <w:rFonts w:ascii="楷体" w:eastAsia="楷体" w:hAnsi="楷体" w:cs="Times New Roman"/>
          <w:sz w:val="28"/>
          <w:szCs w:val="28"/>
        </w:rPr>
        <w:t>（</w:t>
      </w:r>
      <w:r>
        <w:rPr>
          <w:rFonts w:ascii="楷体" w:eastAsia="楷体" w:hAnsi="楷体" w:cs="Times New Roman" w:hint="eastAsia"/>
          <w:sz w:val="28"/>
          <w:szCs w:val="28"/>
        </w:rPr>
        <w:t>四</w:t>
      </w:r>
      <w:r>
        <w:rPr>
          <w:rFonts w:ascii="楷体" w:eastAsia="楷体" w:hAnsi="楷体" w:cs="Times New Roman"/>
          <w:sz w:val="28"/>
          <w:szCs w:val="28"/>
        </w:rPr>
        <w:t>）</w:t>
      </w:r>
      <w:r>
        <w:rPr>
          <w:rFonts w:ascii="楷体" w:eastAsia="楷体" w:hAnsi="楷体" w:cs="Times New Roman" w:hint="eastAsia"/>
          <w:sz w:val="28"/>
          <w:szCs w:val="28"/>
        </w:rPr>
        <w:t>船</w:t>
      </w:r>
      <w:r>
        <w:rPr>
          <w:rFonts w:ascii="楷体" w:eastAsia="楷体" w:hAnsi="楷体" w:cs="Times New Roman"/>
          <w:sz w:val="28"/>
          <w:szCs w:val="28"/>
        </w:rPr>
        <w:t>员情况调查</w:t>
      </w:r>
      <w:r>
        <w:rPr>
          <w:rFonts w:ascii="楷体" w:eastAsia="楷体" w:hAnsi="楷体" w:cs="Times New Roman" w:hint="eastAsia"/>
          <w:sz w:val="28"/>
          <w:szCs w:val="28"/>
        </w:rPr>
        <w:t>。</w:t>
      </w:r>
    </w:p>
    <w:p w14:paraId="5ECA271F"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lastRenderedPageBreak/>
        <w:t>1.“通XX”轮涉事船员情况。</w:t>
      </w:r>
    </w:p>
    <w:p w14:paraId="0C4BCAA0"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通XX”轮为沿海杂货船，其最低安全配员要求配备船长、大副、轮机长、大管轮、值班水手和值班机工。根据当事驾驶人员李XX陈述：该轮移泊过程中配有船员5名，包括落水人员黄XX，船长不在船，其负责该轮的操纵指挥。</w:t>
      </w:r>
    </w:p>
    <w:p w14:paraId="52A900FD"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驾驶人员：李XX，男，中国籍，1966年1月12日出生，持有中华人民共和国浙江省嘉兴市地方海事局于2017年3月27日签发的内河二类船舶的驾驶员证书，证书编号：32108XXXX，有效期至2022年3月27日。2020年6月起在上海港在“通XX”轮担任驾驶员。事故发生时，其在驾驶室指挥操纵船舶傍靠“通XXX”轮，履行航行与安全职责。</w:t>
      </w:r>
    </w:p>
    <w:p w14:paraId="3897D1D6"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水手黄XX（遇难人员），男，中国广西籍，1971年10月9日出生，持有中华人民共和国南通海事局于2020年5月25日签发的内河一、二、三类船舶普通船员证书，证书编号：4521311971XXXX，有效期为长期。其原为挖泥船“通XXX”轮上水手，2021年3月26日船舶准备进场施工，因工作需要临时被调派到“通XX”轮担任水手，协助“通XX”轮傍靠挖泥船“通XXX”轮时进行带缆作业。</w:t>
      </w:r>
    </w:p>
    <w:p w14:paraId="3359D61C"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2.“通XXX”轮涉事船员情况。</w:t>
      </w:r>
    </w:p>
    <w:p w14:paraId="1877C212"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“通XXX”轮为沿海非自航船舶，没有最低安全配员要求。</w:t>
      </w:r>
    </w:p>
    <w:p w14:paraId="455CF478"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负责人（船长）：张XX，男，中国籍，1981年4月25日出生，持有中华人民共和国上海市地方海事局于2018年3月28日签发的内河非自航工程船舶的一等船长证书，证书编号：3101091981XXXX，有效期至2023年3月28日。2014年2月起在上海港在“通XXX”轮担任船长。事故发生时，其负责水域现场施工、船舶安全。</w:t>
      </w:r>
    </w:p>
    <w:p w14:paraId="1A1B87D2"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三、</w:t>
      </w:r>
      <w:r>
        <w:rPr>
          <w:rFonts w:ascii="楷体" w:eastAsia="楷体" w:hAnsi="楷体" w:cs="Times New Roman"/>
          <w:b/>
          <w:sz w:val="28"/>
          <w:szCs w:val="28"/>
        </w:rPr>
        <w:t>环境因素调查</w:t>
      </w:r>
      <w:r>
        <w:rPr>
          <w:rFonts w:ascii="楷体" w:eastAsia="楷体" w:hAnsi="楷体" w:cs="Times New Roman" w:hint="eastAsia"/>
          <w:b/>
          <w:sz w:val="28"/>
          <w:szCs w:val="28"/>
        </w:rPr>
        <w:t>。</w:t>
      </w:r>
    </w:p>
    <w:p w14:paraId="2D36502B"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lastRenderedPageBreak/>
        <w:t>1.事故水域气象情况。</w:t>
      </w:r>
    </w:p>
    <w:p w14:paraId="17AE4309"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事故发生时天气情况：</w:t>
      </w:r>
    </w:p>
    <w:p w14:paraId="134E79B4"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天气：阴天                 能见度：良好</w:t>
      </w:r>
    </w:p>
    <w:p w14:paraId="449FA22B"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风向：东北风</w:t>
      </w:r>
      <w:r>
        <w:rPr>
          <w:rFonts w:ascii="楷体" w:eastAsia="楷体" w:hAnsi="楷体" w:cs="仿宋_GB2312"/>
          <w:sz w:val="28"/>
          <w:szCs w:val="28"/>
        </w:rPr>
        <w:t xml:space="preserve">         </w:t>
      </w:r>
      <w:r>
        <w:rPr>
          <w:rFonts w:ascii="楷体" w:eastAsia="楷体" w:hAnsi="楷体" w:cs="仿宋_GB2312" w:hint="eastAsia"/>
          <w:sz w:val="28"/>
          <w:szCs w:val="28"/>
        </w:rPr>
        <w:tab/>
        <w:t xml:space="preserve">     风力：3-4级</w:t>
      </w:r>
    </w:p>
    <w:p w14:paraId="3B1D12CE"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潮汐：落末                 流速：1.0-2.0节</w:t>
      </w:r>
    </w:p>
    <w:p w14:paraId="656731BD"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2.事故水域环境情况。</w:t>
      </w:r>
    </w:p>
    <w:p w14:paraId="42EC15BF"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事故发生水域为上海化工区华胜码头NO2.泊位北侧约50米水域。该码头隶属于上海氯碱化工区，位于杭州湾北岸。杭州湾为著名强潮海湾，潮流属非正规半日浅海潮，涨、落潮流的运动形式基本上为往复流。潮流强度与潮差直接相关，大潮流速大，小潮流速弱，涨潮流速一般大于落潮流速。大潮涨潮流速平均为0.84-1.53m/s，最大流速1.42-2.37m/s;落潮平均流速0.74-1.19m/s，最大流速1.15-1.71m/s；落潮平均流速0.35-0.56m/s，最大流速0.54-0.78m/s。</w:t>
      </w:r>
    </w:p>
    <w:p w14:paraId="760B246A"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查潮汐表知：杭州湾滩浒山站点潮汐：3月30日0055时471厘米；3月30日0755时008厘米，“通XX”轮傍靠“通XXX”轮时，水域处于落潮末期，潮流流速约1-2节。</w:t>
      </w:r>
    </w:p>
    <w:p w14:paraId="2480E328"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四、船公司</w:t>
      </w:r>
      <w:r>
        <w:rPr>
          <w:rFonts w:ascii="楷体" w:eastAsia="楷体" w:hAnsi="楷体" w:cs="Times New Roman"/>
          <w:b/>
          <w:sz w:val="28"/>
          <w:szCs w:val="28"/>
        </w:rPr>
        <w:t>管理</w:t>
      </w:r>
      <w:r>
        <w:rPr>
          <w:rFonts w:ascii="楷体" w:eastAsia="楷体" w:hAnsi="楷体" w:cs="Times New Roman" w:hint="eastAsia"/>
          <w:b/>
          <w:sz w:val="28"/>
          <w:szCs w:val="28"/>
        </w:rPr>
        <w:t>情况。</w:t>
      </w:r>
    </w:p>
    <w:p w14:paraId="7F97378A"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通XX”轮船舶所有人为上海通XX有限公司，管理公司为上海通XX有限公司，该公司《临时符合证明》由中华人民共和国上海海事局于2020年6月22日签发，证书编号：05A345，有效期至2021年6月21日，适用船种为其他船舶。船舶《临时安全管理证书》由中华人民共和国上海海事局于2020年12月1日签发，证书编号：05A345002，有效期至2021年5月31日。</w:t>
      </w:r>
    </w:p>
    <w:p w14:paraId="673AAA4F"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lastRenderedPageBreak/>
        <w:t>该公司共管理船舶8艘，其中体系内船舶4艘，非体系船舶4艘。该公司成立于1997年10月31日，主要经营范围包括港口于海岸工程、航道工程、自有船舶及船舶设备租赁。其《建筑企业资质证书》显示其资质类别及等级为：河湖整治工程专业承包二级，航道工程专业承包三级，有效期至2025年12月20日。</w:t>
      </w:r>
    </w:p>
    <w:p w14:paraId="50A4783B"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公司调查发现，公司管理层对船舶安全与防污染情况定期检查制度落实不到位，未发现公司指定人员、海务、机务人员定期上船检查的记录；船舶安全隐患排查流于形式和表面，未及时排查出船舶钢丝绳存在老化、断股以及插接不规范的安全隐患；岸基支持方面存在不足，对船员安全培训教育不足以及供给船舶设备、物资未按照自然损耗和需求及时补充更换。</w:t>
      </w:r>
    </w:p>
    <w:p w14:paraId="50A55FFA" w14:textId="77777777" w:rsidR="006F7DF7" w:rsidRDefault="00000000">
      <w:pPr>
        <w:spacing w:line="360" w:lineRule="auto"/>
        <w:ind w:firstLineChars="0"/>
        <w:outlineLvl w:val="0"/>
        <w:rPr>
          <w:rFonts w:ascii="楷体" w:eastAsia="楷体" w:hAnsi="楷体" w:cs="Times New Roman"/>
          <w:b/>
          <w:sz w:val="28"/>
          <w:szCs w:val="28"/>
        </w:rPr>
      </w:pPr>
      <w:r>
        <w:rPr>
          <w:rFonts w:ascii="楷体" w:eastAsia="楷体" w:hAnsi="楷体" w:cs="Times New Roman" w:hint="eastAsia"/>
          <w:b/>
          <w:sz w:val="28"/>
          <w:szCs w:val="28"/>
        </w:rPr>
        <w:t>五、水域施工情况。</w:t>
      </w:r>
    </w:p>
    <w:p w14:paraId="735FCCEA" w14:textId="77777777" w:rsidR="006F7DF7" w:rsidRDefault="00000000">
      <w:pPr>
        <w:spacing w:line="360" w:lineRule="auto"/>
        <w:ind w:firstLineChars="0" w:firstLine="0"/>
        <w:outlineLvl w:val="0"/>
        <w:rPr>
          <w:rFonts w:ascii="楷体" w:eastAsia="楷体" w:hAnsi="楷体" w:cs="仿宋_GB2312"/>
          <w:sz w:val="28"/>
          <w:szCs w:val="28"/>
        </w:rPr>
      </w:pPr>
      <w:r>
        <w:rPr>
          <w:rFonts w:ascii="楷体" w:eastAsia="楷体" w:hAnsi="楷体" w:cs="Times New Roman" w:hint="eastAsia"/>
          <w:b/>
          <w:sz w:val="28"/>
          <w:szCs w:val="28"/>
        </w:rPr>
        <w:t xml:space="preserve">      </w:t>
      </w:r>
      <w:r>
        <w:rPr>
          <w:rFonts w:ascii="楷体" w:eastAsia="楷体" w:hAnsi="楷体" w:cs="仿宋_GB2312" w:hint="eastAsia"/>
          <w:sz w:val="28"/>
          <w:szCs w:val="28"/>
        </w:rPr>
        <w:t>上海通XX有限公司承接上海氯碱化工区码头（华胜码头）港池维护性疏浚项目，2021年2月1日获得金山海事局签发的水上水下活动许可证，许可证号：沪金山海事准字（2021）第0001号。许可时间从2021年2月2日至2021年10月8日，由“通XX”、“通XXX”等七艘船舶进行施工作业。</w:t>
      </w:r>
    </w:p>
    <w:p w14:paraId="3D4517B5" w14:textId="77777777" w:rsidR="006F7DF7" w:rsidRDefault="00000000">
      <w:pPr>
        <w:spacing w:line="360" w:lineRule="auto"/>
        <w:ind w:firstLineChars="0" w:firstLine="0"/>
        <w:outlineLvl w:val="0"/>
        <w:rPr>
          <w:rFonts w:ascii="楷体" w:eastAsia="楷体" w:hAnsi="楷体" w:cs="仿宋_GB2312"/>
          <w:sz w:val="28"/>
          <w:szCs w:val="28"/>
        </w:rPr>
      </w:pPr>
      <w:r>
        <w:rPr>
          <w:rFonts w:ascii="楷体" w:eastAsia="楷体" w:hAnsi="楷体" w:cs="仿宋_GB2312" w:hint="eastAsia"/>
          <w:sz w:val="28"/>
          <w:szCs w:val="28"/>
        </w:rPr>
        <w:t xml:space="preserve">      2021年3月28日下午约1300时，“通XX”、“通XXX”等七艘船舶相继进场施工。截止事故发生，“通XX”已经运输3航次淤泥至抛泥区。</w:t>
      </w:r>
    </w:p>
    <w:p w14:paraId="1EAB4768"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六</w:t>
      </w:r>
      <w:r>
        <w:rPr>
          <w:rFonts w:ascii="楷体" w:eastAsia="楷体" w:hAnsi="楷体" w:cs="Times New Roman"/>
          <w:b/>
          <w:sz w:val="28"/>
          <w:szCs w:val="28"/>
        </w:rPr>
        <w:t>、重要事故要素的认定</w:t>
      </w:r>
      <w:r>
        <w:rPr>
          <w:rFonts w:ascii="楷体" w:eastAsia="楷体" w:hAnsi="楷体" w:cs="Times New Roman" w:hint="eastAsia"/>
          <w:b/>
          <w:sz w:val="28"/>
          <w:szCs w:val="28"/>
        </w:rPr>
        <w:t>。</w:t>
      </w:r>
    </w:p>
    <w:p w14:paraId="2BDF33A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本起事故发生在2021年3月30日约0705时，地点在上海化工区华胜码头NO2.泊位北侧约50米水域。事故时间、地点等根据码头视频监控、实地勘验和船员陈述，综合分析得出：</w:t>
      </w:r>
    </w:p>
    <w:p w14:paraId="2CCD6376"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（一）</w:t>
      </w:r>
      <w:r>
        <w:rPr>
          <w:rFonts w:ascii="楷体" w:eastAsia="楷体" w:hAnsi="楷体" w:cs="仿宋_GB2312" w:hint="eastAsia"/>
          <w:sz w:val="28"/>
          <w:szCs w:val="28"/>
        </w:rPr>
        <w:t>人员落水</w:t>
      </w:r>
      <w:r>
        <w:rPr>
          <w:rFonts w:ascii="楷体" w:eastAsia="楷体" w:hAnsi="楷体" w:cs="仿宋_GB2312"/>
          <w:sz w:val="28"/>
          <w:szCs w:val="28"/>
        </w:rPr>
        <w:t>时间：20</w:t>
      </w:r>
      <w:r>
        <w:rPr>
          <w:rFonts w:ascii="楷体" w:eastAsia="楷体" w:hAnsi="楷体" w:cs="仿宋_GB2312" w:hint="eastAsia"/>
          <w:sz w:val="28"/>
          <w:szCs w:val="28"/>
        </w:rPr>
        <w:t>21</w:t>
      </w:r>
      <w:r>
        <w:rPr>
          <w:rFonts w:ascii="楷体" w:eastAsia="楷体" w:hAnsi="楷体" w:cs="仿宋_GB2312"/>
          <w:sz w:val="28"/>
          <w:szCs w:val="28"/>
        </w:rPr>
        <w:t>年</w:t>
      </w:r>
      <w:r>
        <w:rPr>
          <w:rFonts w:ascii="楷体" w:eastAsia="楷体" w:hAnsi="楷体" w:cs="仿宋_GB2312" w:hint="eastAsia"/>
          <w:sz w:val="28"/>
          <w:szCs w:val="28"/>
        </w:rPr>
        <w:t>3</w:t>
      </w:r>
      <w:r>
        <w:rPr>
          <w:rFonts w:ascii="楷体" w:eastAsia="楷体" w:hAnsi="楷体" w:cs="仿宋_GB2312"/>
          <w:sz w:val="28"/>
          <w:szCs w:val="28"/>
        </w:rPr>
        <w:t>月</w:t>
      </w:r>
      <w:r>
        <w:rPr>
          <w:rFonts w:ascii="楷体" w:eastAsia="楷体" w:hAnsi="楷体" w:cs="仿宋_GB2312" w:hint="eastAsia"/>
          <w:sz w:val="28"/>
          <w:szCs w:val="28"/>
        </w:rPr>
        <w:t>30</w:t>
      </w:r>
      <w:r>
        <w:rPr>
          <w:rFonts w:ascii="楷体" w:eastAsia="楷体" w:hAnsi="楷体" w:cs="仿宋_GB2312"/>
          <w:sz w:val="28"/>
          <w:szCs w:val="28"/>
        </w:rPr>
        <w:t>日约</w:t>
      </w:r>
      <w:r>
        <w:rPr>
          <w:rFonts w:ascii="楷体" w:eastAsia="楷体" w:hAnsi="楷体" w:cs="仿宋_GB2312" w:hint="eastAsia"/>
          <w:sz w:val="28"/>
          <w:szCs w:val="28"/>
        </w:rPr>
        <w:t>0705</w:t>
      </w:r>
      <w:r>
        <w:rPr>
          <w:rFonts w:ascii="楷体" w:eastAsia="楷体" w:hAnsi="楷体" w:cs="仿宋_GB2312"/>
          <w:sz w:val="28"/>
          <w:szCs w:val="28"/>
        </w:rPr>
        <w:t>时。</w:t>
      </w:r>
    </w:p>
    <w:p w14:paraId="5E6D7EE1"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lastRenderedPageBreak/>
        <w:t>通过码头视频监控、船员陈述，时间对比（监控视频时间比北京时间慢2分33秒），确认人员落水时间约为2021年3月30日约0705时。</w:t>
      </w:r>
    </w:p>
    <w:p w14:paraId="29A975DA"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noProof/>
          <w:sz w:val="28"/>
          <w:szCs w:val="28"/>
        </w:rPr>
        <w:drawing>
          <wp:anchor distT="0" distB="0" distL="114300" distR="114300" simplePos="0" relativeHeight="251661312" behindDoc="0" locked="0" layoutInCell="1" allowOverlap="1" wp14:anchorId="56403587" wp14:editId="78526E28">
            <wp:simplePos x="0" y="0"/>
            <wp:positionH relativeFrom="column">
              <wp:posOffset>0</wp:posOffset>
            </wp:positionH>
            <wp:positionV relativeFrom="paragraph">
              <wp:posOffset>396875</wp:posOffset>
            </wp:positionV>
            <wp:extent cx="2581275" cy="1647825"/>
            <wp:effectExtent l="19050" t="0" r="9525" b="0"/>
            <wp:wrapSquare wrapText="bothSides"/>
            <wp:docPr id="22" name="图片 5" descr="人员落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descr="人员落水"/>
                    <pic:cNvPicPr>
                      <a:picLocks noChangeAspect="1" noChangeArrowheads="1"/>
                    </pic:cNvPicPr>
                  </pic:nvPicPr>
                  <pic:blipFill>
                    <a:blip r:embed="rId14" cstate="print"/>
                    <a:srcRect/>
                    <a:stretch>
                      <a:fillRect/>
                    </a:stretch>
                  </pic:blipFill>
                  <pic:spPr>
                    <a:xfrm>
                      <a:off x="0" y="0"/>
                      <a:ext cx="2581275" cy="1647825"/>
                    </a:xfrm>
                    <a:prstGeom prst="rect">
                      <a:avLst/>
                    </a:prstGeom>
                    <a:noFill/>
                    <a:ln w="9525">
                      <a:noFill/>
                      <a:miter lim="800000"/>
                      <a:headEnd/>
                      <a:tailEnd/>
                    </a:ln>
                  </pic:spPr>
                </pic:pic>
              </a:graphicData>
            </a:graphic>
          </wp:anchor>
        </w:drawing>
      </w:r>
      <w:r>
        <w:rPr>
          <w:rFonts w:ascii="楷体" w:eastAsia="楷体" w:hAnsi="楷体" w:cs="仿宋_GB2312" w:hint="eastAsia"/>
          <w:noProof/>
          <w:sz w:val="28"/>
          <w:szCs w:val="28"/>
        </w:rPr>
        <w:drawing>
          <wp:anchor distT="0" distB="0" distL="114300" distR="114300" simplePos="0" relativeHeight="251660288" behindDoc="0" locked="0" layoutInCell="1" allowOverlap="1" wp14:anchorId="0D58E6E0" wp14:editId="269DD9E5">
            <wp:simplePos x="0" y="0"/>
            <wp:positionH relativeFrom="column">
              <wp:posOffset>2781300</wp:posOffset>
            </wp:positionH>
            <wp:positionV relativeFrom="paragraph">
              <wp:posOffset>396875</wp:posOffset>
            </wp:positionV>
            <wp:extent cx="2695575" cy="1647825"/>
            <wp:effectExtent l="19050" t="0" r="9525" b="0"/>
            <wp:wrapSquare wrapText="bothSides"/>
            <wp:docPr id="21" name="图片 4" descr="ac88ab42eed2cca0801611f8df30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ac88ab42eed2cca0801611f8df307de"/>
                    <pic:cNvPicPr>
                      <a:picLocks noChangeAspect="1" noChangeArrowheads="1"/>
                    </pic:cNvPicPr>
                  </pic:nvPicPr>
                  <pic:blipFill>
                    <a:blip r:embed="rId15" cstate="print"/>
                    <a:srcRect/>
                    <a:stretch>
                      <a:fillRect/>
                    </a:stretch>
                  </pic:blipFill>
                  <pic:spPr>
                    <a:xfrm>
                      <a:off x="0" y="0"/>
                      <a:ext cx="2695575" cy="1647825"/>
                    </a:xfrm>
                    <a:prstGeom prst="rect">
                      <a:avLst/>
                    </a:prstGeom>
                    <a:noFill/>
                    <a:ln w="9525">
                      <a:noFill/>
                      <a:miter lim="800000"/>
                      <a:headEnd/>
                      <a:tailEnd/>
                    </a:ln>
                  </pic:spPr>
                </pic:pic>
              </a:graphicData>
            </a:graphic>
          </wp:anchor>
        </w:drawing>
      </w:r>
    </w:p>
    <w:p w14:paraId="651AE630"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图1/2：“通XX”轮人员落水时间确定监控视频截图</w:t>
      </w:r>
    </w:p>
    <w:p w14:paraId="53FDAFE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sz w:val="28"/>
          <w:szCs w:val="28"/>
        </w:rPr>
        <w:t>（二）</w:t>
      </w:r>
      <w:r>
        <w:rPr>
          <w:rFonts w:ascii="楷体" w:eastAsia="楷体" w:hAnsi="楷体" w:cs="仿宋_GB2312" w:hint="eastAsia"/>
          <w:sz w:val="28"/>
          <w:szCs w:val="28"/>
        </w:rPr>
        <w:t>人员落水</w:t>
      </w:r>
      <w:r>
        <w:rPr>
          <w:rFonts w:ascii="楷体" w:eastAsia="楷体" w:hAnsi="楷体" w:cs="仿宋_GB2312"/>
          <w:sz w:val="28"/>
          <w:szCs w:val="28"/>
        </w:rPr>
        <w:t>地点：</w:t>
      </w:r>
      <w:r>
        <w:rPr>
          <w:rFonts w:ascii="楷体" w:eastAsia="楷体" w:hAnsi="楷体" w:cs="仿宋_GB2312" w:hint="eastAsia"/>
          <w:sz w:val="28"/>
          <w:szCs w:val="28"/>
        </w:rPr>
        <w:t>上海化工区华胜码头NO2.泊位北侧约50米水域</w:t>
      </w:r>
    </w:p>
    <w:p w14:paraId="46522369"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此次事故是“通XX”轮傍靠“通XXX”轮时发生人员落水失踪事故，故事故地点确定为上海化工区华胜码头NO2.泊位北侧约50米水域。</w:t>
      </w:r>
    </w:p>
    <w:p w14:paraId="58253B99" w14:textId="77777777" w:rsidR="006F7DF7" w:rsidRDefault="00000000">
      <w:pPr>
        <w:numPr>
          <w:ilvl w:val="0"/>
          <w:numId w:val="1"/>
        </w:numPr>
        <w:spacing w:line="580" w:lineRule="exact"/>
        <w:ind w:firstLineChars="0"/>
        <w:rPr>
          <w:rFonts w:ascii="楷体" w:eastAsia="楷体" w:hAnsi="楷体" w:cs="仿宋_GB2312"/>
          <w:sz w:val="28"/>
          <w:szCs w:val="28"/>
        </w:rPr>
      </w:pPr>
      <w:r>
        <w:rPr>
          <w:rFonts w:ascii="楷体" w:eastAsia="楷体" w:hAnsi="楷体" w:cs="仿宋_GB2312" w:hint="eastAsia"/>
          <w:sz w:val="28"/>
          <w:szCs w:val="28"/>
        </w:rPr>
        <w:t>人员落水位置</w:t>
      </w:r>
      <w:r>
        <w:rPr>
          <w:rFonts w:ascii="楷体" w:eastAsia="楷体" w:hAnsi="楷体" w:cs="仿宋_GB2312"/>
          <w:sz w:val="28"/>
          <w:szCs w:val="28"/>
        </w:rPr>
        <w:t>：</w:t>
      </w:r>
      <w:r>
        <w:rPr>
          <w:rFonts w:ascii="楷体" w:eastAsia="楷体" w:hAnsi="楷体" w:cs="仿宋_GB2312" w:hint="eastAsia"/>
          <w:sz w:val="28"/>
          <w:szCs w:val="28"/>
        </w:rPr>
        <w:t>从“通XX”轮船首右侧带缆桩附近落水</w:t>
      </w:r>
      <w:r>
        <w:rPr>
          <w:rFonts w:ascii="楷体" w:eastAsia="楷体" w:hAnsi="楷体" w:cs="仿宋_GB2312"/>
          <w:sz w:val="28"/>
          <w:szCs w:val="28"/>
        </w:rPr>
        <w:t>。</w:t>
      </w:r>
    </w:p>
    <w:p w14:paraId="276C4F39" w14:textId="77777777" w:rsidR="006F7DF7" w:rsidRDefault="00000000">
      <w:pPr>
        <w:spacing w:line="580" w:lineRule="exact"/>
        <w:ind w:firstLineChars="0" w:firstLine="0"/>
        <w:rPr>
          <w:rFonts w:ascii="楷体" w:eastAsia="楷体" w:hAnsi="楷体" w:cs="仿宋_GB2312"/>
          <w:sz w:val="28"/>
          <w:szCs w:val="28"/>
        </w:rPr>
      </w:pPr>
      <w:r>
        <w:rPr>
          <w:rFonts w:ascii="楷体" w:eastAsia="楷体" w:hAnsi="楷体" w:cs="仿宋_GB2312" w:hint="eastAsia"/>
          <w:noProof/>
          <w:sz w:val="28"/>
          <w:szCs w:val="28"/>
        </w:rPr>
        <w:drawing>
          <wp:anchor distT="0" distB="0" distL="114300" distR="114300" simplePos="0" relativeHeight="251659264" behindDoc="0" locked="0" layoutInCell="1" allowOverlap="1" wp14:anchorId="10BCFAB7" wp14:editId="3CEAEDC3">
            <wp:simplePos x="0" y="0"/>
            <wp:positionH relativeFrom="column">
              <wp:posOffset>942975</wp:posOffset>
            </wp:positionH>
            <wp:positionV relativeFrom="paragraph">
              <wp:posOffset>174625</wp:posOffset>
            </wp:positionV>
            <wp:extent cx="3904615" cy="2190750"/>
            <wp:effectExtent l="19050" t="0" r="635" b="0"/>
            <wp:wrapSquare wrapText="bothSides"/>
            <wp:docPr id="20" name="图片 3" descr="人员落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人员落水"/>
                    <pic:cNvPicPr>
                      <a:picLocks noChangeAspect="1" noChangeArrowheads="1"/>
                    </pic:cNvPicPr>
                  </pic:nvPicPr>
                  <pic:blipFill>
                    <a:blip r:embed="rId16" cstate="print"/>
                    <a:srcRect/>
                    <a:stretch>
                      <a:fillRect/>
                    </a:stretch>
                  </pic:blipFill>
                  <pic:spPr>
                    <a:xfrm>
                      <a:off x="0" y="0"/>
                      <a:ext cx="3904615" cy="2190750"/>
                    </a:xfrm>
                    <a:prstGeom prst="rect">
                      <a:avLst/>
                    </a:prstGeom>
                    <a:noFill/>
                    <a:ln w="9525">
                      <a:noFill/>
                      <a:miter lim="800000"/>
                      <a:headEnd/>
                      <a:tailEnd/>
                    </a:ln>
                  </pic:spPr>
                </pic:pic>
              </a:graphicData>
            </a:graphic>
          </wp:anchor>
        </w:drawing>
      </w:r>
    </w:p>
    <w:p w14:paraId="0128141A" w14:textId="77777777" w:rsidR="006F7DF7" w:rsidRDefault="006F7DF7">
      <w:pPr>
        <w:spacing w:line="580" w:lineRule="exact"/>
        <w:ind w:firstLine="560"/>
        <w:rPr>
          <w:rFonts w:ascii="楷体" w:eastAsia="楷体" w:hAnsi="楷体" w:cs="仿宋_GB2312"/>
          <w:sz w:val="28"/>
          <w:szCs w:val="28"/>
        </w:rPr>
      </w:pPr>
    </w:p>
    <w:p w14:paraId="7997ED7A" w14:textId="77777777" w:rsidR="006F7DF7" w:rsidRDefault="006F7DF7">
      <w:pPr>
        <w:spacing w:line="580" w:lineRule="exact"/>
        <w:ind w:firstLine="560"/>
        <w:rPr>
          <w:rFonts w:ascii="楷体" w:eastAsia="楷体" w:hAnsi="楷体" w:cs="仿宋_GB2312"/>
          <w:sz w:val="28"/>
          <w:szCs w:val="28"/>
        </w:rPr>
      </w:pPr>
    </w:p>
    <w:p w14:paraId="547E5ED3" w14:textId="77777777" w:rsidR="006F7DF7" w:rsidRDefault="006F7DF7">
      <w:pPr>
        <w:spacing w:line="580" w:lineRule="exact"/>
        <w:ind w:firstLine="560"/>
        <w:rPr>
          <w:rFonts w:ascii="楷体" w:eastAsia="楷体" w:hAnsi="楷体" w:cs="仿宋_GB2312"/>
          <w:sz w:val="28"/>
          <w:szCs w:val="28"/>
        </w:rPr>
      </w:pPr>
    </w:p>
    <w:p w14:paraId="0F08B379" w14:textId="77777777" w:rsidR="006F7DF7" w:rsidRDefault="006F7DF7">
      <w:pPr>
        <w:spacing w:line="580" w:lineRule="exact"/>
        <w:ind w:firstLineChars="500" w:firstLine="1400"/>
        <w:rPr>
          <w:rFonts w:ascii="楷体" w:eastAsia="楷体" w:hAnsi="楷体" w:cs="仿宋_GB2312"/>
          <w:sz w:val="28"/>
          <w:szCs w:val="28"/>
        </w:rPr>
      </w:pPr>
    </w:p>
    <w:p w14:paraId="5BD9F53C" w14:textId="77777777" w:rsidR="006F7DF7" w:rsidRDefault="006F7DF7">
      <w:pPr>
        <w:spacing w:line="580" w:lineRule="exact"/>
        <w:ind w:firstLineChars="500" w:firstLine="1400"/>
        <w:rPr>
          <w:rFonts w:ascii="楷体" w:eastAsia="楷体" w:hAnsi="楷体" w:cs="仿宋_GB2312"/>
          <w:sz w:val="28"/>
          <w:szCs w:val="28"/>
        </w:rPr>
      </w:pPr>
    </w:p>
    <w:p w14:paraId="53A1D530" w14:textId="77777777" w:rsidR="006F7DF7" w:rsidRDefault="00000000">
      <w:pPr>
        <w:spacing w:line="580" w:lineRule="exact"/>
        <w:ind w:firstLineChars="500" w:firstLine="1400"/>
        <w:rPr>
          <w:rFonts w:ascii="楷体" w:eastAsia="楷体" w:hAnsi="楷体" w:cs="仿宋_GB2312"/>
          <w:sz w:val="28"/>
          <w:szCs w:val="28"/>
        </w:rPr>
      </w:pPr>
      <w:r>
        <w:rPr>
          <w:rFonts w:ascii="楷体" w:eastAsia="楷体" w:hAnsi="楷体" w:cs="仿宋_GB2312" w:hint="eastAsia"/>
          <w:sz w:val="28"/>
          <w:szCs w:val="28"/>
        </w:rPr>
        <w:t>图3：“通XX”轮人员落水时码头监控视频截图</w:t>
      </w:r>
    </w:p>
    <w:p w14:paraId="027C7CD7" w14:textId="77777777" w:rsidR="006F7DF7" w:rsidRDefault="00000000">
      <w:pPr>
        <w:spacing w:line="580" w:lineRule="exact"/>
        <w:ind w:firstLine="571"/>
        <w:rPr>
          <w:rFonts w:ascii="楷体" w:eastAsia="楷体" w:hAnsi="楷体" w:cs="Times New Roman"/>
          <w:b/>
          <w:sz w:val="28"/>
          <w:szCs w:val="28"/>
        </w:rPr>
      </w:pPr>
      <w:r>
        <w:rPr>
          <w:rFonts w:ascii="楷体" w:eastAsia="楷体" w:hAnsi="楷体" w:cs="Times New Roman" w:hint="eastAsia"/>
          <w:b/>
          <w:sz w:val="28"/>
          <w:szCs w:val="28"/>
        </w:rPr>
        <w:t>七、</w:t>
      </w:r>
      <w:r>
        <w:rPr>
          <w:rFonts w:ascii="楷体" w:eastAsia="楷体" w:hAnsi="楷体" w:cs="Times New Roman"/>
          <w:b/>
          <w:sz w:val="28"/>
          <w:szCs w:val="28"/>
        </w:rPr>
        <w:t>事故经过</w:t>
      </w:r>
      <w:r>
        <w:rPr>
          <w:rFonts w:ascii="楷体" w:eastAsia="楷体" w:hAnsi="楷体" w:cs="Times New Roman" w:hint="eastAsia"/>
          <w:b/>
          <w:sz w:val="28"/>
          <w:szCs w:val="28"/>
        </w:rPr>
        <w:t>。</w:t>
      </w:r>
    </w:p>
    <w:p w14:paraId="7CCDF4E1" w14:textId="77777777" w:rsidR="006F7DF7" w:rsidRDefault="00000000">
      <w:pPr>
        <w:ind w:firstLine="560"/>
        <w:rPr>
          <w:rFonts w:ascii="楷体" w:eastAsia="楷体" w:hAnsi="楷体" w:cs="仿宋_GB2312"/>
          <w:sz w:val="28"/>
          <w:szCs w:val="28"/>
        </w:rPr>
      </w:pPr>
      <w:r>
        <w:rPr>
          <w:rFonts w:ascii="楷体" w:eastAsia="楷体" w:hAnsi="楷体" w:cs="仿宋_GB2312" w:hint="eastAsia"/>
          <w:sz w:val="28"/>
          <w:szCs w:val="28"/>
        </w:rPr>
        <w:t>本事故经过是根据船舶航行日志、码头视频监控、询问船舶当事人以</w:t>
      </w:r>
      <w:r>
        <w:rPr>
          <w:rFonts w:ascii="楷体" w:eastAsia="楷体" w:hAnsi="楷体" w:cs="仿宋_GB2312" w:hint="eastAsia"/>
          <w:sz w:val="28"/>
          <w:szCs w:val="28"/>
        </w:rPr>
        <w:lastRenderedPageBreak/>
        <w:t>及查询船舶航行记录等资料综合整理得出。</w:t>
      </w:r>
    </w:p>
    <w:p w14:paraId="04386576" w14:textId="77777777" w:rsidR="006F7DF7" w:rsidRDefault="00000000">
      <w:pPr>
        <w:spacing w:line="360" w:lineRule="auto"/>
        <w:ind w:firstLineChars="300" w:firstLine="840"/>
        <w:outlineLvl w:val="0"/>
        <w:rPr>
          <w:rFonts w:ascii="楷体" w:eastAsia="楷体" w:hAnsi="楷体" w:cs="仿宋_GB2312"/>
          <w:sz w:val="28"/>
          <w:szCs w:val="28"/>
        </w:rPr>
      </w:pPr>
      <w:r>
        <w:rPr>
          <w:rFonts w:ascii="楷体" w:eastAsia="楷体" w:hAnsi="楷体" w:cs="仿宋_GB2312" w:hint="eastAsia"/>
          <w:sz w:val="28"/>
          <w:szCs w:val="28"/>
        </w:rPr>
        <w:t>“通XX”轮于 2021年3月28日下午约1300时，“通XX”、“通XXX”等七艘船舶相继进场施工。截止事故发生，“通XX”轮已经运输3航次淤泥至抛泥区。</w:t>
      </w:r>
    </w:p>
    <w:p w14:paraId="029924BB" w14:textId="77777777" w:rsidR="006F7DF7" w:rsidRDefault="00000000">
      <w:pPr>
        <w:autoSpaceDE w:val="0"/>
        <w:autoSpaceDN w:val="0"/>
        <w:adjustRightInd w:val="0"/>
        <w:snapToGrid w:val="0"/>
        <w:spacing w:line="600" w:lineRule="exact"/>
        <w:ind w:firstLine="560"/>
        <w:rPr>
          <w:rFonts w:ascii="楷体" w:eastAsia="楷体" w:hAnsi="楷体" w:cs="仿宋_GB2312"/>
          <w:color w:val="FF0000"/>
          <w:kern w:val="0"/>
          <w:sz w:val="28"/>
          <w:szCs w:val="28"/>
          <w:lang w:bidi="th-TH"/>
        </w:rPr>
      </w:pPr>
      <w:r>
        <w:rPr>
          <w:rFonts w:ascii="楷体" w:eastAsia="楷体" w:hAnsi="楷体" w:cs="仿宋_GB2312" w:hint="eastAsia"/>
          <w:kern w:val="0"/>
          <w:sz w:val="28"/>
          <w:szCs w:val="28"/>
        </w:rPr>
        <w:t>29日约1530时，</w:t>
      </w:r>
      <w:r>
        <w:rPr>
          <w:rFonts w:ascii="楷体" w:eastAsia="楷体" w:hAnsi="楷体" w:cs="仿宋_GB2312" w:hint="eastAsia"/>
          <w:sz w:val="28"/>
          <w:szCs w:val="28"/>
        </w:rPr>
        <w:t>“通XX”轮完成第3航次抛淤泥任务，返航</w:t>
      </w:r>
      <w:r>
        <w:rPr>
          <w:rFonts w:ascii="楷体" w:eastAsia="楷体" w:hAnsi="楷体" w:cs="仿宋_GB2312" w:hint="eastAsia"/>
          <w:kern w:val="0"/>
          <w:sz w:val="28"/>
          <w:szCs w:val="28"/>
        </w:rPr>
        <w:t>至华胜码头水域外侧水域临时抛锚待作业。</w:t>
      </w:r>
    </w:p>
    <w:p w14:paraId="4822CAA3"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30日约0650时，该轮接到作业通知，要求傍靠“通XXX”轮继续装载疏浚的淤泥。</w:t>
      </w:r>
    </w:p>
    <w:p w14:paraId="79C4AB9A"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30日约0655时，该轮备车起锚，续航去傍靠“通XXX”轮。</w:t>
      </w:r>
    </w:p>
    <w:p w14:paraId="08F8225E"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约0700时，“通XX”轮船首右舷开始接近“通XXX”轮左舷。驾驶人员李XX在驾驶台指挥操纵船舶。水手黄XX在船首准备带缆。</w:t>
      </w:r>
    </w:p>
    <w:p w14:paraId="324B2786"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约0703时，水手黄XX在船首接到从“通XXX”轮船员递送过来钢丝绳系缆的琵琶头，并把它套挂在系缆桩上。</w:t>
      </w:r>
    </w:p>
    <w:p w14:paraId="0837FC13"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约0705时，“通XX”轮船身继续往前，该钢丝绳系缆逐渐受力收紧。此时水手黄XX完成船首带缆后正准备离开船首返回。当其刚走到离船首系缆桩约2-3米距离时，钢丝绳系缆受力绷紧，其琵琶头突然从缆桩上抽脱，并急速反弹，正好击中在缆桩附近的黄XX，导致其摔倒在船首右舷甲板走道上，并顺着甲板的坡度滑落至水中。</w:t>
      </w:r>
    </w:p>
    <w:p w14:paraId="66CE27D0" w14:textId="77777777" w:rsidR="006F7DF7" w:rsidRDefault="00000000">
      <w:pPr>
        <w:ind w:firstLineChars="0" w:firstLine="630"/>
        <w:rPr>
          <w:rFonts w:ascii="楷体" w:eastAsia="楷体" w:hAnsi="楷体" w:cs="仿宋_GB2312"/>
          <w:sz w:val="28"/>
          <w:szCs w:val="28"/>
        </w:rPr>
      </w:pPr>
      <w:r>
        <w:rPr>
          <w:rFonts w:ascii="楷体" w:eastAsia="楷体" w:hAnsi="楷体" w:cs="Times New Roman"/>
          <w:snapToGrid w:val="0"/>
          <w:color w:val="000000"/>
          <w:w w:val="0"/>
          <w:kern w:val="0"/>
          <w:sz w:val="16"/>
          <w:szCs w:val="0"/>
          <w:shd w:val="clear" w:color="000000" w:fill="000000"/>
        </w:rPr>
        <w:lastRenderedPageBreak/>
        <w:t xml:space="preserve"> </w:t>
      </w:r>
      <w:r>
        <w:rPr>
          <w:rFonts w:ascii="楷体" w:eastAsia="楷体" w:hAnsi="楷体" w:cs="仿宋_GB2312" w:hint="eastAsia"/>
          <w:noProof/>
          <w:sz w:val="28"/>
          <w:szCs w:val="28"/>
        </w:rPr>
        <w:drawing>
          <wp:inline distT="0" distB="0" distL="0" distR="0" wp14:anchorId="1BB01CEC" wp14:editId="4E523D5C">
            <wp:extent cx="4926330" cy="2771775"/>
            <wp:effectExtent l="19050" t="0" r="7474" b="0"/>
            <wp:docPr id="36" name="图片 7" descr="摔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descr="摔倒"/>
                    <pic:cNvPicPr>
                      <a:picLocks noChangeAspect="1" noChangeArrowheads="1"/>
                    </pic:cNvPicPr>
                  </pic:nvPicPr>
                  <pic:blipFill>
                    <a:blip r:embed="rId17" cstate="print"/>
                    <a:srcRect/>
                    <a:stretch>
                      <a:fillRect/>
                    </a:stretch>
                  </pic:blipFill>
                  <pic:spPr>
                    <a:xfrm>
                      <a:off x="0" y="0"/>
                      <a:ext cx="4926476" cy="2771775"/>
                    </a:xfrm>
                    <a:prstGeom prst="rect">
                      <a:avLst/>
                    </a:prstGeom>
                    <a:noFill/>
                    <a:ln w="9525">
                      <a:noFill/>
                      <a:miter lim="800000"/>
                      <a:headEnd/>
                      <a:tailEnd/>
                    </a:ln>
                  </pic:spPr>
                </pic:pic>
              </a:graphicData>
            </a:graphic>
          </wp:inline>
        </w:drawing>
      </w:r>
    </w:p>
    <w:p w14:paraId="0DDA3846" w14:textId="77777777" w:rsidR="006F7DF7" w:rsidRDefault="00000000">
      <w:pPr>
        <w:ind w:firstLineChars="400" w:firstLine="1120"/>
        <w:rPr>
          <w:rFonts w:ascii="楷体" w:eastAsia="楷体" w:hAnsi="楷体" w:cs="仿宋_GB2312"/>
          <w:sz w:val="24"/>
          <w:szCs w:val="24"/>
        </w:rPr>
      </w:pPr>
      <w:r>
        <w:rPr>
          <w:rFonts w:ascii="楷体" w:eastAsia="楷体" w:hAnsi="楷体" w:cs="仿宋_GB2312" w:hint="eastAsia"/>
          <w:sz w:val="28"/>
          <w:szCs w:val="28"/>
        </w:rPr>
        <w:t>图4：</w:t>
      </w:r>
      <w:r>
        <w:rPr>
          <w:rFonts w:ascii="楷体" w:eastAsia="楷体" w:hAnsi="楷体" w:cs="仿宋_GB2312" w:hint="eastAsia"/>
          <w:sz w:val="24"/>
          <w:szCs w:val="24"/>
        </w:rPr>
        <w:t>“通XX”轮船首系缆抽脱后击中黄XX视频监控截图</w:t>
      </w:r>
    </w:p>
    <w:p w14:paraId="07AD8384"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约0706时，掉落水中的黄XX随着水流往东漂移。在“通XXX”轮上的带缆船员听到缆绳抽脱回击的声响，回头看到黄XX已经掉落在水中。</w:t>
      </w:r>
    </w:p>
    <w:p w14:paraId="269B0744"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约0707时，两名“通XXX”轮上船员立即启动工作小艇，驶往水中的黄XX，准备施救，此时黄XX已经顺水流漂约50米距离。</w:t>
      </w:r>
    </w:p>
    <w:p w14:paraId="24728AE8"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noProof/>
          <w:sz w:val="28"/>
          <w:szCs w:val="28"/>
        </w:rPr>
        <w:drawing>
          <wp:inline distT="0" distB="0" distL="0" distR="0" wp14:anchorId="4408D208" wp14:editId="216E4E0E">
            <wp:extent cx="4392930" cy="2476500"/>
            <wp:effectExtent l="19050" t="0" r="7563" b="0"/>
            <wp:docPr id="37" name="图片 8" descr="施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descr="施救"/>
                    <pic:cNvPicPr>
                      <a:picLocks noChangeAspect="1" noChangeArrowheads="1"/>
                    </pic:cNvPicPr>
                  </pic:nvPicPr>
                  <pic:blipFill>
                    <a:blip r:embed="rId18" cstate="print"/>
                    <a:srcRect/>
                    <a:stretch>
                      <a:fillRect/>
                    </a:stretch>
                  </pic:blipFill>
                  <pic:spPr>
                    <a:xfrm>
                      <a:off x="0" y="0"/>
                      <a:ext cx="4392987" cy="2476500"/>
                    </a:xfrm>
                    <a:prstGeom prst="rect">
                      <a:avLst/>
                    </a:prstGeom>
                    <a:noFill/>
                    <a:ln w="9525">
                      <a:noFill/>
                      <a:miter lim="800000"/>
                      <a:headEnd/>
                      <a:tailEnd/>
                    </a:ln>
                  </pic:spPr>
                </pic:pic>
              </a:graphicData>
            </a:graphic>
          </wp:inline>
        </w:drawing>
      </w:r>
    </w:p>
    <w:p w14:paraId="59479988" w14:textId="77777777" w:rsidR="006F7DF7" w:rsidRDefault="00000000">
      <w:pPr>
        <w:ind w:firstLineChars="500" w:firstLine="1200"/>
        <w:rPr>
          <w:rFonts w:ascii="楷体" w:eastAsia="楷体" w:hAnsi="楷体" w:cs="仿宋_GB2312"/>
          <w:sz w:val="24"/>
          <w:szCs w:val="24"/>
        </w:rPr>
      </w:pPr>
      <w:r>
        <w:rPr>
          <w:rFonts w:ascii="楷体" w:eastAsia="楷体" w:hAnsi="楷体" w:cs="仿宋_GB2312" w:hint="eastAsia"/>
          <w:sz w:val="24"/>
          <w:szCs w:val="24"/>
        </w:rPr>
        <w:t>图5：工作小艇施救黄XX视频监控截图</w:t>
      </w:r>
    </w:p>
    <w:p w14:paraId="2AD9D98A" w14:textId="77777777" w:rsidR="006F7DF7" w:rsidRDefault="00000000">
      <w:pPr>
        <w:ind w:firstLineChars="0" w:firstLine="630"/>
        <w:rPr>
          <w:rFonts w:ascii="楷体" w:eastAsia="楷体" w:hAnsi="楷体" w:cs="仿宋_GB2312"/>
          <w:sz w:val="28"/>
          <w:szCs w:val="28"/>
        </w:rPr>
      </w:pPr>
      <w:r>
        <w:rPr>
          <w:rFonts w:ascii="楷体" w:eastAsia="楷体" w:hAnsi="楷体" w:cs="仿宋_GB2312" w:hint="eastAsia"/>
          <w:sz w:val="28"/>
          <w:szCs w:val="28"/>
        </w:rPr>
        <w:t>据施救小艇上施救船员描述，当其驶近落实人员时，先给落水人员抛出了救生圈，但是当时黄XX已经意识不清，没能主动抓住救生圈。由于小艇上没有救生用的钩篙，所以当他试图用手去抓落水人员时，均因小艇本</w:t>
      </w:r>
      <w:r>
        <w:rPr>
          <w:rFonts w:ascii="楷体" w:eastAsia="楷体" w:hAnsi="楷体" w:cs="仿宋_GB2312" w:hint="eastAsia"/>
          <w:sz w:val="28"/>
          <w:szCs w:val="28"/>
        </w:rPr>
        <w:lastRenderedPageBreak/>
        <w:t>身干舷（约50厘米）和水流持续冲击，尝试两次都没能抓住黄XX。几分钟后，黄XX在水流作用下，被漂移至华胜码头引桥下基桩水域，并失去踪影。施救小艇在引桥下水域持续搜索约20分钟后，无功而返。</w:t>
      </w:r>
    </w:p>
    <w:p w14:paraId="027B4287"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八</w:t>
      </w:r>
      <w:r>
        <w:rPr>
          <w:rFonts w:ascii="楷体" w:eastAsia="楷体" w:hAnsi="楷体" w:cs="Times New Roman"/>
          <w:b/>
          <w:sz w:val="28"/>
          <w:szCs w:val="28"/>
        </w:rPr>
        <w:t>、应急处置和搜救情况</w:t>
      </w:r>
    </w:p>
    <w:p w14:paraId="4DB3DBC8"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2021年3月30日约0715时</w:t>
      </w:r>
      <w:r>
        <w:rPr>
          <w:rFonts w:ascii="楷体" w:eastAsia="楷体" w:hAnsi="楷体" w:cs="仿宋_GB2312"/>
          <w:sz w:val="28"/>
          <w:szCs w:val="28"/>
        </w:rPr>
        <w:t>，</w:t>
      </w:r>
      <w:r>
        <w:rPr>
          <w:rFonts w:ascii="楷体" w:eastAsia="楷体" w:hAnsi="楷体" w:cs="仿宋_GB2312" w:hint="eastAsia"/>
          <w:sz w:val="28"/>
          <w:szCs w:val="28"/>
        </w:rPr>
        <w:t>金山海事局指挥中心接到“通XX”轮发生人员意外落水的事故报告后，要求船舶方立即开展事故周边水域全范围搜救。同时，立即指派在事故水域附近的海港XX、沪金渔XXX等多艘船舶即时开展水上搜救行动，指派执法人员沿着码头、堤坝等沿岸侧开展陆域巡视。通过VHF广播、智慧海事系统终端群发搜救信息，要求周边船舶加强了望，搜救落水人员。</w:t>
      </w:r>
    </w:p>
    <w:p w14:paraId="08035DFB"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“通XX”轮和“通XXX”轮安排小艇和船员对失踪人员保持现场持续搜寻，直至2021年4月2日0800时，未发现落水失踪人员，大规模搜救行动结束。</w:t>
      </w:r>
    </w:p>
    <w:p w14:paraId="043913E5"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2021年4月28日下午约1800时，金山海事局指挥中心接报在金山龙泉港水域发现疑似落水人员的遗体，并由上海市公安局金山分局接警处理。</w:t>
      </w:r>
    </w:p>
    <w:p w14:paraId="1CBCE407" w14:textId="77777777" w:rsidR="006F7DF7" w:rsidRDefault="00000000">
      <w:pPr>
        <w:spacing w:line="580" w:lineRule="exact"/>
        <w:ind w:firstLineChars="0" w:firstLine="640"/>
        <w:rPr>
          <w:rFonts w:ascii="楷体" w:eastAsia="楷体" w:hAnsi="楷体" w:cs="仿宋_GB2312"/>
          <w:sz w:val="28"/>
          <w:szCs w:val="28"/>
        </w:rPr>
      </w:pPr>
      <w:r>
        <w:rPr>
          <w:rFonts w:ascii="楷体" w:eastAsia="楷体" w:hAnsi="楷体" w:cs="仿宋_GB2312" w:hint="eastAsia"/>
          <w:sz w:val="28"/>
          <w:szCs w:val="28"/>
        </w:rPr>
        <w:t>2021年5月6日，经上海市公安局金山分局确认，落水死亡人员为黄XX，身份证号为：452131*********114。</w:t>
      </w:r>
    </w:p>
    <w:p w14:paraId="15849DFD" w14:textId="77777777" w:rsidR="006F7DF7" w:rsidRDefault="00000000">
      <w:pPr>
        <w:spacing w:line="360" w:lineRule="auto"/>
        <w:ind w:firstLine="571"/>
        <w:outlineLvl w:val="0"/>
        <w:rPr>
          <w:rFonts w:ascii="楷体" w:eastAsia="楷体" w:hAnsi="楷体" w:cs="Times New Roman"/>
          <w:b/>
          <w:sz w:val="28"/>
          <w:szCs w:val="28"/>
        </w:rPr>
      </w:pPr>
      <w:r>
        <w:rPr>
          <w:rFonts w:ascii="楷体" w:eastAsia="楷体" w:hAnsi="楷体" w:cs="Times New Roman" w:hint="eastAsia"/>
          <w:b/>
          <w:sz w:val="28"/>
          <w:szCs w:val="28"/>
        </w:rPr>
        <w:t>九</w:t>
      </w:r>
      <w:r>
        <w:rPr>
          <w:rFonts w:ascii="楷体" w:eastAsia="楷体" w:hAnsi="楷体" w:cs="Times New Roman"/>
          <w:b/>
          <w:sz w:val="28"/>
          <w:szCs w:val="28"/>
        </w:rPr>
        <w:t>、事故损失情况</w:t>
      </w:r>
      <w:r>
        <w:rPr>
          <w:rFonts w:ascii="楷体" w:eastAsia="楷体" w:hAnsi="楷体" w:cs="Times New Roman" w:hint="eastAsia"/>
          <w:b/>
          <w:sz w:val="28"/>
          <w:szCs w:val="28"/>
        </w:rPr>
        <w:t>。</w:t>
      </w:r>
    </w:p>
    <w:p w14:paraId="1BADA44A" w14:textId="77777777" w:rsidR="006F7DF7" w:rsidRDefault="00000000">
      <w:pPr>
        <w:ind w:firstLineChars="0" w:firstLine="555"/>
        <w:rPr>
          <w:rFonts w:ascii="楷体" w:eastAsia="楷体" w:hAnsi="楷体" w:cs="仿宋_GB2312"/>
          <w:sz w:val="28"/>
          <w:szCs w:val="28"/>
        </w:rPr>
      </w:pPr>
      <w:r>
        <w:rPr>
          <w:rFonts w:ascii="楷体" w:eastAsia="楷体" w:hAnsi="楷体" w:cs="仿宋_GB2312" w:hint="eastAsia"/>
          <w:sz w:val="28"/>
          <w:szCs w:val="28"/>
        </w:rPr>
        <w:t>“通XX”轮船员黄XX死亡。人员信息：黄XX，男，广西南宁人，1971年出生，身份证号码：452131*********114。</w:t>
      </w:r>
    </w:p>
    <w:p w14:paraId="6F847941" w14:textId="77777777" w:rsidR="006F7DF7" w:rsidRDefault="00000000">
      <w:pPr>
        <w:spacing w:line="360" w:lineRule="auto"/>
        <w:ind w:firstLineChars="150" w:firstLine="428"/>
        <w:outlineLvl w:val="0"/>
        <w:rPr>
          <w:rFonts w:ascii="楷体" w:eastAsia="楷体" w:hAnsi="楷体" w:cs="Times New Roman"/>
          <w:b/>
          <w:sz w:val="28"/>
          <w:szCs w:val="28"/>
        </w:rPr>
      </w:pPr>
      <w:r>
        <w:rPr>
          <w:rFonts w:ascii="楷体" w:eastAsia="楷体" w:hAnsi="楷体" w:cs="Times New Roman" w:hint="eastAsia"/>
          <w:b/>
          <w:sz w:val="28"/>
          <w:szCs w:val="28"/>
        </w:rPr>
        <w:t>十、事故钢丝绳系缆现场调查情况。</w:t>
      </w:r>
    </w:p>
    <w:p w14:paraId="482CB2AA" w14:textId="77777777" w:rsidR="006F7DF7" w:rsidRDefault="00000000">
      <w:pPr>
        <w:spacing w:line="360" w:lineRule="auto"/>
        <w:ind w:firstLineChars="0" w:firstLine="562"/>
        <w:outlineLvl w:val="0"/>
        <w:rPr>
          <w:rFonts w:ascii="楷体" w:eastAsia="楷体" w:hAnsi="楷体" w:cs="仿宋_GB2312"/>
          <w:sz w:val="28"/>
          <w:szCs w:val="28"/>
        </w:rPr>
      </w:pPr>
      <w:r>
        <w:rPr>
          <w:rFonts w:ascii="楷体" w:eastAsia="楷体" w:hAnsi="楷体" w:cs="仿宋_GB2312" w:hint="eastAsia"/>
          <w:sz w:val="28"/>
          <w:szCs w:val="28"/>
        </w:rPr>
        <w:t>根据现场勘验，肇事钢丝绳为6根股组成的双捻钢丝绳，绳头采用插编索扣方式，在钢丝绳端部构成一个琵琶头，用于日常挂套缆桩系缆作业。</w:t>
      </w:r>
      <w:r>
        <w:rPr>
          <w:rFonts w:ascii="楷体" w:eastAsia="楷体" w:hAnsi="楷体" w:cs="仿宋_GB2312" w:hint="eastAsia"/>
          <w:sz w:val="28"/>
          <w:szCs w:val="28"/>
        </w:rPr>
        <w:lastRenderedPageBreak/>
        <w:t>勘查发现，事故后该钢丝绳琵琶头处于散发状态，琵琶头已经完全松开，插编的绳股已经从本体钢丝绳中脱出，而且琵琶头上七股钢丝已经断裂三股，老化严重。证据表明，本起事故中，钢丝绳系缆从缆桩滑脱的原因是该钢丝绳受力后的琵琶头插编的绳股从本体钢丝绳中抽脱，造成缆绳急速回抽，击中带缆人员。</w:t>
      </w:r>
    </w:p>
    <w:p w14:paraId="75CF0DEE" w14:textId="77777777" w:rsidR="006F7DF7" w:rsidRDefault="00000000">
      <w:pPr>
        <w:spacing w:line="360" w:lineRule="auto"/>
        <w:ind w:firstLineChars="0" w:firstLine="562"/>
        <w:outlineLvl w:val="0"/>
        <w:rPr>
          <w:rFonts w:ascii="楷体" w:eastAsia="楷体" w:hAnsi="楷体" w:cs="仿宋_GB2312"/>
          <w:sz w:val="28"/>
          <w:szCs w:val="28"/>
        </w:rPr>
      </w:pPr>
      <w:r>
        <w:rPr>
          <w:rFonts w:ascii="楷体" w:eastAsia="楷体" w:hAnsi="楷体" w:cs="仿宋_GB2312"/>
          <w:noProof/>
          <w:sz w:val="28"/>
          <w:szCs w:val="28"/>
        </w:rPr>
        <w:drawing>
          <wp:inline distT="0" distB="0" distL="0" distR="0" wp14:anchorId="1FB53E10" wp14:editId="071AB087">
            <wp:extent cx="2362200" cy="2362200"/>
            <wp:effectExtent l="19050" t="0" r="0" b="0"/>
            <wp:docPr id="25" name="图片 6" descr="5e914ff263f3d7534f3d33d8bb25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5e914ff263f3d7534f3d33d8bb25e80"/>
                    <pic:cNvPicPr>
                      <a:picLocks noChangeAspect="1" noChangeArrowheads="1"/>
                    </pic:cNvPicPr>
                  </pic:nvPicPr>
                  <pic:blipFill>
                    <a:blip r:embed="rId19" cstate="print"/>
                    <a:srcRect/>
                    <a:stretch>
                      <a:fillRect/>
                    </a:stretch>
                  </pic:blipFill>
                  <pic:spPr>
                    <a:xfrm>
                      <a:off x="0" y="0"/>
                      <a:ext cx="2362200" cy="2362200"/>
                    </a:xfrm>
                    <a:prstGeom prst="rect">
                      <a:avLst/>
                    </a:prstGeom>
                    <a:noFill/>
                    <a:ln w="9525">
                      <a:noFill/>
                      <a:miter lim="800000"/>
                      <a:headEnd/>
                      <a:tailEnd/>
                    </a:ln>
                  </pic:spPr>
                </pic:pic>
              </a:graphicData>
            </a:graphic>
          </wp:inline>
        </w:drawing>
      </w:r>
      <w:r>
        <w:rPr>
          <w:rFonts w:ascii="楷体" w:eastAsia="楷体" w:hAnsi="楷体" w:cs="仿宋_GB2312"/>
          <w:noProof/>
          <w:sz w:val="28"/>
          <w:szCs w:val="28"/>
        </w:rPr>
        <w:drawing>
          <wp:inline distT="0" distB="0" distL="0" distR="0" wp14:anchorId="25F2CDD0" wp14:editId="6ECE62D3">
            <wp:extent cx="2400300" cy="2400300"/>
            <wp:effectExtent l="19050" t="0" r="0" b="0"/>
            <wp:docPr id="26" name="图片 11" descr="358d9029736e26334f65666be31e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358d9029736e26334f65666be31eaf3"/>
                    <pic:cNvPicPr>
                      <a:picLocks noChangeAspect="1" noChangeArrowheads="1"/>
                    </pic:cNvPicPr>
                  </pic:nvPicPr>
                  <pic:blipFill>
                    <a:blip r:embed="rId20" cstate="print"/>
                    <a:srcRect/>
                    <a:stretch>
                      <a:fillRect/>
                    </a:stretch>
                  </pic:blipFill>
                  <pic:spPr>
                    <a:xfrm>
                      <a:off x="0" y="0"/>
                      <a:ext cx="2400300" cy="2400300"/>
                    </a:xfrm>
                    <a:prstGeom prst="rect">
                      <a:avLst/>
                    </a:prstGeom>
                    <a:noFill/>
                    <a:ln w="9525">
                      <a:noFill/>
                      <a:miter lim="800000"/>
                      <a:headEnd/>
                      <a:tailEnd/>
                    </a:ln>
                  </pic:spPr>
                </pic:pic>
              </a:graphicData>
            </a:graphic>
          </wp:inline>
        </w:drawing>
      </w:r>
    </w:p>
    <w:p w14:paraId="23564C10" w14:textId="77777777" w:rsidR="006F7DF7" w:rsidRDefault="00000000">
      <w:pPr>
        <w:ind w:firstLineChars="500" w:firstLine="1200"/>
        <w:rPr>
          <w:rFonts w:ascii="楷体" w:eastAsia="楷体" w:hAnsi="楷体" w:cs="仿宋_GB2312"/>
          <w:sz w:val="24"/>
          <w:szCs w:val="24"/>
        </w:rPr>
      </w:pPr>
      <w:r>
        <w:rPr>
          <w:rFonts w:ascii="楷体" w:eastAsia="楷体" w:hAnsi="楷体" w:cs="仿宋_GB2312" w:hint="eastAsia"/>
          <w:sz w:val="24"/>
          <w:szCs w:val="24"/>
        </w:rPr>
        <w:t>图6/7：涉事钢丝绳琵琶头处于完全松开散发和断股状态照片</w:t>
      </w:r>
    </w:p>
    <w:p w14:paraId="40B0CB2B" w14:textId="77777777" w:rsidR="006F7DF7" w:rsidRDefault="00000000">
      <w:pPr>
        <w:ind w:firstLineChars="0" w:firstLine="480"/>
        <w:rPr>
          <w:rFonts w:ascii="楷体" w:eastAsia="楷体" w:hAnsi="楷体" w:cs="仿宋_GB2312"/>
          <w:sz w:val="28"/>
          <w:szCs w:val="28"/>
        </w:rPr>
      </w:pPr>
      <w:r>
        <w:rPr>
          <w:rFonts w:ascii="楷体" w:eastAsia="楷体" w:hAnsi="楷体" w:cs="仿宋_GB2312" w:hint="eastAsia"/>
          <w:sz w:val="28"/>
          <w:szCs w:val="28"/>
        </w:rPr>
        <w:t>根据对“通XXX”轮上其他钢丝绳系缆琵琶头插接情况的检查发现，该轮上所有钢丝绳系缆琵琶头绳股插接的穿插次数都只有1-2次，因此推断出涉事钢丝缆琵琶头也存在绳股插接的穿插次数不足的情形。</w:t>
      </w:r>
    </w:p>
    <w:p w14:paraId="596F03CA" w14:textId="77777777" w:rsidR="006F7DF7" w:rsidRDefault="00000000">
      <w:pPr>
        <w:ind w:firstLineChars="0" w:firstLine="480"/>
        <w:rPr>
          <w:rFonts w:ascii="楷体" w:eastAsia="楷体" w:hAnsi="楷体" w:cs="仿宋_GB2312"/>
          <w:sz w:val="28"/>
          <w:szCs w:val="28"/>
        </w:rPr>
      </w:pPr>
      <w:r>
        <w:rPr>
          <w:rFonts w:ascii="楷体" w:eastAsia="楷体" w:hAnsi="楷体" w:cs="仿宋_GB2312"/>
          <w:noProof/>
          <w:sz w:val="28"/>
          <w:szCs w:val="28"/>
        </w:rPr>
        <w:drawing>
          <wp:inline distT="0" distB="0" distL="0" distR="0" wp14:anchorId="7EB236AE" wp14:editId="15E89EFC">
            <wp:extent cx="1866900" cy="1866900"/>
            <wp:effectExtent l="19050" t="0" r="0" b="0"/>
            <wp:docPr id="27" name="图片 13" descr="733267323644e787a33ed66ba032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descr="733267323644e787a33ed66ba03222f"/>
                    <pic:cNvPicPr>
                      <a:picLocks noChangeAspect="1" noChangeArrowheads="1"/>
                    </pic:cNvPicPr>
                  </pic:nvPicPr>
                  <pic:blipFill>
                    <a:blip r:embed="rId21" cstate="print"/>
                    <a:srcRect/>
                    <a:stretch>
                      <a:fillRect/>
                    </a:stretch>
                  </pic:blipFill>
                  <pic:spPr>
                    <a:xfrm>
                      <a:off x="0" y="0"/>
                      <a:ext cx="1866900" cy="1866900"/>
                    </a:xfrm>
                    <a:prstGeom prst="rect">
                      <a:avLst/>
                    </a:prstGeom>
                    <a:noFill/>
                    <a:ln w="9525">
                      <a:noFill/>
                      <a:miter lim="800000"/>
                      <a:headEnd/>
                      <a:tailEnd/>
                    </a:ln>
                    <a:effectLst/>
                  </pic:spPr>
                </pic:pic>
              </a:graphicData>
            </a:graphic>
          </wp:inline>
        </w:drawing>
      </w:r>
      <w:r>
        <w:rPr>
          <w:rFonts w:ascii="楷体" w:eastAsia="楷体" w:hAnsi="楷体" w:cs="仿宋_GB2312" w:hint="eastAsia"/>
          <w:sz w:val="28"/>
          <w:szCs w:val="28"/>
        </w:rPr>
        <w:t xml:space="preserve">    </w:t>
      </w:r>
      <w:r>
        <w:rPr>
          <w:rFonts w:ascii="楷体" w:eastAsia="楷体" w:hAnsi="楷体" w:cs="仿宋_GB2312"/>
          <w:noProof/>
          <w:sz w:val="28"/>
          <w:szCs w:val="28"/>
        </w:rPr>
        <w:drawing>
          <wp:inline distT="0" distB="0" distL="0" distR="0" wp14:anchorId="1827E112" wp14:editId="4CF239DE">
            <wp:extent cx="1800225" cy="1905000"/>
            <wp:effectExtent l="19050" t="0" r="9525" b="0"/>
            <wp:docPr id="28" name="图片 12" descr="b0b57c7e491b87e1f6db4b48c598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descr="b0b57c7e491b87e1f6db4b48c5989b0"/>
                    <pic:cNvPicPr>
                      <a:picLocks noChangeAspect="1" noChangeArrowheads="1"/>
                    </pic:cNvPicPr>
                  </pic:nvPicPr>
                  <pic:blipFill>
                    <a:blip r:embed="rId22" cstate="print"/>
                    <a:srcRect/>
                    <a:stretch>
                      <a:fillRect/>
                    </a:stretch>
                  </pic:blipFill>
                  <pic:spPr>
                    <a:xfrm>
                      <a:off x="0" y="0"/>
                      <a:ext cx="1800225" cy="1905000"/>
                    </a:xfrm>
                    <a:prstGeom prst="rect">
                      <a:avLst/>
                    </a:prstGeom>
                    <a:noFill/>
                    <a:ln w="9525">
                      <a:noFill/>
                      <a:miter lim="800000"/>
                      <a:headEnd/>
                      <a:tailEnd/>
                    </a:ln>
                    <a:effectLst/>
                  </pic:spPr>
                </pic:pic>
              </a:graphicData>
            </a:graphic>
          </wp:inline>
        </w:drawing>
      </w:r>
    </w:p>
    <w:p w14:paraId="12F14E0D" w14:textId="77777777" w:rsidR="006F7DF7" w:rsidRDefault="00000000">
      <w:pPr>
        <w:ind w:firstLineChars="100" w:firstLine="240"/>
        <w:rPr>
          <w:rFonts w:ascii="楷体" w:eastAsia="楷体" w:hAnsi="楷体" w:cs="仿宋_GB2312"/>
          <w:sz w:val="24"/>
          <w:szCs w:val="24"/>
        </w:rPr>
      </w:pPr>
      <w:r>
        <w:rPr>
          <w:rFonts w:ascii="楷体" w:eastAsia="楷体" w:hAnsi="楷体" w:cs="仿宋_GB2312" w:hint="eastAsia"/>
          <w:sz w:val="24"/>
          <w:szCs w:val="24"/>
        </w:rPr>
        <w:t>图8/9：“通XXX”轮其他钢丝绳系缆琵琶头插接情况状态照片</w:t>
      </w:r>
    </w:p>
    <w:p w14:paraId="4E4C1141" w14:textId="77777777" w:rsidR="006F7DF7" w:rsidRDefault="00000000">
      <w:pPr>
        <w:ind w:firstLineChars="100" w:firstLine="240"/>
        <w:rPr>
          <w:rFonts w:ascii="楷体" w:eastAsia="楷体" w:hAnsi="楷体" w:cs="仿宋_GB2312"/>
          <w:sz w:val="24"/>
          <w:szCs w:val="24"/>
        </w:rPr>
      </w:pPr>
      <w:r>
        <w:rPr>
          <w:rFonts w:ascii="楷体" w:eastAsia="楷体" w:hAnsi="楷体" w:cs="仿宋_GB2312" w:hint="eastAsia"/>
          <w:noProof/>
          <w:sz w:val="24"/>
          <w:szCs w:val="24"/>
        </w:rPr>
        <w:lastRenderedPageBreak/>
        <w:drawing>
          <wp:inline distT="0" distB="0" distL="0" distR="0" wp14:anchorId="03A2DAAF" wp14:editId="19AC27AB">
            <wp:extent cx="4429125" cy="2495550"/>
            <wp:effectExtent l="19050" t="19050" r="28575" b="19050"/>
            <wp:docPr id="29" name="图片 2" descr="【国家标准】 GB T 16271-2009 钢丝绳吊索 插编索扣 标准钢丝绳插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descr="【国家标准】 GB T 16271-2009 钢丝绳吊索 插编索扣 标准钢丝绳插接"/>
                    <pic:cNvPicPr>
                      <a:picLocks noChangeAspect="1" noChangeArrowheads="1"/>
                    </pic:cNvPicPr>
                  </pic:nvPicPr>
                  <pic:blipFill>
                    <a:blip r:embed="rId23" cstate="print"/>
                    <a:srcRect/>
                    <a:stretch>
                      <a:fillRect/>
                    </a:stretch>
                  </pic:blipFill>
                  <pic:spPr>
                    <a:xfrm>
                      <a:off x="0" y="0"/>
                      <a:ext cx="4429125" cy="2495550"/>
                    </a:xfrm>
                    <a:prstGeom prst="rect">
                      <a:avLst/>
                    </a:prstGeom>
                    <a:noFill/>
                    <a:ln w="9525">
                      <a:solidFill>
                        <a:schemeClr val="tx1"/>
                      </a:solidFill>
                      <a:miter lim="800000"/>
                      <a:headEnd/>
                      <a:tailEnd/>
                    </a:ln>
                  </pic:spPr>
                </pic:pic>
              </a:graphicData>
            </a:graphic>
          </wp:inline>
        </w:drawing>
      </w:r>
    </w:p>
    <w:p w14:paraId="573EBDDC" w14:textId="77777777" w:rsidR="006F7DF7" w:rsidRDefault="00000000">
      <w:pPr>
        <w:ind w:firstLineChars="0" w:firstLine="555"/>
        <w:rPr>
          <w:rFonts w:ascii="楷体" w:eastAsia="楷体" w:hAnsi="楷体" w:cs="Times New Roman"/>
          <w:bCs/>
          <w:sz w:val="28"/>
          <w:szCs w:val="28"/>
        </w:rPr>
      </w:pPr>
      <w:r>
        <w:rPr>
          <w:rFonts w:ascii="楷体" w:eastAsia="楷体" w:hAnsi="楷体" w:cs="仿宋_GB2312" w:hint="eastAsia"/>
          <w:sz w:val="24"/>
          <w:szCs w:val="24"/>
        </w:rPr>
        <w:t>图10：《中华人民共和国国家标准GB/T16271-2009:钢丝绳吊索插编索扣》</w:t>
      </w:r>
    </w:p>
    <w:p w14:paraId="1D067332" w14:textId="77777777" w:rsidR="006F7DF7" w:rsidRDefault="00000000">
      <w:pPr>
        <w:spacing w:line="580" w:lineRule="exact"/>
        <w:ind w:firstLineChars="250" w:firstLine="714"/>
        <w:rPr>
          <w:rFonts w:ascii="楷体" w:eastAsia="楷体" w:hAnsi="楷体" w:cs="Times New Roman"/>
          <w:b/>
          <w:sz w:val="28"/>
          <w:szCs w:val="28"/>
        </w:rPr>
      </w:pPr>
      <w:r>
        <w:rPr>
          <w:rFonts w:ascii="楷体" w:eastAsia="楷体" w:hAnsi="楷体" w:cs="Times New Roman" w:hint="eastAsia"/>
          <w:b/>
          <w:sz w:val="28"/>
          <w:szCs w:val="28"/>
        </w:rPr>
        <w:t>十一</w:t>
      </w:r>
      <w:r>
        <w:rPr>
          <w:rFonts w:ascii="楷体" w:eastAsia="楷体" w:hAnsi="楷体" w:cs="Times New Roman"/>
          <w:b/>
          <w:sz w:val="28"/>
          <w:szCs w:val="28"/>
        </w:rPr>
        <w:t>、事故原因分析</w:t>
      </w:r>
      <w:r>
        <w:rPr>
          <w:rFonts w:ascii="楷体" w:eastAsia="楷体" w:hAnsi="楷体" w:cs="Times New Roman" w:hint="eastAsia"/>
          <w:b/>
          <w:sz w:val="28"/>
          <w:szCs w:val="28"/>
        </w:rPr>
        <w:t>。</w:t>
      </w:r>
    </w:p>
    <w:p w14:paraId="1B7E0993" w14:textId="77777777" w:rsidR="006F7DF7" w:rsidRDefault="00000000">
      <w:pPr>
        <w:spacing w:line="580" w:lineRule="exact"/>
        <w:ind w:firstLineChars="150" w:firstLine="428"/>
        <w:rPr>
          <w:rFonts w:ascii="楷体" w:eastAsia="楷体" w:hAnsi="楷体" w:cs="Times New Roman"/>
          <w:b/>
          <w:sz w:val="28"/>
          <w:szCs w:val="28"/>
        </w:rPr>
      </w:pPr>
      <w:r>
        <w:rPr>
          <w:rFonts w:ascii="楷体" w:eastAsia="楷体" w:hAnsi="楷体" w:cs="Times New Roman"/>
          <w:b/>
          <w:sz w:val="28"/>
          <w:szCs w:val="28"/>
        </w:rPr>
        <w:t>（一）事故原因分析基础</w:t>
      </w:r>
      <w:r>
        <w:rPr>
          <w:rFonts w:ascii="楷体" w:eastAsia="楷体" w:hAnsi="楷体" w:cs="Times New Roman" w:hint="eastAsia"/>
          <w:b/>
          <w:sz w:val="28"/>
          <w:szCs w:val="28"/>
        </w:rPr>
        <w:t>。</w:t>
      </w:r>
    </w:p>
    <w:p w14:paraId="4D422006" w14:textId="77777777" w:rsidR="006F7DF7" w:rsidRDefault="00000000">
      <w:pPr>
        <w:ind w:firstLine="560"/>
        <w:jc w:val="left"/>
        <w:rPr>
          <w:rFonts w:ascii="楷体" w:eastAsia="楷体" w:hAnsi="楷体" w:cs="Times New Roman"/>
          <w:sz w:val="28"/>
          <w:szCs w:val="28"/>
        </w:rPr>
      </w:pPr>
      <w:r>
        <w:rPr>
          <w:rFonts w:ascii="楷体" w:eastAsia="楷体" w:hAnsi="楷体" w:cs="Times New Roman" w:hint="eastAsia"/>
          <w:sz w:val="28"/>
          <w:szCs w:val="28"/>
        </w:rPr>
        <w:t>1、本起事故的原因根据船舶现场勘验情况，码头视频监控、水上交通事故报告书和船员询问笔录等客观证据经综合分析认定。</w:t>
      </w:r>
    </w:p>
    <w:p w14:paraId="7CD354ED" w14:textId="77777777" w:rsidR="006F7DF7" w:rsidRDefault="00000000">
      <w:pPr>
        <w:ind w:firstLine="560"/>
        <w:jc w:val="left"/>
        <w:rPr>
          <w:rFonts w:ascii="楷体" w:eastAsia="楷体" w:hAnsi="楷体" w:cs="Times New Roman"/>
          <w:sz w:val="28"/>
          <w:szCs w:val="28"/>
        </w:rPr>
      </w:pPr>
      <w:r>
        <w:rPr>
          <w:rFonts w:ascii="楷体" w:eastAsia="楷体" w:hAnsi="楷体" w:cs="Times New Roman" w:hint="eastAsia"/>
          <w:sz w:val="28"/>
          <w:szCs w:val="28"/>
        </w:rPr>
        <w:t>2、本起事故发生在上海新港水域，</w:t>
      </w:r>
      <w:r>
        <w:rPr>
          <w:rFonts w:ascii="楷体" w:eastAsia="楷体" w:hAnsi="楷体" w:cs="Times New Roman"/>
          <w:sz w:val="28"/>
          <w:szCs w:val="28"/>
        </w:rPr>
        <w:t>事故原因分析依据《中华人民共和国海上交通安全法》</w:t>
      </w:r>
      <w:r>
        <w:rPr>
          <w:rFonts w:ascii="楷体" w:eastAsia="楷体" w:hAnsi="楷体" w:cs="Times New Roman" w:hint="eastAsia"/>
          <w:sz w:val="28"/>
          <w:szCs w:val="28"/>
        </w:rPr>
        <w:t>、</w:t>
      </w:r>
      <w:r>
        <w:rPr>
          <w:rFonts w:ascii="楷体" w:eastAsia="楷体" w:hAnsi="楷体" w:cs="Times New Roman"/>
          <w:sz w:val="28"/>
          <w:szCs w:val="28"/>
        </w:rPr>
        <w:t>《</w:t>
      </w:r>
      <w:r>
        <w:rPr>
          <w:rFonts w:ascii="楷体" w:eastAsia="楷体" w:hAnsi="楷体" w:cs="Times New Roman" w:hint="eastAsia"/>
          <w:sz w:val="28"/>
          <w:szCs w:val="28"/>
        </w:rPr>
        <w:t>船员条例</w:t>
      </w:r>
      <w:r>
        <w:rPr>
          <w:rFonts w:ascii="楷体" w:eastAsia="楷体" w:hAnsi="楷体" w:cs="Times New Roman"/>
          <w:sz w:val="28"/>
          <w:szCs w:val="28"/>
        </w:rPr>
        <w:t>》、</w:t>
      </w:r>
      <w:r>
        <w:rPr>
          <w:rFonts w:ascii="楷体" w:eastAsia="楷体" w:hAnsi="楷体" w:cs="Times New Roman" w:hint="eastAsia"/>
          <w:sz w:val="28"/>
          <w:szCs w:val="28"/>
        </w:rPr>
        <w:t>《中华人民共和国国家标准GB/T 16271-2009: 钢丝绳吊索插编索扣》</w:t>
      </w:r>
      <w:r>
        <w:rPr>
          <w:rFonts w:ascii="楷体" w:eastAsia="楷体" w:hAnsi="楷体" w:cs="Times New Roman"/>
          <w:sz w:val="28"/>
          <w:szCs w:val="28"/>
        </w:rPr>
        <w:t>等有关规定。</w:t>
      </w:r>
    </w:p>
    <w:p w14:paraId="526E04A1" w14:textId="77777777" w:rsidR="006F7DF7" w:rsidRDefault="00000000">
      <w:pPr>
        <w:spacing w:line="580" w:lineRule="exact"/>
        <w:ind w:firstLineChars="150" w:firstLine="428"/>
        <w:rPr>
          <w:rFonts w:ascii="楷体" w:eastAsia="楷体" w:hAnsi="楷体" w:cs="Times New Roman"/>
          <w:b/>
          <w:bCs/>
          <w:sz w:val="28"/>
          <w:szCs w:val="28"/>
        </w:rPr>
      </w:pPr>
      <w:r>
        <w:rPr>
          <w:rFonts w:ascii="楷体" w:eastAsia="楷体" w:hAnsi="楷体" w:cs="Times New Roman"/>
          <w:b/>
          <w:bCs/>
          <w:sz w:val="28"/>
          <w:szCs w:val="28"/>
        </w:rPr>
        <w:t>（二）</w:t>
      </w:r>
      <w:r>
        <w:rPr>
          <w:rFonts w:ascii="楷体" w:eastAsia="楷体" w:hAnsi="楷体" w:cs="Times New Roman" w:hint="eastAsia"/>
          <w:b/>
          <w:bCs/>
          <w:sz w:val="28"/>
          <w:szCs w:val="28"/>
        </w:rPr>
        <w:t>事故</w:t>
      </w:r>
      <w:r>
        <w:rPr>
          <w:rFonts w:ascii="楷体" w:eastAsia="楷体" w:hAnsi="楷体" w:cs="Times New Roman"/>
          <w:b/>
          <w:bCs/>
          <w:sz w:val="28"/>
          <w:szCs w:val="28"/>
        </w:rPr>
        <w:t>原因分析</w:t>
      </w:r>
      <w:r>
        <w:rPr>
          <w:rFonts w:ascii="楷体" w:eastAsia="楷体" w:hAnsi="楷体" w:cs="Times New Roman" w:hint="eastAsia"/>
          <w:b/>
          <w:bCs/>
          <w:sz w:val="28"/>
          <w:szCs w:val="28"/>
        </w:rPr>
        <w:t>。</w:t>
      </w:r>
    </w:p>
    <w:p w14:paraId="61B469FB" w14:textId="77777777" w:rsidR="006F7DF7" w:rsidRDefault="00000000">
      <w:pPr>
        <w:ind w:firstLine="560"/>
        <w:jc w:val="left"/>
        <w:rPr>
          <w:rFonts w:ascii="楷体" w:eastAsia="楷体" w:hAnsi="楷体" w:cs="Times New Roman"/>
          <w:sz w:val="28"/>
          <w:szCs w:val="28"/>
        </w:rPr>
      </w:pPr>
      <w:r>
        <w:rPr>
          <w:rFonts w:ascii="楷体" w:eastAsia="楷体" w:hAnsi="楷体" w:cs="Times New Roman" w:hint="eastAsia"/>
          <w:sz w:val="28"/>
          <w:szCs w:val="28"/>
        </w:rPr>
        <w:t>本起事故中，“通XX”轮在傍靠挖泥船</w:t>
      </w:r>
      <w:r>
        <w:rPr>
          <w:rFonts w:ascii="楷体" w:eastAsia="楷体" w:hAnsi="楷体" w:cs="仿宋_GB2312" w:hint="eastAsia"/>
          <w:sz w:val="28"/>
          <w:szCs w:val="28"/>
        </w:rPr>
        <w:t>“通XXX”轮</w:t>
      </w:r>
      <w:r>
        <w:rPr>
          <w:rFonts w:ascii="楷体" w:eastAsia="楷体" w:hAnsi="楷体" w:cs="Times New Roman" w:hint="eastAsia"/>
          <w:sz w:val="28"/>
          <w:szCs w:val="28"/>
        </w:rPr>
        <w:t>时，“通XX”轮和</w:t>
      </w:r>
      <w:r>
        <w:rPr>
          <w:rFonts w:ascii="楷体" w:eastAsia="楷体" w:hAnsi="楷体" w:cs="仿宋_GB2312" w:hint="eastAsia"/>
          <w:sz w:val="28"/>
          <w:szCs w:val="28"/>
        </w:rPr>
        <w:t>“通XXX”轮违规使用未持有合格船员适任证书的船员在船舶上任职、船舶钢丝系缆疏于检测检查和维护，存在系缆琵琶头断股老化、绳股插接的穿插次数不足的安全隐患以及</w:t>
      </w:r>
      <w:r>
        <w:rPr>
          <w:rFonts w:ascii="楷体" w:eastAsia="楷体" w:hAnsi="楷体" w:cs="Times New Roman" w:hint="eastAsia"/>
          <w:sz w:val="28"/>
          <w:szCs w:val="28"/>
        </w:rPr>
        <w:t>船首带缆作业人员未按甲板作业人员安全规定穿戴救生衣等原因，导致本起事故发生。</w:t>
      </w:r>
    </w:p>
    <w:p w14:paraId="6152A5B0" w14:textId="77777777" w:rsidR="006F7DF7" w:rsidRDefault="00000000">
      <w:pPr>
        <w:numPr>
          <w:ilvl w:val="0"/>
          <w:numId w:val="2"/>
        </w:numPr>
        <w:ind w:firstLineChars="0"/>
        <w:jc w:val="left"/>
        <w:rPr>
          <w:rFonts w:ascii="楷体" w:eastAsia="楷体" w:hAnsi="楷体" w:cs="Times New Roman"/>
          <w:sz w:val="28"/>
          <w:szCs w:val="28"/>
        </w:rPr>
      </w:pPr>
      <w:r>
        <w:rPr>
          <w:rFonts w:ascii="楷体" w:eastAsia="楷体" w:hAnsi="楷体" w:cs="Times New Roman" w:hint="eastAsia"/>
          <w:sz w:val="28"/>
          <w:szCs w:val="28"/>
        </w:rPr>
        <w:t>“通XX”轮的过失。</w:t>
      </w:r>
    </w:p>
    <w:p w14:paraId="3AAB332B" w14:textId="77777777" w:rsidR="006F7DF7" w:rsidRDefault="00000000">
      <w:pPr>
        <w:numPr>
          <w:ilvl w:val="0"/>
          <w:numId w:val="3"/>
        </w:numPr>
        <w:ind w:firstLineChars="300" w:firstLine="840"/>
        <w:jc w:val="left"/>
        <w:rPr>
          <w:rFonts w:ascii="楷体" w:eastAsia="楷体" w:hAnsi="楷体" w:cs="Times New Roman"/>
          <w:sz w:val="28"/>
          <w:szCs w:val="28"/>
        </w:rPr>
      </w:pPr>
      <w:r>
        <w:rPr>
          <w:rFonts w:ascii="楷体" w:eastAsia="楷体" w:hAnsi="楷体" w:cs="Times New Roman" w:hint="eastAsia"/>
          <w:sz w:val="28"/>
          <w:szCs w:val="28"/>
        </w:rPr>
        <w:t>未持有合格船员适任证书的船员在船上任职。</w:t>
      </w:r>
    </w:p>
    <w:p w14:paraId="54D6D77B" w14:textId="77777777" w:rsidR="006F7DF7" w:rsidRDefault="00000000">
      <w:pPr>
        <w:ind w:firstLineChars="0" w:firstLine="0"/>
        <w:jc w:val="left"/>
        <w:rPr>
          <w:rFonts w:ascii="楷体" w:eastAsia="楷体" w:hAnsi="楷体" w:cs="Times New Roman"/>
          <w:sz w:val="28"/>
          <w:szCs w:val="28"/>
        </w:rPr>
      </w:pPr>
      <w:r>
        <w:rPr>
          <w:rFonts w:ascii="楷体" w:eastAsia="楷体" w:hAnsi="楷体" w:cs="Times New Roman" w:hint="eastAsia"/>
          <w:sz w:val="28"/>
          <w:szCs w:val="28"/>
        </w:rPr>
        <w:lastRenderedPageBreak/>
        <w:t xml:space="preserve">     据调查，“通XX”轮上两名涉事船员：驾驶人员李XX和遇难人员黄XX，仅持有内河船舶船员适任证书，未持有海船船员适任证书，“通XX”轮为沿海航行的海船，其行为违反《中华人民共和国海上交通安全法》第七条的有关规定。</w:t>
      </w:r>
    </w:p>
    <w:p w14:paraId="511561E0" w14:textId="77777777" w:rsidR="006F7DF7" w:rsidRDefault="00000000">
      <w:pPr>
        <w:ind w:firstLine="560"/>
        <w:jc w:val="left"/>
        <w:rPr>
          <w:rFonts w:ascii="楷体" w:eastAsia="楷体" w:hAnsi="楷体" w:cs="Times New Roman"/>
          <w:sz w:val="28"/>
          <w:szCs w:val="28"/>
        </w:rPr>
      </w:pPr>
      <w:r>
        <w:rPr>
          <w:rFonts w:ascii="楷体" w:eastAsia="楷体" w:hAnsi="楷体" w:cs="Times New Roman" w:hint="eastAsia"/>
          <w:sz w:val="28"/>
          <w:szCs w:val="28"/>
        </w:rPr>
        <w:t xml:space="preserve">  2）未及时制止和纠正带缆作业人员未按甲板作业人员安全规定穿戴救生衣的不安全行为。</w:t>
      </w:r>
    </w:p>
    <w:p w14:paraId="3C58A032" w14:textId="77777777" w:rsidR="006F7DF7" w:rsidRDefault="00000000">
      <w:pPr>
        <w:ind w:firstLine="560"/>
        <w:jc w:val="left"/>
        <w:rPr>
          <w:rFonts w:ascii="楷体" w:eastAsia="楷体" w:hAnsi="楷体" w:cs="Times New Roman"/>
          <w:sz w:val="28"/>
          <w:szCs w:val="28"/>
        </w:rPr>
      </w:pPr>
      <w:r>
        <w:rPr>
          <w:rFonts w:ascii="楷体" w:eastAsia="楷体" w:hAnsi="楷体" w:cs="Times New Roman" w:hint="eastAsia"/>
          <w:sz w:val="28"/>
          <w:szCs w:val="28"/>
        </w:rPr>
        <w:t>事故监控视频发现，“通XX”轮遇难船员</w:t>
      </w:r>
      <w:r>
        <w:rPr>
          <w:rFonts w:ascii="楷体" w:eastAsia="楷体" w:hAnsi="楷体" w:cs="仿宋_GB2312" w:hint="eastAsia"/>
          <w:sz w:val="28"/>
          <w:szCs w:val="28"/>
        </w:rPr>
        <w:t>黄XX在船首甲板系缆作业时没有穿戴救生衣，其未遵守船舶体系文件靠泊须知第4.9节（SMS-TLXZ08A0）第4.3条的规定：甲板人员必须按安全规定，正确戴好安全帽，穿救生衣，带好防护手套等劳防用品，注意人身安全</w:t>
      </w:r>
      <w:r>
        <w:rPr>
          <w:rFonts w:ascii="楷体" w:eastAsia="楷体" w:hAnsi="楷体" w:cs="Times New Roman" w:hint="eastAsia"/>
          <w:sz w:val="28"/>
          <w:szCs w:val="28"/>
        </w:rPr>
        <w:t>。驾驶台负责航行与安全的驾驶人员李中年未及时制止与纠正其不安全行为，黄XX落水后在水面上停留时间较短，严重影响施救效能。</w:t>
      </w:r>
    </w:p>
    <w:p w14:paraId="2F06857E" w14:textId="77777777" w:rsidR="006F7DF7" w:rsidRDefault="00000000">
      <w:pPr>
        <w:numPr>
          <w:ilvl w:val="0"/>
          <w:numId w:val="2"/>
        </w:numPr>
        <w:ind w:firstLineChars="0"/>
        <w:jc w:val="left"/>
        <w:rPr>
          <w:rFonts w:ascii="楷体" w:eastAsia="楷体" w:hAnsi="楷体" w:cs="Times New Roman"/>
          <w:sz w:val="28"/>
          <w:szCs w:val="28"/>
        </w:rPr>
      </w:pPr>
      <w:r>
        <w:rPr>
          <w:rFonts w:ascii="楷体" w:eastAsia="楷体" w:hAnsi="楷体" w:cs="Times New Roman" w:hint="eastAsia"/>
          <w:sz w:val="28"/>
          <w:szCs w:val="28"/>
        </w:rPr>
        <w:t>“通灵疏1032”轮的过失。</w:t>
      </w:r>
    </w:p>
    <w:p w14:paraId="283BF8C2" w14:textId="77777777" w:rsidR="006F7DF7" w:rsidRDefault="00000000">
      <w:pPr>
        <w:ind w:firstLineChars="300" w:firstLine="840"/>
        <w:jc w:val="left"/>
        <w:rPr>
          <w:rFonts w:ascii="楷体" w:eastAsia="楷体" w:hAnsi="楷体" w:cs="Times New Roman"/>
          <w:sz w:val="28"/>
          <w:szCs w:val="28"/>
        </w:rPr>
      </w:pPr>
      <w:r>
        <w:rPr>
          <w:rFonts w:ascii="楷体" w:eastAsia="楷体" w:hAnsi="楷体" w:cs="Times New Roman" w:hint="eastAsia"/>
          <w:sz w:val="28"/>
          <w:szCs w:val="28"/>
        </w:rPr>
        <w:t>1）未持有合格船员适任证书的船员在船上任职。</w:t>
      </w:r>
    </w:p>
    <w:p w14:paraId="1FC2F6FB" w14:textId="77777777" w:rsidR="006F7DF7" w:rsidRDefault="00000000">
      <w:pPr>
        <w:ind w:firstLineChars="0" w:firstLine="0"/>
        <w:jc w:val="left"/>
        <w:rPr>
          <w:rFonts w:ascii="楷体" w:eastAsia="楷体" w:hAnsi="楷体" w:cs="Times New Roman"/>
          <w:sz w:val="28"/>
          <w:szCs w:val="28"/>
        </w:rPr>
      </w:pPr>
      <w:r>
        <w:rPr>
          <w:rFonts w:ascii="楷体" w:eastAsia="楷体" w:hAnsi="楷体" w:cs="Times New Roman" w:hint="eastAsia"/>
          <w:sz w:val="28"/>
          <w:szCs w:val="28"/>
        </w:rPr>
        <w:t xml:space="preserve">     据调查，遇难船员黄XX原为“通灵疏1032”轮上的水手，</w:t>
      </w:r>
      <w:r>
        <w:rPr>
          <w:rFonts w:ascii="楷体" w:eastAsia="楷体" w:hAnsi="楷体" w:cs="仿宋_GB2312" w:hint="eastAsia"/>
          <w:sz w:val="28"/>
          <w:szCs w:val="28"/>
        </w:rPr>
        <w:t>因工作需要临时被</w:t>
      </w:r>
      <w:r>
        <w:rPr>
          <w:rFonts w:ascii="楷体" w:eastAsia="楷体" w:hAnsi="楷体" w:cs="Times New Roman" w:hint="eastAsia"/>
          <w:sz w:val="28"/>
          <w:szCs w:val="28"/>
        </w:rPr>
        <w:t>“通灵疏1032”轮船长张XX</w:t>
      </w:r>
      <w:r>
        <w:rPr>
          <w:rFonts w:ascii="楷体" w:eastAsia="楷体" w:hAnsi="楷体" w:cs="仿宋_GB2312" w:hint="eastAsia"/>
          <w:sz w:val="28"/>
          <w:szCs w:val="28"/>
        </w:rPr>
        <w:t>调派到“通XX”轮担任水手</w:t>
      </w:r>
      <w:r>
        <w:rPr>
          <w:rFonts w:ascii="楷体" w:eastAsia="楷体" w:hAnsi="楷体" w:cs="Times New Roman" w:hint="eastAsia"/>
          <w:sz w:val="28"/>
          <w:szCs w:val="28"/>
        </w:rPr>
        <w:t>，张XX和黄XX仅持有内河船舶船员适任证书，未持有海船船员适任证书，“通灵疏1032”轮为沿海航行的海船，其行为违反《中华人民共和国海上交通安全法》第七条的有关规定。</w:t>
      </w:r>
    </w:p>
    <w:p w14:paraId="1589C01F" w14:textId="77777777" w:rsidR="006F7DF7" w:rsidRDefault="00000000">
      <w:pPr>
        <w:ind w:firstLine="560"/>
        <w:jc w:val="left"/>
        <w:rPr>
          <w:rFonts w:ascii="楷体" w:eastAsia="楷体" w:hAnsi="楷体" w:cs="Times New Roman"/>
          <w:sz w:val="28"/>
          <w:szCs w:val="28"/>
        </w:rPr>
      </w:pPr>
      <w:r>
        <w:rPr>
          <w:rFonts w:ascii="楷体" w:eastAsia="楷体" w:hAnsi="楷体" w:cs="Times New Roman" w:hint="eastAsia"/>
          <w:sz w:val="28"/>
          <w:szCs w:val="28"/>
        </w:rPr>
        <w:t>2）疏忽检查和维护涉事钢丝缆绳。</w:t>
      </w:r>
    </w:p>
    <w:p w14:paraId="609C1CEF" w14:textId="77777777" w:rsidR="006F7DF7" w:rsidRDefault="00000000">
      <w:pPr>
        <w:ind w:firstLine="560"/>
        <w:jc w:val="left"/>
        <w:rPr>
          <w:rFonts w:ascii="楷体" w:eastAsia="楷体" w:hAnsi="楷体" w:cs="Times New Roman"/>
          <w:sz w:val="28"/>
          <w:szCs w:val="28"/>
        </w:rPr>
      </w:pPr>
      <w:r>
        <w:rPr>
          <w:rFonts w:ascii="楷体" w:eastAsia="楷体" w:hAnsi="楷体" w:cs="Times New Roman" w:hint="eastAsia"/>
          <w:sz w:val="28"/>
          <w:szCs w:val="28"/>
        </w:rPr>
        <w:t>根据事故调查，本次事故涉事的钢丝缆绳是由</w:t>
      </w:r>
      <w:r>
        <w:rPr>
          <w:rFonts w:ascii="楷体" w:eastAsia="楷体" w:hAnsi="楷体" w:cs="仿宋_GB2312" w:hint="eastAsia"/>
          <w:sz w:val="28"/>
          <w:szCs w:val="28"/>
        </w:rPr>
        <w:t>“通XXX”轮提供使用的。调查发现该轮钢丝缆绳没有相应的日常检查记录和维护保养记录，船</w:t>
      </w:r>
      <w:r>
        <w:rPr>
          <w:rFonts w:ascii="楷体" w:eastAsia="楷体" w:hAnsi="楷体" w:cs="仿宋_GB2312" w:hint="eastAsia"/>
          <w:sz w:val="28"/>
          <w:szCs w:val="28"/>
        </w:rPr>
        <w:lastRenderedPageBreak/>
        <w:t>员仅凭目测来感觉系缆是否处于老化、是否需要更新</w:t>
      </w:r>
      <w:r>
        <w:rPr>
          <w:rFonts w:ascii="楷体" w:eastAsia="楷体" w:hAnsi="楷体" w:cs="Times New Roman" w:hint="eastAsia"/>
          <w:sz w:val="28"/>
          <w:szCs w:val="28"/>
        </w:rPr>
        <w:t>。钢丝系缆的更换、掉头使用也没有记录。系缆琵琶头的插接也由船员自行完成，但是船员没有严格按照钢丝绳插接的标准要求，进行标准插接，致使</w:t>
      </w:r>
      <w:r>
        <w:rPr>
          <w:rFonts w:ascii="楷体" w:eastAsia="楷体" w:hAnsi="楷体" w:cs="仿宋_GB2312" w:hint="eastAsia"/>
          <w:sz w:val="28"/>
          <w:szCs w:val="28"/>
        </w:rPr>
        <w:t>存在系缆琵琶头钢丝老化断股、绳股插接的穿插次数不足的安全隐患。该轮船长张志杰负责施工、船舶安全，没有及时发现和消除该隐患，发生钢缆松脱伤人事故。</w:t>
      </w:r>
    </w:p>
    <w:p w14:paraId="600ED517" w14:textId="77777777" w:rsidR="006F7DF7" w:rsidRDefault="00000000">
      <w:pPr>
        <w:tabs>
          <w:tab w:val="left" w:pos="2690"/>
        </w:tabs>
        <w:spacing w:line="580" w:lineRule="exact"/>
        <w:ind w:firstLineChars="150" w:firstLine="428"/>
        <w:rPr>
          <w:rFonts w:ascii="楷体" w:eastAsia="楷体" w:hAnsi="楷体" w:cs="Times New Roman"/>
          <w:b/>
          <w:sz w:val="28"/>
          <w:szCs w:val="28"/>
        </w:rPr>
      </w:pPr>
      <w:r>
        <w:rPr>
          <w:rFonts w:ascii="楷体" w:eastAsia="楷体" w:hAnsi="楷体" w:cs="Times New Roman"/>
          <w:b/>
          <w:sz w:val="28"/>
          <w:szCs w:val="28"/>
        </w:rPr>
        <w:t>十</w:t>
      </w:r>
      <w:r>
        <w:rPr>
          <w:rFonts w:ascii="楷体" w:eastAsia="楷体" w:hAnsi="楷体" w:cs="Times New Roman" w:hint="eastAsia"/>
          <w:b/>
          <w:sz w:val="28"/>
          <w:szCs w:val="28"/>
        </w:rPr>
        <w:t>二</w:t>
      </w:r>
      <w:r>
        <w:rPr>
          <w:rFonts w:ascii="楷体" w:eastAsia="楷体" w:hAnsi="楷体" w:cs="Times New Roman"/>
          <w:b/>
          <w:sz w:val="28"/>
          <w:szCs w:val="28"/>
        </w:rPr>
        <w:t>、责任认定</w:t>
      </w:r>
      <w:r>
        <w:rPr>
          <w:rFonts w:ascii="楷体" w:eastAsia="楷体" w:hAnsi="楷体" w:cs="Times New Roman" w:hint="eastAsia"/>
          <w:b/>
          <w:sz w:val="28"/>
          <w:szCs w:val="28"/>
        </w:rPr>
        <w:t>。</w:t>
      </w:r>
      <w:r>
        <w:rPr>
          <w:rFonts w:ascii="楷体" w:eastAsia="楷体" w:hAnsi="楷体" w:cs="Times New Roman"/>
          <w:b/>
          <w:sz w:val="28"/>
          <w:szCs w:val="28"/>
        </w:rPr>
        <w:tab/>
      </w:r>
    </w:p>
    <w:p w14:paraId="3411AC26" w14:textId="77777777" w:rsidR="006F7DF7" w:rsidRDefault="00000000">
      <w:pPr>
        <w:ind w:firstLine="560"/>
        <w:jc w:val="left"/>
        <w:rPr>
          <w:rFonts w:ascii="楷体" w:eastAsia="楷体" w:hAnsi="楷体" w:cs="仿宋_GB2312"/>
          <w:sz w:val="28"/>
          <w:szCs w:val="28"/>
        </w:rPr>
      </w:pPr>
      <w:r>
        <w:rPr>
          <w:rFonts w:ascii="楷体" w:eastAsia="楷体" w:hAnsi="楷体" w:cs="Times New Roman" w:hint="eastAsia"/>
          <w:sz w:val="28"/>
          <w:szCs w:val="28"/>
        </w:rPr>
        <w:t>本起事故一起由于“通XX”轮和</w:t>
      </w:r>
      <w:r>
        <w:rPr>
          <w:rFonts w:ascii="楷体" w:eastAsia="楷体" w:hAnsi="楷体" w:cs="仿宋_GB2312" w:hint="eastAsia"/>
          <w:sz w:val="28"/>
          <w:szCs w:val="28"/>
        </w:rPr>
        <w:t>“通XXX”轮在水域施工过程中，船舶落实安全生产主体责任不到位，船员安全生产意识淡薄，船舶设施设备检查、维护、保养不足，船员不严格遵守甲板作业安全规定而造成的水上交通事故，在本起事故中</w:t>
      </w:r>
      <w:r>
        <w:rPr>
          <w:rFonts w:ascii="楷体" w:eastAsia="楷体" w:hAnsi="楷体" w:cs="Times New Roman" w:hint="eastAsia"/>
          <w:sz w:val="28"/>
          <w:szCs w:val="28"/>
        </w:rPr>
        <w:t>“通XX”轮和</w:t>
      </w:r>
      <w:r>
        <w:rPr>
          <w:rFonts w:ascii="楷体" w:eastAsia="楷体" w:hAnsi="楷体" w:cs="仿宋_GB2312" w:hint="eastAsia"/>
          <w:sz w:val="28"/>
          <w:szCs w:val="28"/>
        </w:rPr>
        <w:t>“通XXX”轮两轮过失程度相当，应负本起事故对等责任。</w:t>
      </w:r>
    </w:p>
    <w:p w14:paraId="2505EAA6" w14:textId="77777777" w:rsidR="006F7DF7" w:rsidRDefault="00000000">
      <w:pPr>
        <w:ind w:firstLineChars="0" w:firstLine="0"/>
        <w:rPr>
          <w:rFonts w:ascii="楷体" w:eastAsia="楷体" w:hAnsi="楷体" w:cs="Times New Roman"/>
          <w:b/>
          <w:sz w:val="28"/>
          <w:szCs w:val="28"/>
        </w:rPr>
      </w:pPr>
      <w:r>
        <w:rPr>
          <w:rFonts w:ascii="楷体" w:eastAsia="楷体" w:hAnsi="楷体" w:cs="Times New Roman" w:hint="eastAsia"/>
          <w:sz w:val="32"/>
          <w:szCs w:val="32"/>
        </w:rPr>
        <w:t xml:space="preserve"> </w:t>
      </w:r>
      <w:r>
        <w:rPr>
          <w:rFonts w:ascii="楷体" w:eastAsia="楷体" w:hAnsi="楷体" w:cs="Times New Roman" w:hint="eastAsia"/>
          <w:b/>
          <w:sz w:val="28"/>
          <w:szCs w:val="28"/>
        </w:rPr>
        <w:t xml:space="preserve">  十三、安全管理建议。</w:t>
      </w:r>
    </w:p>
    <w:p w14:paraId="6F07A8A9" w14:textId="77777777" w:rsidR="006F7DF7" w:rsidRDefault="00000000">
      <w:pPr>
        <w:ind w:firstLine="560"/>
        <w:jc w:val="left"/>
        <w:rPr>
          <w:rFonts w:ascii="楷体" w:eastAsia="楷体" w:hAnsi="楷体" w:cs="仿宋_GB2312"/>
          <w:sz w:val="28"/>
          <w:szCs w:val="28"/>
        </w:rPr>
      </w:pPr>
      <w:r>
        <w:rPr>
          <w:rFonts w:ascii="楷体" w:eastAsia="楷体" w:hAnsi="楷体" w:cs="仿宋_GB2312" w:hint="eastAsia"/>
          <w:sz w:val="28"/>
          <w:szCs w:val="28"/>
        </w:rPr>
        <w:t xml:space="preserve"> 本起事故中，</w:t>
      </w:r>
      <w:r>
        <w:rPr>
          <w:rFonts w:ascii="楷体" w:eastAsia="楷体" w:hAnsi="楷体" w:cs="Times New Roman" w:hint="eastAsia"/>
          <w:sz w:val="28"/>
          <w:szCs w:val="28"/>
        </w:rPr>
        <w:t>“通XX”轮和</w:t>
      </w:r>
      <w:r>
        <w:rPr>
          <w:rFonts w:ascii="楷体" w:eastAsia="楷体" w:hAnsi="楷体" w:cs="仿宋_GB2312" w:hint="eastAsia"/>
          <w:sz w:val="28"/>
          <w:szCs w:val="28"/>
        </w:rPr>
        <w:t>“通XXX”轮的船舶管理公司上海通XX有限公司在落实船舶各项安全措施上存在不足，船舶风险和隐患排查不全面、不细致。为吸取事故教训，防止类似事故再次发生，提出安全管理建议如下：</w:t>
      </w:r>
    </w:p>
    <w:p w14:paraId="13DE4ABE" w14:textId="77777777" w:rsidR="006F7DF7" w:rsidRDefault="00000000">
      <w:pPr>
        <w:ind w:firstLine="560"/>
        <w:jc w:val="left"/>
        <w:rPr>
          <w:rFonts w:ascii="楷体" w:eastAsia="楷体" w:hAnsi="楷体" w:cs="仿宋_GB2312"/>
          <w:sz w:val="28"/>
          <w:szCs w:val="28"/>
        </w:rPr>
      </w:pPr>
      <w:r>
        <w:rPr>
          <w:rFonts w:ascii="楷体" w:eastAsia="楷体" w:hAnsi="楷体" w:cs="仿宋_GB2312" w:hint="eastAsia"/>
          <w:sz w:val="28"/>
          <w:szCs w:val="28"/>
        </w:rPr>
        <w:t>（一）建议上海通XX有限公司应从思想上重视和深刻理解当前严峻的水上交通安全形势和严厉的问责制度，进一步完善和落实安全生产责任制。公司应当按照经营实际，因地制宜细化各个岗位安全责任职责，推动全员安全生产责任制的建立。同时要完善安全生产责任制的落实，强化其可操作性和可检验性，做到重落实，抓实绩。</w:t>
      </w:r>
    </w:p>
    <w:p w14:paraId="51E60B5A" w14:textId="77777777" w:rsidR="006F7DF7" w:rsidRDefault="00000000">
      <w:pPr>
        <w:ind w:firstLine="560"/>
        <w:jc w:val="left"/>
        <w:rPr>
          <w:rFonts w:ascii="楷体" w:eastAsia="楷体" w:hAnsi="楷体" w:cs="仿宋_GB2312"/>
          <w:sz w:val="28"/>
          <w:szCs w:val="28"/>
        </w:rPr>
      </w:pPr>
      <w:r>
        <w:rPr>
          <w:rFonts w:ascii="楷体" w:eastAsia="楷体" w:hAnsi="楷体" w:cs="仿宋_GB2312" w:hint="eastAsia"/>
          <w:sz w:val="28"/>
          <w:szCs w:val="28"/>
        </w:rPr>
        <w:t>（二）建议上海通XX有限公司应全力推进风险管控和隐患排查的双重</w:t>
      </w:r>
      <w:r>
        <w:rPr>
          <w:rFonts w:ascii="楷体" w:eastAsia="楷体" w:hAnsi="楷体" w:cs="仿宋_GB2312" w:hint="eastAsia"/>
          <w:sz w:val="28"/>
          <w:szCs w:val="28"/>
        </w:rPr>
        <w:lastRenderedPageBreak/>
        <w:t>治理工作。结合公司生产治理实际情况，既要排摸好风险点，针对风险情形制定有效措施，同时也要强化隐患排查，杜绝不安全的、违反规定的因素出现，加强安全根基。</w:t>
      </w:r>
    </w:p>
    <w:p w14:paraId="014E5B9C" w14:textId="77777777" w:rsidR="006F7DF7" w:rsidRDefault="00000000">
      <w:pPr>
        <w:ind w:firstLine="560"/>
        <w:jc w:val="left"/>
        <w:rPr>
          <w:rFonts w:ascii="楷体" w:eastAsia="楷体" w:hAnsi="楷体" w:cs="仿宋_GB2312"/>
          <w:sz w:val="28"/>
          <w:szCs w:val="28"/>
        </w:rPr>
      </w:pPr>
      <w:r>
        <w:rPr>
          <w:rFonts w:ascii="楷体" w:eastAsia="楷体" w:hAnsi="楷体" w:cs="仿宋_GB2312" w:hint="eastAsia"/>
          <w:sz w:val="28"/>
          <w:szCs w:val="28"/>
        </w:rPr>
        <w:t>（三）建议上海通XX有限公司应切实做好岸基支持和监督检查工作。公司的管理层和船舶要保持良好的沟通，在明确安全管理要求的同时，尽可能向船方提供优良的支持保障，加强沟通，做到双向贯通融合。同时，岸基要不定期对船舶开展现场检查，充分掌握船舶、船员工作动态与情况，及时补足安全短板。</w:t>
      </w:r>
    </w:p>
    <w:p w14:paraId="361D0FF8" w14:textId="77777777" w:rsidR="006F7DF7" w:rsidRDefault="00000000">
      <w:pPr>
        <w:ind w:firstLine="560"/>
        <w:jc w:val="left"/>
        <w:rPr>
          <w:rFonts w:ascii="楷体" w:eastAsia="楷体" w:hAnsi="楷体" w:cs="Times New Roman"/>
          <w:sz w:val="28"/>
          <w:szCs w:val="28"/>
        </w:rPr>
      </w:pPr>
      <w:r>
        <w:rPr>
          <w:rFonts w:ascii="楷体" w:eastAsia="楷体" w:hAnsi="楷体" w:cs="仿宋_GB2312" w:hint="eastAsia"/>
          <w:sz w:val="28"/>
          <w:szCs w:val="28"/>
        </w:rPr>
        <w:t>（四）建议上海通XX有限公司应切实提高船员素质和安全意识。公司要严格聘用船员的资格检查和船员配备，加强船员安全技能考核，规范船员安全培训，强化典型事故案例的宣教工作，在船员安全意识的提升、安全技能的提升、安全操作行为习惯的养成上发力，提升公司、船舶全体人员的安全素质。</w:t>
      </w:r>
      <w:r>
        <w:rPr>
          <w:rFonts w:ascii="楷体" w:eastAsia="楷体" w:hAnsi="楷体" w:cs="Times New Roman" w:hint="eastAsia"/>
          <w:sz w:val="28"/>
          <w:szCs w:val="28"/>
        </w:rPr>
        <w:t xml:space="preserve">         </w:t>
      </w:r>
    </w:p>
    <w:p w14:paraId="13FA5B97" w14:textId="77777777" w:rsidR="006F7DF7" w:rsidRDefault="00000000">
      <w:pPr>
        <w:ind w:leftChars="266" w:left="3878" w:hangingChars="1100" w:hanging="3080"/>
        <w:jc w:val="left"/>
        <w:rPr>
          <w:rFonts w:ascii="楷体" w:eastAsia="楷体" w:hAnsi="楷体" w:cs="Times New Roman"/>
          <w:sz w:val="28"/>
          <w:szCs w:val="28"/>
        </w:rPr>
      </w:pPr>
      <w:r>
        <w:rPr>
          <w:rFonts w:ascii="楷体" w:eastAsia="楷体" w:hAnsi="楷体" w:cs="Times New Roman" w:hint="eastAsia"/>
          <w:sz w:val="28"/>
          <w:szCs w:val="28"/>
        </w:rPr>
        <w:t xml:space="preserve">                                    金山海事局</w:t>
      </w:r>
    </w:p>
    <w:p w14:paraId="06985B2B" w14:textId="77777777" w:rsidR="006F7DF7" w:rsidRDefault="00000000">
      <w:pPr>
        <w:widowControl/>
        <w:spacing w:line="600" w:lineRule="atLeast"/>
        <w:ind w:leftChars="-1" w:left="-3" w:firstLineChars="150" w:firstLine="420"/>
        <w:rPr>
          <w:rFonts w:ascii="楷体" w:eastAsia="楷体" w:hAnsi="楷体" w:cs="Times New Roman"/>
          <w:kern w:val="0"/>
          <w:sz w:val="28"/>
          <w:szCs w:val="28"/>
        </w:rPr>
      </w:pPr>
      <w:r>
        <w:rPr>
          <w:rFonts w:ascii="楷体" w:eastAsia="楷体" w:hAnsi="楷体" w:cs="Times New Roman" w:hint="eastAsia"/>
          <w:kern w:val="0"/>
          <w:sz w:val="28"/>
          <w:szCs w:val="28"/>
        </w:rPr>
        <w:t xml:space="preserve">                                  2021年5月24日</w:t>
      </w:r>
    </w:p>
    <w:p w14:paraId="1DEE33A6" w14:textId="77777777" w:rsidR="006F7DF7" w:rsidRDefault="006F7DF7">
      <w:pPr>
        <w:pStyle w:val="a3"/>
        <w:snapToGrid w:val="0"/>
        <w:spacing w:afterLines="50" w:after="156" w:line="520" w:lineRule="exact"/>
        <w:ind w:firstLine="573"/>
        <w:jc w:val="left"/>
        <w:textAlignment w:val="baseline"/>
        <w:rPr>
          <w:rFonts w:ascii="楷体_GB2312" w:eastAsia="楷体_GB2312" w:hAnsi="楷体_GB2312" w:cs="楷体_GB2312"/>
          <w:b/>
          <w:bCs/>
          <w:color w:val="auto"/>
          <w:sz w:val="32"/>
          <w:szCs w:val="32"/>
        </w:rPr>
      </w:pPr>
    </w:p>
    <w:sectPr w:rsidR="006F7DF7">
      <w:footerReference w:type="default" r:id="rId24"/>
      <w:pgSz w:w="11906" w:h="16838"/>
      <w:pgMar w:top="1440" w:right="1440" w:bottom="1440"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615B" w14:textId="77777777" w:rsidR="00D54030" w:rsidRDefault="00D54030">
      <w:r>
        <w:separator/>
      </w:r>
    </w:p>
  </w:endnote>
  <w:endnote w:type="continuationSeparator" w:id="0">
    <w:p w14:paraId="5567644E" w14:textId="77777777" w:rsidR="00D54030" w:rsidRDefault="00D54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_GB2312">
    <w:altName w:val="微软雅黑"/>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4356" w14:textId="77777777" w:rsidR="006F7DF7" w:rsidRDefault="006F7DF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589725"/>
      <w:docPartObj>
        <w:docPartGallery w:val="AutoText"/>
      </w:docPartObj>
    </w:sdtPr>
    <w:sdtContent>
      <w:p w14:paraId="452C375A" w14:textId="77777777" w:rsidR="006F7DF7" w:rsidRDefault="00000000">
        <w:pPr>
          <w:pStyle w:val="a7"/>
          <w:ind w:firstLine="360"/>
          <w:jc w:val="center"/>
        </w:pPr>
      </w:p>
    </w:sdtContent>
  </w:sdt>
  <w:p w14:paraId="4C5444B9" w14:textId="77777777" w:rsidR="006F7DF7" w:rsidRDefault="006F7DF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92273" w14:textId="77777777" w:rsidR="006F7DF7" w:rsidRDefault="006F7DF7">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589726"/>
      <w:docPartObj>
        <w:docPartGallery w:val="AutoText"/>
      </w:docPartObj>
    </w:sdtPr>
    <w:sdtContent>
      <w:p w14:paraId="739EF436" w14:textId="77777777" w:rsidR="006F7DF7" w:rsidRDefault="00000000">
        <w:pPr>
          <w:pStyle w:val="a7"/>
          <w:ind w:firstLine="360"/>
          <w:jc w:val="center"/>
        </w:pPr>
        <w:r>
          <w:rPr>
            <w:rFonts w:hint="eastAsia"/>
          </w:rPr>
          <w:fldChar w:fldCharType="begin"/>
        </w:r>
        <w:r>
          <w:instrText xml:space="preserve"> PAGE   \* MERGEFORMAT </w:instrText>
        </w:r>
        <w:r>
          <w:rPr>
            <w:rFonts w:hint="eastAsia"/>
          </w:rPr>
          <w:fldChar w:fldCharType="separate"/>
        </w:r>
        <w:r>
          <w:rPr>
            <w:rFonts w:hint="eastAsia"/>
            <w:lang w:val="zh-CN"/>
          </w:rPr>
          <w:t>1</w:t>
        </w:r>
        <w:r>
          <w:rPr>
            <w:rFonts w:hint="eastAsia"/>
            <w:lang w:val="zh-CN"/>
          </w:rPr>
          <w:t>5</w:t>
        </w:r>
        <w:r>
          <w:rPr>
            <w:rFonts w:hint="eastAsia"/>
            <w:lang w:val="zh-CN"/>
          </w:rPr>
          <w:fldChar w:fldCharType="end"/>
        </w:r>
      </w:p>
    </w:sdtContent>
  </w:sdt>
  <w:p w14:paraId="340BA2CB" w14:textId="77777777" w:rsidR="006F7DF7" w:rsidRDefault="006F7DF7">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9F0B" w14:textId="77777777" w:rsidR="00D54030" w:rsidRDefault="00D54030">
      <w:r>
        <w:separator/>
      </w:r>
    </w:p>
  </w:footnote>
  <w:footnote w:type="continuationSeparator" w:id="0">
    <w:p w14:paraId="04B58005" w14:textId="77777777" w:rsidR="00D54030" w:rsidRDefault="00D54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8173" w14:textId="77777777" w:rsidR="006F7DF7" w:rsidRDefault="006F7DF7">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554D" w14:textId="77777777" w:rsidR="006F7DF7" w:rsidRDefault="006F7DF7">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FB23" w14:textId="77777777" w:rsidR="006F7DF7" w:rsidRDefault="006F7DF7">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D0EE8B"/>
    <w:multiLevelType w:val="singleLevel"/>
    <w:tmpl w:val="EAD0EE8B"/>
    <w:lvl w:ilvl="0">
      <w:start w:val="3"/>
      <w:numFmt w:val="chineseCounting"/>
      <w:suff w:val="nothing"/>
      <w:lvlText w:val="（%1）"/>
      <w:lvlJc w:val="left"/>
      <w:rPr>
        <w:rFonts w:hint="eastAsia"/>
      </w:rPr>
    </w:lvl>
  </w:abstractNum>
  <w:abstractNum w:abstractNumId="1" w15:restartNumberingAfterBreak="0">
    <w:nsid w:val="26A7DE53"/>
    <w:multiLevelType w:val="singleLevel"/>
    <w:tmpl w:val="26A7DE53"/>
    <w:lvl w:ilvl="0">
      <w:start w:val="1"/>
      <w:numFmt w:val="decimal"/>
      <w:lvlText w:val="%1."/>
      <w:lvlJc w:val="left"/>
      <w:pPr>
        <w:tabs>
          <w:tab w:val="left" w:pos="312"/>
        </w:tabs>
      </w:pPr>
    </w:lvl>
  </w:abstractNum>
  <w:abstractNum w:abstractNumId="2" w15:restartNumberingAfterBreak="0">
    <w:nsid w:val="7BC1BF9B"/>
    <w:multiLevelType w:val="singleLevel"/>
    <w:tmpl w:val="7BC1BF9B"/>
    <w:lvl w:ilvl="0">
      <w:start w:val="1"/>
      <w:numFmt w:val="decimal"/>
      <w:suff w:val="nothing"/>
      <w:lvlText w:val="%1）"/>
      <w:lvlJc w:val="left"/>
    </w:lvl>
  </w:abstractNum>
  <w:num w:numId="1" w16cid:durableId="433015679">
    <w:abstractNumId w:val="0"/>
  </w:num>
  <w:num w:numId="2" w16cid:durableId="1988166291">
    <w:abstractNumId w:val="1"/>
  </w:num>
  <w:num w:numId="3" w16cid:durableId="514657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RmYWQwMWJkNGNiMzhiZjZiNThkYzAxMzVjOTgxZjMifQ=="/>
  </w:docVars>
  <w:rsids>
    <w:rsidRoot w:val="00CE0D35"/>
    <w:rsid w:val="000001D8"/>
    <w:rsid w:val="00000372"/>
    <w:rsid w:val="00011EB8"/>
    <w:rsid w:val="00032C8D"/>
    <w:rsid w:val="000376DD"/>
    <w:rsid w:val="00062D44"/>
    <w:rsid w:val="0007461C"/>
    <w:rsid w:val="00083CE5"/>
    <w:rsid w:val="000A07AA"/>
    <w:rsid w:val="000A1001"/>
    <w:rsid w:val="000C5F57"/>
    <w:rsid w:val="000D262C"/>
    <w:rsid w:val="000D37F9"/>
    <w:rsid w:val="001015F4"/>
    <w:rsid w:val="00104E78"/>
    <w:rsid w:val="0012358A"/>
    <w:rsid w:val="00133C30"/>
    <w:rsid w:val="00134674"/>
    <w:rsid w:val="00152F21"/>
    <w:rsid w:val="00160EEF"/>
    <w:rsid w:val="001662E3"/>
    <w:rsid w:val="00172ABD"/>
    <w:rsid w:val="001A6C98"/>
    <w:rsid w:val="001B6452"/>
    <w:rsid w:val="001B7DCB"/>
    <w:rsid w:val="001D4785"/>
    <w:rsid w:val="001E5C33"/>
    <w:rsid w:val="001F1083"/>
    <w:rsid w:val="001F7D01"/>
    <w:rsid w:val="00206940"/>
    <w:rsid w:val="002356A2"/>
    <w:rsid w:val="00263EAC"/>
    <w:rsid w:val="00282747"/>
    <w:rsid w:val="002836F4"/>
    <w:rsid w:val="00285AD7"/>
    <w:rsid w:val="0029131C"/>
    <w:rsid w:val="00293460"/>
    <w:rsid w:val="002B2AFD"/>
    <w:rsid w:val="002C1564"/>
    <w:rsid w:val="002E4890"/>
    <w:rsid w:val="002F2DD5"/>
    <w:rsid w:val="00300938"/>
    <w:rsid w:val="003253CF"/>
    <w:rsid w:val="00352B86"/>
    <w:rsid w:val="003636D5"/>
    <w:rsid w:val="0037226B"/>
    <w:rsid w:val="0038678F"/>
    <w:rsid w:val="003A2F77"/>
    <w:rsid w:val="003A64A4"/>
    <w:rsid w:val="003C7472"/>
    <w:rsid w:val="003D31A1"/>
    <w:rsid w:val="003F6915"/>
    <w:rsid w:val="0041318A"/>
    <w:rsid w:val="004214E2"/>
    <w:rsid w:val="0046531B"/>
    <w:rsid w:val="00483D7C"/>
    <w:rsid w:val="00493BBC"/>
    <w:rsid w:val="004C0086"/>
    <w:rsid w:val="004C3A63"/>
    <w:rsid w:val="004C6FAF"/>
    <w:rsid w:val="004C7CD5"/>
    <w:rsid w:val="0050635F"/>
    <w:rsid w:val="00506EEF"/>
    <w:rsid w:val="005257E5"/>
    <w:rsid w:val="005339F1"/>
    <w:rsid w:val="00535232"/>
    <w:rsid w:val="005352A6"/>
    <w:rsid w:val="00537E92"/>
    <w:rsid w:val="00541EFF"/>
    <w:rsid w:val="005603EA"/>
    <w:rsid w:val="00562875"/>
    <w:rsid w:val="00571187"/>
    <w:rsid w:val="00585C6D"/>
    <w:rsid w:val="005B6D82"/>
    <w:rsid w:val="005C4BB2"/>
    <w:rsid w:val="005C631D"/>
    <w:rsid w:val="005E5813"/>
    <w:rsid w:val="005F006C"/>
    <w:rsid w:val="00611418"/>
    <w:rsid w:val="00624764"/>
    <w:rsid w:val="00636E0D"/>
    <w:rsid w:val="006431A0"/>
    <w:rsid w:val="00670357"/>
    <w:rsid w:val="00674912"/>
    <w:rsid w:val="006B3BAC"/>
    <w:rsid w:val="006D3229"/>
    <w:rsid w:val="006E2936"/>
    <w:rsid w:val="006F7DF7"/>
    <w:rsid w:val="00712E2E"/>
    <w:rsid w:val="0074763A"/>
    <w:rsid w:val="00761771"/>
    <w:rsid w:val="00783FE4"/>
    <w:rsid w:val="0078492B"/>
    <w:rsid w:val="007A6824"/>
    <w:rsid w:val="007B4779"/>
    <w:rsid w:val="007C76DE"/>
    <w:rsid w:val="007E1CA8"/>
    <w:rsid w:val="007F7D67"/>
    <w:rsid w:val="008048D7"/>
    <w:rsid w:val="0081277B"/>
    <w:rsid w:val="00821E50"/>
    <w:rsid w:val="0084221E"/>
    <w:rsid w:val="00845BE6"/>
    <w:rsid w:val="008555AF"/>
    <w:rsid w:val="008627F2"/>
    <w:rsid w:val="0086319D"/>
    <w:rsid w:val="008668E7"/>
    <w:rsid w:val="00873C4C"/>
    <w:rsid w:val="008A4274"/>
    <w:rsid w:val="008B6F12"/>
    <w:rsid w:val="00906B7A"/>
    <w:rsid w:val="0090776D"/>
    <w:rsid w:val="00915D54"/>
    <w:rsid w:val="0093671B"/>
    <w:rsid w:val="0093766F"/>
    <w:rsid w:val="00957C28"/>
    <w:rsid w:val="00963B34"/>
    <w:rsid w:val="009666BF"/>
    <w:rsid w:val="0099494D"/>
    <w:rsid w:val="009C56B1"/>
    <w:rsid w:val="00A20929"/>
    <w:rsid w:val="00A35941"/>
    <w:rsid w:val="00A36979"/>
    <w:rsid w:val="00A414EE"/>
    <w:rsid w:val="00A42FAD"/>
    <w:rsid w:val="00A476D2"/>
    <w:rsid w:val="00A55093"/>
    <w:rsid w:val="00A63359"/>
    <w:rsid w:val="00A742D8"/>
    <w:rsid w:val="00A76B92"/>
    <w:rsid w:val="00A95207"/>
    <w:rsid w:val="00AB09F7"/>
    <w:rsid w:val="00AC3180"/>
    <w:rsid w:val="00AE6083"/>
    <w:rsid w:val="00B10D45"/>
    <w:rsid w:val="00B110F3"/>
    <w:rsid w:val="00B17BEE"/>
    <w:rsid w:val="00B24190"/>
    <w:rsid w:val="00B318C7"/>
    <w:rsid w:val="00B41A9B"/>
    <w:rsid w:val="00B453E0"/>
    <w:rsid w:val="00B535E1"/>
    <w:rsid w:val="00B53C76"/>
    <w:rsid w:val="00B568F9"/>
    <w:rsid w:val="00B7389D"/>
    <w:rsid w:val="00B932D1"/>
    <w:rsid w:val="00B96E33"/>
    <w:rsid w:val="00BA15C1"/>
    <w:rsid w:val="00BC1ED5"/>
    <w:rsid w:val="00BF1A26"/>
    <w:rsid w:val="00C05E58"/>
    <w:rsid w:val="00C43A2D"/>
    <w:rsid w:val="00C54758"/>
    <w:rsid w:val="00C67953"/>
    <w:rsid w:val="00C76B05"/>
    <w:rsid w:val="00C81241"/>
    <w:rsid w:val="00C82E8C"/>
    <w:rsid w:val="00CB0D3B"/>
    <w:rsid w:val="00CC5690"/>
    <w:rsid w:val="00CE0D35"/>
    <w:rsid w:val="00CE389E"/>
    <w:rsid w:val="00CE5C7F"/>
    <w:rsid w:val="00CE6232"/>
    <w:rsid w:val="00D108A9"/>
    <w:rsid w:val="00D12700"/>
    <w:rsid w:val="00D35E92"/>
    <w:rsid w:val="00D40F37"/>
    <w:rsid w:val="00D46F37"/>
    <w:rsid w:val="00D54030"/>
    <w:rsid w:val="00D54E84"/>
    <w:rsid w:val="00D642DB"/>
    <w:rsid w:val="00D651E7"/>
    <w:rsid w:val="00D70BBF"/>
    <w:rsid w:val="00D71879"/>
    <w:rsid w:val="00D75C76"/>
    <w:rsid w:val="00D83C98"/>
    <w:rsid w:val="00D83F81"/>
    <w:rsid w:val="00D93C63"/>
    <w:rsid w:val="00D94BCA"/>
    <w:rsid w:val="00DF3EA2"/>
    <w:rsid w:val="00DF5371"/>
    <w:rsid w:val="00E0001C"/>
    <w:rsid w:val="00E122DA"/>
    <w:rsid w:val="00E151D6"/>
    <w:rsid w:val="00E2033A"/>
    <w:rsid w:val="00E51516"/>
    <w:rsid w:val="00E65DCE"/>
    <w:rsid w:val="00E97B31"/>
    <w:rsid w:val="00ED3CBA"/>
    <w:rsid w:val="00ED6843"/>
    <w:rsid w:val="00F03028"/>
    <w:rsid w:val="00F13BFB"/>
    <w:rsid w:val="00F15A9F"/>
    <w:rsid w:val="00F2154F"/>
    <w:rsid w:val="00F36550"/>
    <w:rsid w:val="00F423F2"/>
    <w:rsid w:val="00F47312"/>
    <w:rsid w:val="00F70D76"/>
    <w:rsid w:val="00F91A20"/>
    <w:rsid w:val="00FA05FF"/>
    <w:rsid w:val="00FA7DE8"/>
    <w:rsid w:val="00FC3217"/>
    <w:rsid w:val="00FC43AF"/>
    <w:rsid w:val="00FC49EA"/>
    <w:rsid w:val="00FF06D0"/>
    <w:rsid w:val="00FF47CE"/>
    <w:rsid w:val="02D441E6"/>
    <w:rsid w:val="02F92F8F"/>
    <w:rsid w:val="05BF5E6C"/>
    <w:rsid w:val="0B57025A"/>
    <w:rsid w:val="0B9D0AA2"/>
    <w:rsid w:val="0FB41E30"/>
    <w:rsid w:val="14696F07"/>
    <w:rsid w:val="1651046B"/>
    <w:rsid w:val="17114723"/>
    <w:rsid w:val="19BB23AC"/>
    <w:rsid w:val="1AA13739"/>
    <w:rsid w:val="1ACD3F56"/>
    <w:rsid w:val="1EA92C39"/>
    <w:rsid w:val="1EC266E6"/>
    <w:rsid w:val="1F9D4D35"/>
    <w:rsid w:val="21332017"/>
    <w:rsid w:val="216A52C0"/>
    <w:rsid w:val="222A65F7"/>
    <w:rsid w:val="251E25AF"/>
    <w:rsid w:val="2EB34CF9"/>
    <w:rsid w:val="2ED061EB"/>
    <w:rsid w:val="2F106E6E"/>
    <w:rsid w:val="327B348F"/>
    <w:rsid w:val="331363C7"/>
    <w:rsid w:val="331A0EDA"/>
    <w:rsid w:val="37EE1768"/>
    <w:rsid w:val="3878722A"/>
    <w:rsid w:val="39BF20DE"/>
    <w:rsid w:val="3A2147D2"/>
    <w:rsid w:val="3BFE2F49"/>
    <w:rsid w:val="3E4E1069"/>
    <w:rsid w:val="41B92373"/>
    <w:rsid w:val="42161CC3"/>
    <w:rsid w:val="430417C9"/>
    <w:rsid w:val="44641112"/>
    <w:rsid w:val="4851163A"/>
    <w:rsid w:val="48590173"/>
    <w:rsid w:val="49001700"/>
    <w:rsid w:val="49665DAF"/>
    <w:rsid w:val="4C1A6046"/>
    <w:rsid w:val="50490CBE"/>
    <w:rsid w:val="50C0540E"/>
    <w:rsid w:val="52EC4410"/>
    <w:rsid w:val="52F35982"/>
    <w:rsid w:val="533C24C0"/>
    <w:rsid w:val="5358664A"/>
    <w:rsid w:val="54363763"/>
    <w:rsid w:val="56363B63"/>
    <w:rsid w:val="5821305D"/>
    <w:rsid w:val="588B5737"/>
    <w:rsid w:val="59CE52D2"/>
    <w:rsid w:val="5A412852"/>
    <w:rsid w:val="5A5B1ED7"/>
    <w:rsid w:val="6076584C"/>
    <w:rsid w:val="617E4848"/>
    <w:rsid w:val="62597215"/>
    <w:rsid w:val="627E35F4"/>
    <w:rsid w:val="62F46E00"/>
    <w:rsid w:val="67264035"/>
    <w:rsid w:val="6AAF6856"/>
    <w:rsid w:val="6FBD046E"/>
    <w:rsid w:val="71862067"/>
    <w:rsid w:val="71E3280E"/>
    <w:rsid w:val="7435159E"/>
    <w:rsid w:val="76B42BD8"/>
    <w:rsid w:val="771670D2"/>
    <w:rsid w:val="78193166"/>
    <w:rsid w:val="79D440D9"/>
    <w:rsid w:val="79D746D6"/>
    <w:rsid w:val="7A287F8D"/>
    <w:rsid w:val="7A523F8B"/>
    <w:rsid w:val="7B677BE9"/>
    <w:rsid w:val="7E9100FC"/>
    <w:rsid w:val="7EED1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2D761A"/>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600"/>
      <w:jc w:val="both"/>
    </w:pPr>
    <w:rPr>
      <w:rFonts w:eastAsia="仿宋_GB2312"/>
      <w:kern w:val="2"/>
      <w:sz w:val="30"/>
      <w:szCs w:val="22"/>
    </w:rPr>
  </w:style>
  <w:style w:type="paragraph" w:styleId="1">
    <w:name w:val="heading 1"/>
    <w:basedOn w:val="a"/>
    <w:next w:val="a"/>
    <w:link w:val="10"/>
    <w:uiPriority w:val="9"/>
    <w:qFormat/>
    <w:pPr>
      <w:keepNext/>
      <w:keepLines/>
      <w:spacing w:before="340" w:after="330" w:line="578" w:lineRule="auto"/>
      <w:ind w:firstLineChars="0" w:firstLine="0"/>
      <w:jc w:val="center"/>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5" w:lineRule="auto"/>
      <w:ind w:firstLineChars="0" w:firstLine="0"/>
      <w:outlineLvl w:val="1"/>
    </w:pPr>
    <w:rPr>
      <w:rFonts w:asciiTheme="majorHAnsi"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5" w:lineRule="auto"/>
      <w:ind w:firstLineChars="0" w:firstLine="0"/>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unhideWhenUsed/>
    <w:qFormat/>
    <w:pPr>
      <w:autoSpaceDE w:val="0"/>
      <w:autoSpaceDN w:val="0"/>
      <w:adjustRightInd w:val="0"/>
      <w:ind w:firstLineChars="0" w:firstLine="570"/>
    </w:pPr>
    <w:rPr>
      <w:rFonts w:ascii="仿宋_GB2312" w:hAnsi="宋体" w:cs="Times New Roman"/>
      <w:color w:val="FF0000"/>
      <w:szCs w:val="20"/>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ab">
    <w:name w:val="Normal (Web)"/>
    <w:basedOn w:val="a"/>
    <w:uiPriority w:val="99"/>
    <w:unhideWhenUsed/>
    <w:qFormat/>
    <w:pPr>
      <w:widowControl/>
      <w:spacing w:before="100" w:beforeAutospacing="1" w:after="100" w:afterAutospacing="1"/>
      <w:ind w:firstLineChars="0" w:firstLine="0"/>
      <w:jc w:val="left"/>
    </w:pPr>
    <w:rPr>
      <w:rFonts w:ascii="宋体" w:eastAsia="宋体" w:hAnsi="宋体" w:cs="宋体"/>
      <w:kern w:val="0"/>
      <w:sz w:val="24"/>
      <w:szCs w:val="24"/>
    </w:rPr>
  </w:style>
  <w:style w:type="character" w:styleId="ac">
    <w:name w:val="Strong"/>
    <w:basedOn w:val="a0"/>
    <w:uiPriority w:val="22"/>
    <w:qFormat/>
    <w:rPr>
      <w:b/>
      <w:bCs/>
    </w:rPr>
  </w:style>
  <w:style w:type="character" w:styleId="ad">
    <w:name w:val="FollowedHyperlink"/>
    <w:basedOn w:val="a0"/>
    <w:uiPriority w:val="99"/>
    <w:semiHidden/>
    <w:unhideWhenUsed/>
    <w:rPr>
      <w:color w:val="954F72" w:themeColor="followedHyperlink"/>
      <w:u w:val="single"/>
    </w:rPr>
  </w:style>
  <w:style w:type="character" w:styleId="ae">
    <w:name w:val="Hyperlink"/>
    <w:basedOn w:val="a0"/>
    <w:autoRedefine/>
    <w:uiPriority w:val="99"/>
    <w:unhideWhenUsed/>
    <w:qFormat/>
    <w:rPr>
      <w:color w:val="0000FF"/>
      <w:u w:val="single"/>
    </w:rPr>
  </w:style>
  <w:style w:type="paragraph" w:customStyle="1" w:styleId="Default">
    <w:name w:val="Default"/>
    <w:autoRedefine/>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10">
    <w:name w:val="标题 1 字符"/>
    <w:basedOn w:val="a0"/>
    <w:link w:val="1"/>
    <w:autoRedefine/>
    <w:uiPriority w:val="9"/>
    <w:qFormat/>
    <w:rPr>
      <w:rFonts w:eastAsia="黑体"/>
      <w:b/>
      <w:bCs/>
      <w:kern w:val="44"/>
      <w:sz w:val="44"/>
      <w:szCs w:val="44"/>
    </w:rPr>
  </w:style>
  <w:style w:type="character" w:customStyle="1" w:styleId="20">
    <w:name w:val="标题 2 字符"/>
    <w:basedOn w:val="a0"/>
    <w:link w:val="2"/>
    <w:autoRedefine/>
    <w:uiPriority w:val="9"/>
    <w:qFormat/>
    <w:rPr>
      <w:rFonts w:asciiTheme="majorHAnsi" w:eastAsia="仿宋_GB2312" w:hAnsiTheme="majorHAnsi" w:cstheme="majorBidi"/>
      <w:b/>
      <w:bCs/>
      <w:sz w:val="32"/>
      <w:szCs w:val="32"/>
    </w:rPr>
  </w:style>
  <w:style w:type="character" w:customStyle="1" w:styleId="30">
    <w:name w:val="标题 3 字符"/>
    <w:basedOn w:val="a0"/>
    <w:link w:val="3"/>
    <w:uiPriority w:val="9"/>
    <w:qFormat/>
    <w:rPr>
      <w:rFonts w:eastAsia="仿宋_GB2312"/>
      <w:bCs/>
      <w:sz w:val="30"/>
      <w:szCs w:val="32"/>
    </w:rPr>
  </w:style>
  <w:style w:type="character" w:customStyle="1" w:styleId="aa">
    <w:name w:val="页眉 字符"/>
    <w:basedOn w:val="a0"/>
    <w:link w:val="a9"/>
    <w:uiPriority w:val="99"/>
    <w:semiHidden/>
    <w:qFormat/>
    <w:rPr>
      <w:rFonts w:eastAsia="仿宋_GB2312"/>
      <w:kern w:val="2"/>
      <w:sz w:val="18"/>
      <w:szCs w:val="18"/>
    </w:rPr>
  </w:style>
  <w:style w:type="character" w:customStyle="1" w:styleId="a8">
    <w:name w:val="页脚 字符"/>
    <w:basedOn w:val="a0"/>
    <w:link w:val="a7"/>
    <w:uiPriority w:val="99"/>
    <w:rPr>
      <w:rFonts w:eastAsia="仿宋_GB2312"/>
      <w:kern w:val="2"/>
      <w:sz w:val="18"/>
      <w:szCs w:val="18"/>
    </w:rPr>
  </w:style>
  <w:style w:type="character" w:customStyle="1" w:styleId="a4">
    <w:name w:val="正文文本缩进 字符"/>
    <w:basedOn w:val="a0"/>
    <w:link w:val="a3"/>
    <w:uiPriority w:val="99"/>
    <w:qFormat/>
    <w:rPr>
      <w:rFonts w:ascii="仿宋_GB2312" w:eastAsia="仿宋_GB2312" w:hAnsi="宋体" w:cs="Times New Roman"/>
      <w:color w:val="FF0000"/>
      <w:kern w:val="2"/>
      <w:sz w:val="30"/>
    </w:rPr>
  </w:style>
  <w:style w:type="character" w:customStyle="1" w:styleId="a6">
    <w:name w:val="批注框文本 字符"/>
    <w:basedOn w:val="a0"/>
    <w:link w:val="a5"/>
    <w:uiPriority w:val="99"/>
    <w:semiHidden/>
    <w:qFormat/>
    <w:rPr>
      <w:rFonts w:eastAsia="仿宋_GB2312"/>
      <w:kern w:val="2"/>
      <w:sz w:val="18"/>
      <w:szCs w:val="18"/>
    </w:rPr>
  </w:style>
  <w:style w:type="paragraph" w:customStyle="1" w:styleId="reader-word-layer">
    <w:name w:val="reader-word-layer"/>
    <w:basedOn w:val="a"/>
    <w:qFormat/>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BCF5732-9106-43D3-BBFD-486CF6DED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1499</Words>
  <Characters>8548</Characters>
  <Application>Microsoft Office Word</Application>
  <DocSecurity>0</DocSecurity>
  <Lines>71</Lines>
  <Paragraphs>20</Paragraphs>
  <ScaleCrop>false</ScaleCrop>
  <Company>Sky123.Org</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dc:creator>
  <cp:lastModifiedBy>Claire Wang</cp:lastModifiedBy>
  <cp:revision>2</cp:revision>
  <cp:lastPrinted>2021-05-21T07:43:00Z</cp:lastPrinted>
  <dcterms:created xsi:type="dcterms:W3CDTF">2025-07-09T18:16:00Z</dcterms:created>
  <dcterms:modified xsi:type="dcterms:W3CDTF">2025-07-09T18:16:00Z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E20C156D482C4F6CB688E90897E373FF_12</vt:lpwstr>
  </property>
</Properties>
</file>