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29628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新建游戏对应目录（资源，代码目录名称保持一致）运行temp场景</w:t>
      </w:r>
    </w:p>
    <w:p w14:paraId="75E537F8">
      <w:pPr>
        <w:numPr>
          <w:numId w:val="0"/>
        </w:numPr>
      </w:pPr>
      <w:r>
        <w:drawing>
          <wp:inline distT="0" distB="0" distL="114300" distR="114300">
            <wp:extent cx="5274310" cy="3662045"/>
            <wp:effectExtent l="0" t="0" r="2540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76710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选择对应游戏生成，选择最外层则会全部生成，自动生成到对应目录下并自己生成对应加载相关代码</w:t>
      </w:r>
    </w:p>
    <w:p w14:paraId="7DD9745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676525"/>
            <wp:effectExtent l="0" t="0" r="381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4D947">
      <w:pPr>
        <w:numPr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577F0E"/>
    <w:multiLevelType w:val="singleLevel"/>
    <w:tmpl w:val="49577F0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7263B4"/>
    <w:rsid w:val="3A320416"/>
    <w:rsid w:val="555E41B2"/>
    <w:rsid w:val="5E91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2025-06-20T09:30:16Z</dcterms:created>
  <dc:creator>Administrator</dc:creator>
  <cp:lastModifiedBy>Administrator</cp:lastModifiedBy>
  <dcterms:modified xsi:type="dcterms:W3CDTF">2025-06-20T09:33:56Z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eyJoZGlkIjoiMDUyNzA1ZjhkNTdmOTRiNWM4Y2VhZDg2YWRlZGNkNjQifQ==</vt:lpwstr>
  </property>
  <property fmtid="{D5CDD505-2E9C-101B-9397-08002B2CF9AE}" pid="4" name="ICV">
    <vt:lpwstr>4642A62CD25641AD9993FADFC441C8D5_12</vt:lpwstr>
  </property>
</Properties>
</file>