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Wechat防撤回操作手册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软件工具：Wechat客户端（任意版本均ok） , </w:t>
      </w:r>
    </w:p>
    <w:p>
      <w:p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Winhex：下载地址：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instrText xml:space="preserve"> HYPERLINK "http://www.winhex.com/winhex.zip" \t "_blank" </w:instrTex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t>http://www.winhex.com/winhex.zip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Step1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安装完winhex , 用winhex运行 wechatwin.dll （注意不要启动wechat客户端）, 这个dll文件在wechat的安装根目录里可以找到。</w:t>
      </w:r>
    </w:p>
    <w:p>
      <w:r>
        <w:drawing>
          <wp:inline distT="0" distB="0" distL="114300" distR="114300">
            <wp:extent cx="5271770" cy="4902200"/>
            <wp:effectExtent l="0" t="0" r="127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Step2: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打开后，菜单栏-&gt;搜索-&gt;替换十六进制数值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814320"/>
            <wp:effectExtent l="0" t="0" r="6350" b="5080"/>
            <wp:docPr id="2" name="图片 2" descr="30986acbbb683bddc06f51e471119b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0986acbbb683bddc06f51e471119b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Step3:在“搜索”里键入8BCEE83F3F3F3F85C0747B8BC8E83F3F3F3F85C07562，在“替换”里键入8BCEE83F3F3F3F85C0747B8BC8E83F3F3F3F85C07562，如图所示，点击“确定”。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打开Wechat客户端即可使用</w:t>
      </w:r>
    </w:p>
    <w:p>
      <w:r>
        <w:drawing>
          <wp:inline distT="0" distB="0" distL="114300" distR="114300">
            <wp:extent cx="3215640" cy="2735580"/>
            <wp:effectExtent l="0" t="0" r="0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缺点：对方撤回，己方这边没有提示，消息完全显示，不够智能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D0A4B"/>
    <w:rsid w:val="40F0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2021-11-26T14:25:00Z</dcterms:created>
  <dc:creator>THINKPAD</dc:creator>
  <cp:lastModifiedBy>阿Q</cp:lastModifiedBy>
  <dcterms:modified xsi:type="dcterms:W3CDTF">2021-11-26T14:50:07Z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FC90A493F6A34D7BBC475A6707320B4F</vt:lpwstr>
  </property>
</Properties>
</file>