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仿宋" w:cs="Times New Roman"/>
          <w:sz w:val="24"/>
          <w:szCs w:val="24"/>
          <w:lang w:val="en-US" w:eastAsia="zh-CN"/>
        </w:rPr>
      </w:pPr>
      <w:bookmarkStart w:id="41" w:name="_GoBack"/>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outlineLvl w:val="9"/>
        <w:rPr>
          <w:rFonts w:hint="eastAsia" w:ascii="Times New Roman" w:hAnsi="Times New Roman" w:eastAsia="仿宋" w:cs="Times New Roman"/>
          <w:sz w:val="52"/>
          <w:szCs w:val="52"/>
          <w:lang w:val="en-US" w:eastAsia="zh-CN"/>
        </w:rPr>
      </w:pPr>
      <w:r>
        <w:rPr>
          <w:rFonts w:hint="default" w:ascii="Times New Roman" w:hAnsi="Times New Roman" w:eastAsia="仿宋" w:cs="Times New Roman"/>
          <w:sz w:val="52"/>
          <w:szCs w:val="52"/>
          <w:lang w:val="en-US" w:eastAsia="zh-CN"/>
        </w:rPr>
        <w:t>浙江元通凌志汽车销售服务有限公司</w:t>
      </w:r>
    </w:p>
    <w:p>
      <w:pPr>
        <w:spacing w:line="360" w:lineRule="auto"/>
        <w:jc w:val="center"/>
        <w:rPr>
          <w:rFonts w:hint="eastAsia" w:ascii="Times New Roman" w:hAnsi="Times New Roman" w:eastAsia="仿宋" w:cs="Times New Roman"/>
          <w:sz w:val="52"/>
          <w:szCs w:val="52"/>
          <w:lang w:val="en-US" w:eastAsia="zh-CN"/>
        </w:rPr>
      </w:pPr>
      <w:r>
        <w:rPr>
          <w:rFonts w:hint="eastAsia" w:ascii="Times New Roman" w:hAnsi="Times New Roman" w:eastAsia="仿宋" w:cs="Times New Roman"/>
          <w:sz w:val="52"/>
          <w:szCs w:val="52"/>
          <w:lang w:val="en-US" w:eastAsia="zh-CN"/>
        </w:rPr>
        <w:t>清洁生产审核报告</w:t>
      </w:r>
    </w:p>
    <w:p>
      <w:pPr>
        <w:spacing w:line="360" w:lineRule="auto"/>
        <w:jc w:val="center"/>
        <w:rPr>
          <w:rFonts w:hint="eastAsia" w:ascii="Times New Roman" w:hAnsi="Times New Roman" w:eastAsia="仿宋" w:cs="Times New Roman"/>
          <w:sz w:val="24"/>
          <w:szCs w:val="24"/>
          <w:lang w:val="en-US" w:eastAsia="zh-CN"/>
        </w:rPr>
      </w:pPr>
    </w:p>
    <w:p>
      <w:pPr>
        <w:spacing w:line="360" w:lineRule="auto"/>
        <w:jc w:val="center"/>
        <w:rPr>
          <w:rFonts w:hint="eastAsia" w:ascii="Times New Roman" w:hAnsi="Times New Roman" w:eastAsia="仿宋" w:cs="Times New Roman"/>
          <w:sz w:val="24"/>
          <w:szCs w:val="24"/>
          <w:lang w:val="en-US" w:eastAsia="zh-CN"/>
        </w:rPr>
      </w:pPr>
    </w:p>
    <w:p>
      <w:pPr>
        <w:spacing w:line="360" w:lineRule="auto"/>
        <w:jc w:val="center"/>
        <w:rPr>
          <w:rFonts w:hint="eastAsia" w:ascii="Times New Roman" w:hAnsi="Times New Roman" w:eastAsia="仿宋" w:cs="Times New Roman"/>
          <w:sz w:val="24"/>
          <w:szCs w:val="24"/>
          <w:lang w:val="en-US" w:eastAsia="zh-CN"/>
        </w:rPr>
      </w:pPr>
    </w:p>
    <w:p>
      <w:pPr>
        <w:spacing w:line="360" w:lineRule="auto"/>
        <w:jc w:val="center"/>
        <w:rPr>
          <w:rFonts w:hint="eastAsia"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default" w:ascii="Times New Roman" w:hAnsi="Times New Roman" w:eastAsia="仿宋" w:cs="Times New Roman"/>
          <w:sz w:val="24"/>
          <w:szCs w:val="24"/>
          <w:lang w:val="en-US" w:eastAsia="zh-CN"/>
        </w:rPr>
      </w:pPr>
    </w:p>
    <w:p>
      <w:pPr>
        <w:spacing w:line="360" w:lineRule="auto"/>
        <w:jc w:val="center"/>
        <w:rPr>
          <w:rFonts w:hint="eastAsia" w:ascii="Times New Roman" w:hAnsi="Times New Roman" w:eastAsia="仿宋" w:cs="Times New Roman"/>
          <w:sz w:val="44"/>
          <w:szCs w:val="44"/>
          <w:lang w:val="en-US" w:eastAsia="zh-CN"/>
        </w:rPr>
      </w:pPr>
      <w:r>
        <w:rPr>
          <w:rFonts w:hint="eastAsia" w:ascii="Times New Roman" w:hAnsi="Times New Roman" w:eastAsia="仿宋" w:cs="Times New Roman"/>
          <w:sz w:val="44"/>
          <w:szCs w:val="44"/>
          <w:lang w:val="en-US" w:eastAsia="zh-CN"/>
        </w:rPr>
        <w:t>日期：2023年12月26日</w:t>
      </w:r>
    </w:p>
    <w:p>
      <w:pPr>
        <w:spacing w:line="360" w:lineRule="auto"/>
        <w:jc w:val="center"/>
        <w:rPr>
          <w:rFonts w:ascii="Times New Roman" w:hAnsi="Times New Roman" w:eastAsia="仿宋" w:cs="Times New Roman"/>
          <w:sz w:val="24"/>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hint="default" w:ascii="Times New Roman" w:hAnsi="Times New Roman" w:eastAsia="仿宋" w:cs="Times New Roman"/>
          <w:sz w:val="28"/>
          <w:szCs w:val="28"/>
        </w:rPr>
        <w:id w:val="147468818"/>
        <w15:color w:val="DBDBDB"/>
        <w:docPartObj>
          <w:docPartGallery w:val="Table of Contents"/>
          <w:docPartUnique/>
        </w:docPartObj>
      </w:sdtPr>
      <w:sdtEndPr>
        <w:rPr>
          <w:rFonts w:hint="default" w:ascii="Times New Roman" w:hAnsi="Times New Roman" w:eastAsia="仿宋" w:cs="Times New Roman"/>
          <w:sz w:val="28"/>
          <w:szCs w:val="28"/>
        </w:rPr>
      </w:sdtEndPr>
      <w:sdtContent>
        <w:p>
          <w:pPr>
            <w:spacing w:line="360" w:lineRule="auto"/>
            <w:jc w:val="center"/>
            <w:rPr>
              <w:rFonts w:hint="default" w:ascii="Times New Roman" w:hAnsi="Times New Roman" w:eastAsia="仿宋" w:cs="Times New Roman"/>
              <w:sz w:val="28"/>
              <w:szCs w:val="28"/>
            </w:rPr>
          </w:pPr>
          <w:bookmarkStart w:id="0" w:name="_Toc8479"/>
          <w:r>
            <w:rPr>
              <w:rFonts w:hint="default" w:ascii="Times New Roman" w:hAnsi="Times New Roman" w:eastAsia="仿宋" w:cs="Times New Roman"/>
              <w:sz w:val="28"/>
              <w:szCs w:val="28"/>
            </w:rPr>
            <w:t>目录</w:t>
          </w:r>
        </w:p>
        <w:p>
          <w:pPr>
            <w:pStyle w:val="4"/>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28"/>
            </w:rPr>
            <w:fldChar w:fldCharType="begin"/>
          </w:r>
          <w:r>
            <w:rPr>
              <w:rFonts w:hint="default" w:ascii="Times New Roman" w:hAnsi="Times New Roman" w:eastAsia="仿宋" w:cs="Times New Roman"/>
              <w:sz w:val="28"/>
              <w:szCs w:val="28"/>
            </w:rPr>
            <w:instrText xml:space="preserve">TOC \o "1-3" \h \u </w:instrText>
          </w:r>
          <w:r>
            <w:rPr>
              <w:rFonts w:hint="default" w:ascii="Times New Roman" w:hAnsi="Times New Roman" w:eastAsia="仿宋" w:cs="Times New Roman"/>
              <w:sz w:val="28"/>
              <w:szCs w:val="28"/>
            </w:rPr>
            <w:fldChar w:fldCharType="separate"/>
          </w: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_Toc30892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4"/>
              <w:lang w:val="en-US" w:eastAsia="zh-CN"/>
            </w:rPr>
            <w:t>一、 企业基本信息</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_Toc30892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1</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4"/>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_Toc19785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4"/>
              <w:lang w:val="en-US" w:eastAsia="zh-CN"/>
            </w:rPr>
            <w:t>二、 智能筹划与组织</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_Toc19785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2</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_Toc1254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0"/>
              <w:lang w:val="en-US" w:eastAsia="zh-CN"/>
            </w:rPr>
            <w:t>2.1组件审核小组</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_Toc1254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2</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_Toc22884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0"/>
              <w:lang w:val="en-US" w:eastAsia="zh-CN"/>
            </w:rPr>
            <w:t>2.2工作计划</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_Toc22884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4</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_Toc22231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sz w:val="28"/>
              <w:szCs w:val="40"/>
              <w:lang w:val="en-US" w:eastAsia="zh-CN"/>
            </w:rPr>
            <w:t>2.3智能动员培训</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_Toc22231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5</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4"/>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_Toc26344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4"/>
              <w:lang w:val="en-US" w:eastAsia="zh-CN"/>
            </w:rPr>
            <w:t>三、 智慧预评估</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_Toc26344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6</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_Toc29157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0"/>
              <w:lang w:val="en-US" w:eastAsia="zh-CN"/>
            </w:rPr>
            <w:t>3.1总体生产情况</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_Toc29157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6</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_Toc25100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0"/>
              <w:lang w:val="en-US" w:eastAsia="zh-CN"/>
            </w:rPr>
            <w:t>3.2涉VOCs原辅材料使用现状</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_Toc25100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9</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_Toc22064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0"/>
              <w:lang w:val="en-US" w:eastAsia="zh-CN"/>
            </w:rPr>
            <w:t>3.3主要生产工艺及装备使用现状</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_Toc22064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10</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_Toc1067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0"/>
              <w:lang w:val="en-US" w:eastAsia="zh-CN"/>
            </w:rPr>
            <w:t>3.4资源能源消耗现状</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_Toc1067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12</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_Toc4723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0"/>
              <w:lang w:val="en-US" w:eastAsia="zh-CN"/>
            </w:rPr>
            <w:t>3.5污染防治现状</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_Toc4723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13</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_Toc14492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0"/>
              <w:lang w:val="en-US" w:eastAsia="zh-CN"/>
            </w:rPr>
            <w:t>3.6工业固体废物管理现状</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_Toc14492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15</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_Toc17939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0"/>
              <w:lang w:val="en-US" w:eastAsia="zh-CN"/>
            </w:rPr>
            <w:t>3.7自行监测情况</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_Toc17939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18</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_Toc1293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0"/>
              <w:lang w:val="en-US" w:eastAsia="zh-CN"/>
            </w:rPr>
            <w:t>3.8物料平衡</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_Toc1293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20</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5"/>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_Toc7279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0"/>
              <w:lang w:val="en-US" w:eastAsia="zh-CN"/>
            </w:rPr>
            <w:t>3.9预评估</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_Toc7279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21</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4"/>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_Toc31240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4"/>
              <w:lang w:val="en-US" w:eastAsia="zh-CN"/>
            </w:rPr>
            <w:t>四、 线上出具整体方案</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_Toc31240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28</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4"/>
            <w:tabs>
              <w:tab w:val="right" w:leader="dot" w:pos="8306"/>
            </w:tabs>
            <w:spacing w:line="360" w:lineRule="auto"/>
            <w:rPr>
              <w:rFonts w:hint="default" w:ascii="Times New Roman" w:hAnsi="Times New Roman" w:eastAsia="仿宋" w:cs="Times New Roman"/>
              <w:sz w:val="28"/>
              <w:szCs w:val="36"/>
            </w:rPr>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_Toc21490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4"/>
              <w:lang w:val="en-US" w:eastAsia="zh-CN"/>
            </w:rPr>
            <w:t>五、 可行性模拟分析</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_Toc21490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29</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pStyle w:val="4"/>
            <w:tabs>
              <w:tab w:val="right" w:leader="dot" w:pos="8306"/>
            </w:tabs>
            <w:spacing w:line="360" w:lineRule="auto"/>
          </w:pPr>
          <w:r>
            <w:rPr>
              <w:rFonts w:hint="default" w:ascii="Times New Roman" w:hAnsi="Times New Roman" w:eastAsia="仿宋" w:cs="Times New Roman"/>
              <w:sz w:val="28"/>
              <w:szCs w:val="40"/>
            </w:rPr>
            <w:fldChar w:fldCharType="begin"/>
          </w:r>
          <w:r>
            <w:rPr>
              <w:rFonts w:hint="default" w:ascii="Times New Roman" w:hAnsi="Times New Roman" w:eastAsia="仿宋" w:cs="Times New Roman"/>
              <w:sz w:val="28"/>
              <w:szCs w:val="40"/>
            </w:rPr>
            <w:instrText xml:space="preserve"> HYPERLINK \l _Toc5193 </w:instrText>
          </w:r>
          <w:r>
            <w:rPr>
              <w:rFonts w:hint="default" w:ascii="Times New Roman" w:hAnsi="Times New Roman" w:eastAsia="仿宋" w:cs="Times New Roman"/>
              <w:sz w:val="28"/>
              <w:szCs w:val="40"/>
            </w:rPr>
            <w:fldChar w:fldCharType="separate"/>
          </w:r>
          <w:r>
            <w:rPr>
              <w:rFonts w:hint="default" w:ascii="Times New Roman" w:hAnsi="Times New Roman" w:eastAsia="仿宋" w:cs="Times New Roman"/>
              <w:bCs/>
              <w:sz w:val="28"/>
              <w:szCs w:val="44"/>
            </w:rPr>
            <w:t xml:space="preserve">六、 </w:t>
          </w:r>
          <w:r>
            <w:rPr>
              <w:rFonts w:hint="default" w:ascii="Times New Roman" w:hAnsi="Times New Roman" w:eastAsia="仿宋" w:cs="Times New Roman"/>
              <w:bCs/>
              <w:sz w:val="28"/>
              <w:szCs w:val="44"/>
              <w:lang w:val="en-US" w:eastAsia="zh-CN"/>
            </w:rPr>
            <w:t>目标结果</w:t>
          </w:r>
          <w:r>
            <w:rPr>
              <w:rFonts w:hint="default" w:ascii="Times New Roman" w:hAnsi="Times New Roman" w:eastAsia="仿宋" w:cs="Times New Roman"/>
              <w:sz w:val="28"/>
              <w:szCs w:val="36"/>
            </w:rPr>
            <w:tab/>
          </w:r>
          <w:r>
            <w:rPr>
              <w:rFonts w:hint="default" w:ascii="Times New Roman" w:hAnsi="Times New Roman" w:eastAsia="仿宋" w:cs="Times New Roman"/>
              <w:sz w:val="28"/>
              <w:szCs w:val="36"/>
            </w:rPr>
            <w:fldChar w:fldCharType="begin"/>
          </w:r>
          <w:r>
            <w:rPr>
              <w:rFonts w:hint="default" w:ascii="Times New Roman" w:hAnsi="Times New Roman" w:eastAsia="仿宋" w:cs="Times New Roman"/>
              <w:sz w:val="28"/>
              <w:szCs w:val="36"/>
            </w:rPr>
            <w:instrText xml:space="preserve"> PAGEREF _Toc5193 \h </w:instrText>
          </w:r>
          <w:r>
            <w:rPr>
              <w:rFonts w:hint="default" w:ascii="Times New Roman" w:hAnsi="Times New Roman" w:eastAsia="仿宋" w:cs="Times New Roman"/>
              <w:sz w:val="28"/>
              <w:szCs w:val="36"/>
            </w:rPr>
            <w:fldChar w:fldCharType="separate"/>
          </w:r>
          <w:r>
            <w:rPr>
              <w:rFonts w:hint="default" w:ascii="Times New Roman" w:hAnsi="Times New Roman" w:eastAsia="仿宋" w:cs="Times New Roman"/>
              <w:sz w:val="28"/>
              <w:szCs w:val="36"/>
            </w:rPr>
            <w:t>30</w:t>
          </w:r>
          <w:r>
            <w:rPr>
              <w:rFonts w:hint="default" w:ascii="Times New Roman" w:hAnsi="Times New Roman" w:eastAsia="仿宋" w:cs="Times New Roman"/>
              <w:sz w:val="28"/>
              <w:szCs w:val="36"/>
            </w:rPr>
            <w:fldChar w:fldCharType="end"/>
          </w:r>
          <w:r>
            <w:rPr>
              <w:rFonts w:hint="default" w:ascii="Times New Roman" w:hAnsi="Times New Roman" w:eastAsia="仿宋" w:cs="Times New Roman"/>
              <w:sz w:val="28"/>
              <w:szCs w:val="40"/>
            </w:rPr>
            <w:fldChar w:fldCharType="end"/>
          </w:r>
        </w:p>
        <w:p>
          <w:pPr>
            <w:spacing w:line="360" w:lineRule="auto"/>
            <w:rPr>
              <w:rFonts w:ascii="Times New Roman" w:hAnsi="Times New Roman" w:eastAsia="仿宋" w:cs="Times New Roman"/>
              <w:sz w:val="28"/>
              <w:szCs w:val="28"/>
            </w:rPr>
          </w:pPr>
          <w:r>
            <w:rPr>
              <w:rFonts w:hint="default" w:ascii="Times New Roman" w:hAnsi="Times New Roman" w:eastAsia="仿宋" w:cs="Times New Roman"/>
              <w:szCs w:val="28"/>
            </w:rPr>
            <w:fldChar w:fldCharType="end"/>
          </w:r>
        </w:p>
      </w:sdtContent>
    </w:sdt>
    <w:p>
      <w:pPr>
        <w:numPr>
          <w:ilvl w:val="0"/>
          <w:numId w:val="0"/>
        </w:numPr>
        <w:spacing w:line="360" w:lineRule="auto"/>
        <w:jc w:val="left"/>
        <w:outlineLvl w:val="0"/>
        <w:rPr>
          <w:rFonts w:hint="eastAsia" w:ascii="Times New Roman" w:hAnsi="Times New Roman" w:eastAsia="仿宋" w:cs="Times New Roman"/>
          <w:sz w:val="24"/>
          <w:szCs w:val="24"/>
          <w:lang w:val="en-US" w:eastAsia="zh-CN"/>
        </w:rPr>
        <w:sectPr>
          <w:pgSz w:w="11906" w:h="16838"/>
          <w:pgMar w:top="1440" w:right="1800" w:bottom="1440" w:left="1800" w:header="851" w:footer="992" w:gutter="0"/>
          <w:cols w:space="425" w:num="1"/>
          <w:docGrid w:type="lines" w:linePitch="312" w:charSpace="0"/>
        </w:sectPr>
      </w:pPr>
    </w:p>
    <w:bookmarkEnd w:id="0"/>
    <w:p>
      <w:pPr>
        <w:numPr>
          <w:ilvl w:val="0"/>
          <w:numId w:val="1"/>
        </w:numPr>
        <w:spacing w:line="360" w:lineRule="auto"/>
        <w:jc w:val="left"/>
        <w:outlineLvl w:val="0"/>
        <w:rPr>
          <w:rFonts w:hint="eastAsia" w:ascii="Times New Roman" w:hAnsi="Times New Roman" w:eastAsia="仿宋" w:cs="Times New Roman"/>
          <w:b/>
          <w:bCs/>
          <w:sz w:val="32"/>
          <w:szCs w:val="32"/>
          <w:lang w:val="en-US" w:eastAsia="zh-CN"/>
        </w:rPr>
      </w:pPr>
      <w:bookmarkStart w:id="1" w:name="_Toc12003"/>
      <w:bookmarkStart w:id="2" w:name="_Toc30892"/>
      <w:bookmarkStart w:id="3" w:name="_Toc316"/>
      <w:r>
        <w:rPr>
          <w:rFonts w:hint="eastAsia" w:ascii="Times New Roman" w:hAnsi="Times New Roman" w:eastAsia="仿宋" w:cs="Times New Roman"/>
          <w:b/>
          <w:bCs/>
          <w:sz w:val="32"/>
          <w:szCs w:val="32"/>
          <w:lang w:val="en-US" w:eastAsia="zh-CN"/>
        </w:rPr>
        <w:t>企业基本信息</w:t>
      </w:r>
      <w:bookmarkEnd w:id="1"/>
      <w:bookmarkEnd w:id="2"/>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9"/>
        <w:gridCol w:w="675"/>
        <w:gridCol w:w="450"/>
        <w:gridCol w:w="870"/>
        <w:gridCol w:w="600"/>
        <w:gridCol w:w="540"/>
        <w:gridCol w:w="990"/>
        <w:gridCol w:w="420"/>
        <w:gridCol w:w="435"/>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899" w:type="dxa"/>
            <w:vAlign w:val="center"/>
          </w:tcPr>
          <w:p>
            <w:pPr>
              <w:numPr>
                <w:ilvl w:val="0"/>
                <w:numId w:val="0"/>
              </w:numPr>
              <w:spacing w:line="360" w:lineRule="auto"/>
              <w:jc w:val="center"/>
              <w:rPr>
                <w:rFonts w:hint="eastAsia"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企业名称</w:t>
            </w:r>
          </w:p>
        </w:tc>
        <w:tc>
          <w:tcPr>
            <w:tcW w:w="4125" w:type="dxa"/>
            <w:gridSpan w:val="6"/>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浙江元通凌志汽车销售服务有限公司</w:t>
            </w:r>
          </w:p>
        </w:tc>
        <w:tc>
          <w:tcPr>
            <w:tcW w:w="855" w:type="dxa"/>
            <w:gridSpan w:val="2"/>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经度</w:t>
            </w:r>
          </w:p>
        </w:tc>
        <w:tc>
          <w:tcPr>
            <w:tcW w:w="1643" w:type="dxa"/>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30.268577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2574" w:type="dxa"/>
            <w:gridSpan w:val="2"/>
            <w:vAlign w:val="center"/>
          </w:tcPr>
          <w:p>
            <w:pPr>
              <w:numPr>
                <w:ilvl w:val="0"/>
                <w:numId w:val="0"/>
              </w:numPr>
              <w:spacing w:line="360" w:lineRule="auto"/>
              <w:jc w:val="center"/>
              <w:rPr>
                <w:rFonts w:hint="eastAsia"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统一社会信用代码</w:t>
            </w:r>
          </w:p>
        </w:tc>
        <w:tc>
          <w:tcPr>
            <w:tcW w:w="3450" w:type="dxa"/>
            <w:gridSpan w:val="5"/>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91330000774364625H</w:t>
            </w:r>
          </w:p>
        </w:tc>
        <w:tc>
          <w:tcPr>
            <w:tcW w:w="855" w:type="dxa"/>
            <w:gridSpan w:val="2"/>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纬度</w:t>
            </w:r>
          </w:p>
        </w:tc>
        <w:tc>
          <w:tcPr>
            <w:tcW w:w="1643" w:type="dxa"/>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120.102087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99" w:type="dxa"/>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注册地址</w:t>
            </w:r>
          </w:p>
        </w:tc>
        <w:tc>
          <w:tcPr>
            <w:tcW w:w="6623" w:type="dxa"/>
            <w:gridSpan w:val="9"/>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杭州市/西湖区/留下街道/天目山路335号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99" w:type="dxa"/>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经营地址</w:t>
            </w:r>
          </w:p>
        </w:tc>
        <w:tc>
          <w:tcPr>
            <w:tcW w:w="6623" w:type="dxa"/>
            <w:gridSpan w:val="9"/>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杭州市/西湖区/留下街道/天目山路335号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99" w:type="dxa"/>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企业法人</w:t>
            </w:r>
          </w:p>
        </w:tc>
        <w:tc>
          <w:tcPr>
            <w:tcW w:w="2595" w:type="dxa"/>
            <w:gridSpan w:val="4"/>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陈海峰</w:t>
            </w:r>
          </w:p>
        </w:tc>
        <w:tc>
          <w:tcPr>
            <w:tcW w:w="1950" w:type="dxa"/>
            <w:gridSpan w:val="3"/>
            <w:vAlign w:val="center"/>
          </w:tcPr>
          <w:p>
            <w:pPr>
              <w:numPr>
                <w:ilvl w:val="0"/>
                <w:numId w:val="0"/>
              </w:numPr>
              <w:spacing w:line="360" w:lineRule="auto"/>
              <w:jc w:val="center"/>
              <w:rPr>
                <w:rFonts w:hint="eastAsia"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联系电话</w:t>
            </w:r>
          </w:p>
        </w:tc>
        <w:tc>
          <w:tcPr>
            <w:tcW w:w="2078" w:type="dxa"/>
            <w:gridSpan w:val="2"/>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18805715288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99" w:type="dxa"/>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企业联系人</w:t>
            </w:r>
          </w:p>
        </w:tc>
        <w:tc>
          <w:tcPr>
            <w:tcW w:w="2595" w:type="dxa"/>
            <w:gridSpan w:val="4"/>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罗江秀</w:t>
            </w:r>
          </w:p>
        </w:tc>
        <w:tc>
          <w:tcPr>
            <w:tcW w:w="1950" w:type="dxa"/>
            <w:gridSpan w:val="3"/>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联系电话</w:t>
            </w:r>
          </w:p>
        </w:tc>
        <w:tc>
          <w:tcPr>
            <w:tcW w:w="2078" w:type="dxa"/>
            <w:gridSpan w:val="2"/>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13957143980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99" w:type="dxa"/>
            <w:vAlign w:val="center"/>
          </w:tcPr>
          <w:p>
            <w:pPr>
              <w:numPr>
                <w:ilvl w:val="0"/>
                <w:numId w:val="0"/>
              </w:numPr>
              <w:spacing w:line="360" w:lineRule="auto"/>
              <w:jc w:val="center"/>
              <w:rPr>
                <w:rFonts w:hint="eastAsia"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邮箱</w:t>
            </w:r>
          </w:p>
        </w:tc>
        <w:tc>
          <w:tcPr>
            <w:tcW w:w="6623" w:type="dxa"/>
            <w:gridSpan w:val="9"/>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960609626@qq.com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99" w:type="dxa"/>
            <w:vAlign w:val="center"/>
          </w:tcPr>
          <w:p>
            <w:pPr>
              <w:numPr>
                <w:ilvl w:val="0"/>
                <w:numId w:val="0"/>
              </w:numPr>
              <w:spacing w:line="360" w:lineRule="auto"/>
              <w:jc w:val="center"/>
              <w:rPr>
                <w:rFonts w:hint="eastAsia" w:ascii="Times New Roman" w:hAnsi="Times New Roman" w:eastAsia="仿宋" w:cs="Times New Roman"/>
                <w:sz w:val="28"/>
                <w:szCs w:val="28"/>
                <w:vertAlign w:val="baseline"/>
                <w:lang w:val="en-US" w:eastAsia="zh-CN"/>
              </w:rPr>
            </w:pPr>
            <w:r>
              <w:rPr>
                <w:rFonts w:hint="eastAsia" w:ascii="Times New Roman" w:hAnsi="Times New Roman" w:eastAsia="仿宋" w:cs="Times New Roman"/>
                <w:kern w:val="2"/>
                <w:sz w:val="28"/>
                <w:szCs w:val="28"/>
                <w:vertAlign w:val="baseline"/>
                <w:lang w:val="en-US" w:eastAsia="zh-CN" w:bidi="ar-SA"/>
              </w:rPr>
              <w:t>行业类型</w:t>
            </w:r>
          </w:p>
        </w:tc>
        <w:tc>
          <w:tcPr>
            <w:tcW w:w="2595" w:type="dxa"/>
            <w:gridSpan w:val="4"/>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汽车修理与维护</w:t>
            </w:r>
          </w:p>
        </w:tc>
        <w:tc>
          <w:tcPr>
            <w:tcW w:w="1950" w:type="dxa"/>
            <w:gridSpan w:val="3"/>
            <w:vAlign w:val="center"/>
          </w:tcPr>
          <w:p>
            <w:pPr>
              <w:numPr>
                <w:ilvl w:val="0"/>
                <w:numId w:val="0"/>
              </w:numPr>
              <w:spacing w:line="360" w:lineRule="auto"/>
              <w:jc w:val="center"/>
              <w:rPr>
                <w:rFonts w:hint="eastAsia"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其他行业类型</w:t>
            </w:r>
          </w:p>
        </w:tc>
        <w:tc>
          <w:tcPr>
            <w:tcW w:w="2078" w:type="dxa"/>
            <w:gridSpan w:val="2"/>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99" w:type="dxa"/>
            <w:vAlign w:val="center"/>
          </w:tcPr>
          <w:p>
            <w:pPr>
              <w:numPr>
                <w:ilvl w:val="0"/>
                <w:numId w:val="0"/>
              </w:numPr>
              <w:spacing w:line="360" w:lineRule="auto"/>
              <w:jc w:val="center"/>
              <w:rPr>
                <w:rFonts w:hint="default" w:ascii="Times New Roman" w:hAnsi="Times New Roman" w:eastAsia="仿宋" w:cs="Times New Roman"/>
                <w:kern w:val="2"/>
                <w:sz w:val="28"/>
                <w:szCs w:val="28"/>
                <w:vertAlign w:val="baseline"/>
                <w:lang w:val="en-US" w:eastAsia="zh-CN" w:bidi="ar-SA"/>
              </w:rPr>
            </w:pPr>
            <w:r>
              <w:rPr>
                <w:rFonts w:hint="eastAsia" w:ascii="Times New Roman" w:hAnsi="Times New Roman" w:eastAsia="仿宋" w:cs="Times New Roman"/>
                <w:kern w:val="2"/>
                <w:sz w:val="28"/>
                <w:szCs w:val="28"/>
                <w:vertAlign w:val="baseline"/>
                <w:lang w:val="en-US" w:eastAsia="zh-CN" w:bidi="ar-SA"/>
              </w:rPr>
              <w:t>企业性质</w:t>
            </w:r>
          </w:p>
        </w:tc>
        <w:tc>
          <w:tcPr>
            <w:tcW w:w="6623" w:type="dxa"/>
            <w:gridSpan w:val="9"/>
            <w:vAlign w:val="center"/>
          </w:tcPr>
          <w:p>
            <w:pPr>
              <w:numPr>
                <w:ilvl w:val="0"/>
                <w:numId w:val="0"/>
              </w:numPr>
              <w:spacing w:line="360" w:lineRule="auto"/>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☑国有  □集体  □私营  □外资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1899"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8"/>
                <w:szCs w:val="28"/>
                <w:vertAlign w:val="baseline"/>
                <w:lang w:val="en-US" w:eastAsia="zh-CN" w:bidi="ar-SA"/>
              </w:rPr>
            </w:pPr>
            <w:r>
              <w:rPr>
                <w:rFonts w:hint="eastAsia" w:ascii="Times New Roman" w:hAnsi="Times New Roman" w:eastAsia="仿宋" w:cs="Times New Roman"/>
                <w:sz w:val="28"/>
                <w:szCs w:val="28"/>
                <w:vertAlign w:val="baseline"/>
                <w:lang w:val="en-US" w:eastAsia="zh-CN"/>
              </w:rPr>
              <w:t>机动车维修经营备案编号</w:t>
            </w:r>
          </w:p>
        </w:tc>
        <w:tc>
          <w:tcPr>
            <w:tcW w:w="2595" w:type="dxa"/>
            <w:gridSpan w:val="4"/>
            <w:vAlign w:val="center"/>
          </w:tcPr>
          <w:p>
            <w:pPr>
              <w:numPr>
                <w:ilvl w:val="0"/>
                <w:numId w:val="0"/>
              </w:numPr>
              <w:spacing w:line="360" w:lineRule="auto"/>
              <w:ind w:left="0" w:leftChars="0" w:firstLine="0" w:firstLineChars="0"/>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A010107</w:t>
            </w:r>
          </w:p>
        </w:tc>
        <w:tc>
          <w:tcPr>
            <w:tcW w:w="1950" w:type="dxa"/>
            <w:gridSpan w:val="3"/>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备案部门</w:t>
            </w:r>
          </w:p>
        </w:tc>
        <w:tc>
          <w:tcPr>
            <w:tcW w:w="2078" w:type="dxa"/>
            <w:gridSpan w:val="2"/>
            <w:vAlign w:val="center"/>
          </w:tcPr>
          <w:p>
            <w:pPr>
              <w:numPr>
                <w:ilvl w:val="0"/>
                <w:numId w:val="0"/>
              </w:numPr>
              <w:spacing w:line="360" w:lineRule="auto"/>
              <w:ind w:left="0" w:leftChars="0" w:firstLine="0" w:firstLineChars="0"/>
              <w:jc w:val="center"/>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杭州市机动车服务管理局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99"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8"/>
                <w:szCs w:val="28"/>
                <w:vertAlign w:val="baseline"/>
                <w:lang w:val="en-US" w:eastAsia="zh-CN" w:bidi="ar-SA"/>
              </w:rPr>
            </w:pPr>
            <w:r>
              <w:rPr>
                <w:rFonts w:hint="eastAsia" w:ascii="Times New Roman" w:hAnsi="Times New Roman" w:eastAsia="仿宋" w:cs="Times New Roman"/>
                <w:kern w:val="2"/>
                <w:sz w:val="28"/>
                <w:szCs w:val="28"/>
                <w:vertAlign w:val="baseline"/>
                <w:lang w:val="en-US" w:eastAsia="zh-CN" w:bidi="ar-SA"/>
              </w:rPr>
              <w:t>业务类型</w:t>
            </w:r>
          </w:p>
        </w:tc>
        <w:tc>
          <w:tcPr>
            <w:tcW w:w="1125" w:type="dxa"/>
            <w:gridSpan w:val="2"/>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8"/>
                <w:szCs w:val="28"/>
                <w:vertAlign w:val="baseline"/>
                <w:lang w:val="en-US" w:eastAsia="zh-CN" w:bidi="ar-SA"/>
              </w:rPr>
            </w:pPr>
            <w:r>
              <w:rPr>
                <w:rFonts w:hint="eastAsia" w:ascii="Times New Roman" w:hAnsi="Times New Roman" w:eastAsia="仿宋" w:cs="Times New Roman"/>
                <w:sz w:val="28"/>
                <w:szCs w:val="28"/>
                <w:vertAlign w:val="baseline"/>
                <w:lang w:val="en-US" w:eastAsia="zh-CN"/>
              </w:rPr>
              <w:t>☑一类  □二类</w:t>
            </w:r>
          </w:p>
        </w:tc>
        <w:tc>
          <w:tcPr>
            <w:tcW w:w="5498" w:type="dxa"/>
            <w:gridSpan w:val="7"/>
            <w:vAlign w:val="center"/>
          </w:tcPr>
          <w:p>
            <w:pPr>
              <w:numPr>
                <w:ilvl w:val="0"/>
                <w:numId w:val="0"/>
              </w:numPr>
              <w:spacing w:line="360" w:lineRule="auto"/>
              <w:jc w:val="left"/>
              <w:rPr>
                <w:rFonts w:hint="eastAsia"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□大中型客车维修  □大型车维修  ☑小型车维修  □危险货物运输车维修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99"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8"/>
                <w:szCs w:val="28"/>
                <w:vertAlign w:val="baseline"/>
                <w:lang w:val="en-US" w:eastAsia="zh-CN" w:bidi="ar-SA"/>
              </w:rPr>
            </w:pPr>
            <w:r>
              <w:rPr>
                <w:rFonts w:hint="eastAsia" w:ascii="Times New Roman" w:hAnsi="Times New Roman" w:eastAsia="仿宋" w:cs="Times New Roman"/>
                <w:kern w:val="2"/>
                <w:sz w:val="28"/>
                <w:szCs w:val="28"/>
                <w:vertAlign w:val="baseline"/>
                <w:lang w:val="en-US" w:eastAsia="zh-CN" w:bidi="ar-SA"/>
              </w:rPr>
              <w:t>环评批复</w:t>
            </w:r>
          </w:p>
        </w:tc>
        <w:tc>
          <w:tcPr>
            <w:tcW w:w="6623" w:type="dxa"/>
            <w:gridSpan w:val="9"/>
            <w:vAlign w:val="center"/>
          </w:tcPr>
          <w:p>
            <w:pPr>
              <w:numPr>
                <w:ilvl w:val="0"/>
                <w:numId w:val="0"/>
              </w:numPr>
              <w:spacing w:line="360" w:lineRule="auto"/>
              <w:ind w:left="0" w:leftChars="0" w:firstLine="0" w:firstLineChars="0"/>
              <w:jc w:val="left"/>
              <w:rPr>
                <w:rFonts w:hint="default" w:ascii="Times New Roman" w:hAnsi="Times New Roman" w:eastAsia="仿宋" w:cs="Times New Roman"/>
                <w:sz w:val="28"/>
                <w:szCs w:val="28"/>
                <w:vertAlign w:val="baseline"/>
                <w:lang w:val="en-US" w:eastAsia="zh-CN"/>
              </w:rPr>
            </w:pPr>
            <w:r>
              <w:rPr>
                <w:rFonts w:hint="eastAsia" w:ascii="Times New Roman" w:hAnsi="Times New Roman" w:eastAsia="仿宋" w:cs="Times New Roman"/>
                <w:sz w:val="28"/>
                <w:szCs w:val="28"/>
                <w:vertAlign w:val="baseline"/>
                <w:lang w:val="en-US" w:eastAsia="zh-CN"/>
              </w:rPr>
              <w:t>□有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99"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8"/>
                <w:szCs w:val="28"/>
                <w:vertAlign w:val="baseline"/>
                <w:lang w:val="en-US" w:eastAsia="zh-CN" w:bidi="ar-SA"/>
              </w:rPr>
            </w:pPr>
            <w:r>
              <w:rPr>
                <w:rFonts w:hint="eastAsia" w:ascii="Times New Roman" w:hAnsi="Times New Roman" w:eastAsia="仿宋" w:cs="Times New Roman"/>
                <w:kern w:val="2"/>
                <w:sz w:val="28"/>
                <w:szCs w:val="28"/>
                <w:vertAlign w:val="baseline"/>
                <w:lang w:val="en-US" w:eastAsia="zh-CN" w:bidi="ar-SA"/>
              </w:rPr>
              <w:t>排污许可证</w:t>
            </w:r>
          </w:p>
        </w:tc>
        <w:tc>
          <w:tcPr>
            <w:tcW w:w="1995" w:type="dxa"/>
            <w:gridSpan w:val="3"/>
            <w:vAlign w:val="center"/>
          </w:tcPr>
          <w:p>
            <w:pPr>
              <w:numPr>
                <w:ilvl w:val="0"/>
                <w:numId w:val="0"/>
              </w:numPr>
              <w:spacing w:line="360" w:lineRule="auto"/>
              <w:ind w:left="0" w:leftChars="0" w:firstLine="0" w:firstLineChars="0"/>
              <w:jc w:val="left"/>
              <w:rPr>
                <w:rFonts w:hint="default" w:ascii="Times New Roman" w:hAnsi="Times New Roman" w:eastAsia="仿宋" w:cs="Times New Roman"/>
                <w:kern w:val="2"/>
                <w:sz w:val="28"/>
                <w:szCs w:val="28"/>
                <w:vertAlign w:val="baseline"/>
                <w:lang w:val="en-US" w:eastAsia="zh-CN" w:bidi="ar-SA"/>
              </w:rPr>
            </w:pPr>
            <w:r>
              <w:rPr>
                <w:rFonts w:hint="eastAsia" w:ascii="Times New Roman" w:hAnsi="Times New Roman" w:eastAsia="仿宋" w:cs="Times New Roman"/>
                <w:kern w:val="2"/>
                <w:sz w:val="28"/>
                <w:szCs w:val="28"/>
                <w:vertAlign w:val="baseline"/>
                <w:lang w:val="en-US" w:eastAsia="zh-CN" w:bidi="ar-SA"/>
              </w:rPr>
              <w:t>□登记管理  □简化管理  □重点管理  ☑无</w:t>
            </w:r>
          </w:p>
        </w:tc>
        <w:tc>
          <w:tcPr>
            <w:tcW w:w="1140" w:type="dxa"/>
            <w:gridSpan w:val="2"/>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8"/>
                <w:szCs w:val="28"/>
                <w:vertAlign w:val="baseline"/>
                <w:lang w:val="en-US" w:eastAsia="zh-CN" w:bidi="ar-SA"/>
              </w:rPr>
            </w:pPr>
            <w:r>
              <w:rPr>
                <w:rFonts w:hint="eastAsia" w:ascii="Times New Roman" w:hAnsi="Times New Roman" w:eastAsia="仿宋" w:cs="Times New Roman"/>
                <w:sz w:val="28"/>
                <w:szCs w:val="28"/>
                <w:vertAlign w:val="baseline"/>
                <w:lang w:val="en-US" w:eastAsia="zh-CN"/>
              </w:rPr>
              <w:t>编号</w:t>
            </w:r>
          </w:p>
        </w:tc>
        <w:tc>
          <w:tcPr>
            <w:tcW w:w="3488" w:type="dxa"/>
            <w:gridSpan w:val="4"/>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8"/>
                <w:szCs w:val="28"/>
                <w:vertAlign w:val="baseline"/>
                <w:lang w:val="en-US" w:eastAsia="zh-CN" w:bidi="ar-SA"/>
              </w:rPr>
            </w:pPr>
            <w:r>
              <w:rPr>
                <w:rFonts w:hint="eastAsia" w:ascii="Times New Roman" w:hAnsi="Times New Roman" w:eastAsia="仿宋" w:cs="Times New Roman"/>
                <w:sz w:val="28"/>
                <w:szCs w:val="28"/>
                <w:vertAlign w:val="baseline"/>
                <w:lang w:val="en-US" w:eastAsia="zh-CN"/>
              </w:rPr>
              <w:t>/</w:t>
            </w:r>
          </w:p>
        </w:tc>
      </w:tr>
    </w:tbl>
    <w:p>
      <w:pPr>
        <w:numPr>
          <w:ilvl w:val="0"/>
          <w:numId w:val="0"/>
        </w:numPr>
        <w:spacing w:line="360" w:lineRule="auto"/>
        <w:jc w:val="left"/>
        <w:rPr>
          <w:rFonts w:hint="eastAsia" w:ascii="Times New Roman" w:hAnsi="Times New Roman" w:eastAsia="仿宋" w:cs="Times New Roman"/>
          <w:sz w:val="24"/>
          <w:szCs w:val="24"/>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numPr>
          <w:ilvl w:val="0"/>
          <w:numId w:val="1"/>
        </w:numPr>
        <w:spacing w:line="360" w:lineRule="auto"/>
        <w:jc w:val="left"/>
        <w:outlineLvl w:val="0"/>
        <w:rPr>
          <w:rFonts w:hint="default" w:ascii="Times New Roman" w:hAnsi="Times New Roman" w:eastAsia="仿宋" w:cs="Times New Roman"/>
          <w:b/>
          <w:bCs/>
          <w:sz w:val="32"/>
          <w:szCs w:val="32"/>
          <w:lang w:val="en-US" w:eastAsia="zh-CN"/>
        </w:rPr>
      </w:pPr>
      <w:bookmarkStart w:id="4" w:name="_Toc13783"/>
      <w:bookmarkStart w:id="5" w:name="_Toc22013"/>
      <w:bookmarkStart w:id="6" w:name="_Toc19785"/>
      <w:r>
        <w:rPr>
          <w:rFonts w:hint="eastAsia" w:ascii="Times New Roman" w:hAnsi="Times New Roman" w:eastAsia="仿宋" w:cs="Times New Roman"/>
          <w:b/>
          <w:bCs/>
          <w:sz w:val="32"/>
          <w:szCs w:val="32"/>
          <w:lang w:val="en-US" w:eastAsia="zh-CN"/>
        </w:rPr>
        <w:t>智能筹划与组织</w:t>
      </w:r>
      <w:bookmarkEnd w:id="4"/>
      <w:bookmarkEnd w:id="5"/>
      <w:bookmarkEnd w:id="6"/>
    </w:p>
    <w:p>
      <w:pPr>
        <w:numPr>
          <w:ilvl w:val="0"/>
          <w:numId w:val="0"/>
        </w:numPr>
        <w:spacing w:line="360" w:lineRule="auto"/>
        <w:jc w:val="left"/>
        <w:outlineLvl w:val="1"/>
        <w:rPr>
          <w:rFonts w:hint="eastAsia" w:ascii="Times New Roman" w:hAnsi="Times New Roman" w:eastAsia="仿宋" w:cs="Times New Roman"/>
          <w:b/>
          <w:bCs/>
          <w:sz w:val="28"/>
          <w:szCs w:val="28"/>
          <w:lang w:val="en-US" w:eastAsia="zh-CN"/>
        </w:rPr>
      </w:pPr>
      <w:bookmarkStart w:id="7" w:name="_Toc17746"/>
      <w:bookmarkStart w:id="8" w:name="_Toc1254"/>
      <w:r>
        <w:rPr>
          <w:rFonts w:hint="eastAsia" w:ascii="Times New Roman" w:hAnsi="Times New Roman" w:eastAsia="仿宋" w:cs="Times New Roman"/>
          <w:b/>
          <w:bCs/>
          <w:sz w:val="28"/>
          <w:szCs w:val="28"/>
          <w:lang w:val="en-US" w:eastAsia="zh-CN"/>
        </w:rPr>
        <w:t>2.1组件审核小组</w:t>
      </w:r>
      <w:bookmarkEnd w:id="7"/>
      <w:bookmarkEnd w:id="8"/>
    </w:p>
    <w:tbl>
      <w:tblPr>
        <w:tblStyle w:val="7"/>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607"/>
        <w:gridCol w:w="2007"/>
        <w:gridCol w:w="1646"/>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vAlign w:val="center"/>
          </w:tcPr>
          <w:p>
            <w:pPr>
              <w:numPr>
                <w:ilvl w:val="0"/>
                <w:numId w:val="0"/>
              </w:numPr>
              <w:spacing w:line="360" w:lineRule="auto"/>
              <w:jc w:val="center"/>
              <w:outlineLvl w:val="9"/>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姓名</w:t>
            </w:r>
          </w:p>
        </w:tc>
        <w:tc>
          <w:tcPr>
            <w:tcW w:w="943" w:type="pct"/>
            <w:vAlign w:val="center"/>
          </w:tcPr>
          <w:p>
            <w:pPr>
              <w:numPr>
                <w:ilvl w:val="0"/>
                <w:numId w:val="0"/>
              </w:numPr>
              <w:spacing w:line="360" w:lineRule="auto"/>
              <w:jc w:val="center"/>
              <w:outlineLvl w:val="9"/>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审核小组职务</w:t>
            </w:r>
          </w:p>
        </w:tc>
        <w:tc>
          <w:tcPr>
            <w:tcW w:w="1178" w:type="pct"/>
            <w:vAlign w:val="center"/>
          </w:tcPr>
          <w:p>
            <w:pPr>
              <w:numPr>
                <w:ilvl w:val="0"/>
                <w:numId w:val="0"/>
              </w:numPr>
              <w:spacing w:line="360" w:lineRule="auto"/>
              <w:jc w:val="center"/>
              <w:outlineLvl w:val="9"/>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公司职务</w:t>
            </w:r>
          </w:p>
        </w:tc>
        <w:tc>
          <w:tcPr>
            <w:tcW w:w="966" w:type="pct"/>
            <w:vAlign w:val="center"/>
          </w:tcPr>
          <w:p>
            <w:pPr>
              <w:numPr>
                <w:ilvl w:val="0"/>
                <w:numId w:val="0"/>
              </w:numPr>
              <w:spacing w:line="360" w:lineRule="auto"/>
              <w:jc w:val="center"/>
              <w:outlineLvl w:val="9"/>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责任部门</w:t>
            </w:r>
          </w:p>
        </w:tc>
        <w:tc>
          <w:tcPr>
            <w:tcW w:w="958" w:type="pct"/>
            <w:vAlign w:val="center"/>
          </w:tcPr>
          <w:p>
            <w:pPr>
              <w:numPr>
                <w:ilvl w:val="0"/>
                <w:numId w:val="0"/>
              </w:numPr>
              <w:spacing w:line="360" w:lineRule="auto"/>
              <w:jc w:val="center"/>
              <w:outlineLvl w:val="9"/>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暂无</w:t>
            </w:r>
          </w:p>
        </w:tc>
        <w:tc>
          <w:tcPr>
            <w:tcW w:w="943"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组长</w:t>
            </w:r>
          </w:p>
        </w:tc>
        <w:tc>
          <w:tcPr>
            <w:tcW w:w="1178"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总经理</w:t>
            </w:r>
          </w:p>
        </w:tc>
        <w:tc>
          <w:tcPr>
            <w:tcW w:w="966"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958"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组织清洁生产审核队伍，全面负责、协调审核工作，对实施方案进行决策，检查掌握实施进度，组织人员落实清洁生产项目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罗江秀</w:t>
            </w:r>
          </w:p>
        </w:tc>
        <w:tc>
          <w:tcPr>
            <w:tcW w:w="943"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副组长</w:t>
            </w:r>
          </w:p>
        </w:tc>
        <w:tc>
          <w:tcPr>
            <w:tcW w:w="1178"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行政经理</w:t>
            </w:r>
          </w:p>
        </w:tc>
        <w:tc>
          <w:tcPr>
            <w:tcW w:w="966"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行政</w:t>
            </w:r>
          </w:p>
        </w:tc>
        <w:tc>
          <w:tcPr>
            <w:tcW w:w="958"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协助组长，具体负责企业清洁生产审核和清洁生产方案实施情况，组织人员落实清洁生产项目，负责资料收集和整理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陈杰</w:t>
            </w:r>
          </w:p>
        </w:tc>
        <w:tc>
          <w:tcPr>
            <w:tcW w:w="943"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成员</w:t>
            </w:r>
          </w:p>
        </w:tc>
        <w:tc>
          <w:tcPr>
            <w:tcW w:w="1178"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财务主管</w:t>
            </w:r>
          </w:p>
        </w:tc>
        <w:tc>
          <w:tcPr>
            <w:tcW w:w="966"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财务</w:t>
            </w:r>
          </w:p>
        </w:tc>
        <w:tc>
          <w:tcPr>
            <w:tcW w:w="958"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提供企业经济相关数据，分析清洁生产项目经济效益，核算清洁生产经济绩效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涂兵兵</w:t>
            </w:r>
          </w:p>
        </w:tc>
        <w:tc>
          <w:tcPr>
            <w:tcW w:w="943"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成员</w:t>
            </w:r>
          </w:p>
        </w:tc>
        <w:tc>
          <w:tcPr>
            <w:tcW w:w="1178"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车间主任</w:t>
            </w:r>
          </w:p>
        </w:tc>
        <w:tc>
          <w:tcPr>
            <w:tcW w:w="966"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生产</w:t>
            </w:r>
          </w:p>
        </w:tc>
        <w:tc>
          <w:tcPr>
            <w:tcW w:w="958"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统筹企业生产端相关资料，对企业现有清洁生产水平进行分析，收集清洁生产方案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黄吉平</w:t>
            </w:r>
          </w:p>
        </w:tc>
        <w:tc>
          <w:tcPr>
            <w:tcW w:w="943"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成员</w:t>
            </w:r>
          </w:p>
        </w:tc>
        <w:tc>
          <w:tcPr>
            <w:tcW w:w="1178"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设备主管</w:t>
            </w:r>
          </w:p>
        </w:tc>
        <w:tc>
          <w:tcPr>
            <w:tcW w:w="966"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设备</w:t>
            </w:r>
          </w:p>
        </w:tc>
        <w:tc>
          <w:tcPr>
            <w:tcW w:w="958"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提供企业设备相关数据，分析企业设备先进性，收集清洁生产方案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涂兵兵</w:t>
            </w:r>
          </w:p>
        </w:tc>
        <w:tc>
          <w:tcPr>
            <w:tcW w:w="943"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成员</w:t>
            </w:r>
          </w:p>
        </w:tc>
        <w:tc>
          <w:tcPr>
            <w:tcW w:w="1178"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环保主管</w:t>
            </w:r>
          </w:p>
        </w:tc>
        <w:tc>
          <w:tcPr>
            <w:tcW w:w="966"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环保</w:t>
            </w:r>
          </w:p>
        </w:tc>
        <w:tc>
          <w:tcPr>
            <w:tcW w:w="958"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提供企业环保相关资料，分析企业环保减排潜力，收集清洁生产方案，对清洁生产方案的环境绩效进行分析</w:t>
            </w:r>
          </w:p>
        </w:tc>
      </w:tr>
    </w:tbl>
    <w:p>
      <w:pPr>
        <w:numPr>
          <w:ilvl w:val="0"/>
          <w:numId w:val="0"/>
        </w:numPr>
        <w:spacing w:line="360" w:lineRule="auto"/>
        <w:jc w:val="left"/>
        <w:outlineLvl w:val="9"/>
        <w:rPr>
          <w:rFonts w:hint="default" w:ascii="Times New Roman" w:hAnsi="Times New Roman" w:eastAsia="仿宋" w:cs="Times New Roman"/>
          <w:sz w:val="24"/>
          <w:szCs w:val="24"/>
          <w:lang w:val="en-US" w:eastAsia="zh-CN"/>
        </w:rPr>
      </w:pPr>
    </w:p>
    <w:p>
      <w:pPr>
        <w:numPr>
          <w:ilvl w:val="0"/>
          <w:numId w:val="0"/>
        </w:numPr>
        <w:spacing w:line="360" w:lineRule="auto"/>
        <w:jc w:val="left"/>
        <w:outlineLvl w:val="9"/>
        <w:rPr>
          <w:rFonts w:hint="default" w:ascii="Times New Roman" w:hAnsi="Times New Roman" w:eastAsia="仿宋" w:cs="Times New Roman"/>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left"/>
        <w:outlineLvl w:val="1"/>
        <w:rPr>
          <w:rFonts w:hint="eastAsia" w:ascii="Times New Roman" w:hAnsi="Times New Roman" w:eastAsia="仿宋" w:cs="Times New Roman"/>
          <w:b/>
          <w:bCs/>
          <w:sz w:val="28"/>
          <w:szCs w:val="28"/>
          <w:lang w:val="en-US" w:eastAsia="zh-CN"/>
        </w:rPr>
      </w:pPr>
      <w:bookmarkStart w:id="9" w:name="_Toc5837"/>
      <w:bookmarkStart w:id="10" w:name="_Toc22884"/>
      <w:r>
        <w:rPr>
          <w:rFonts w:hint="eastAsia" w:ascii="Times New Roman" w:hAnsi="Times New Roman" w:eastAsia="仿宋" w:cs="Times New Roman"/>
          <w:b/>
          <w:bCs/>
          <w:sz w:val="28"/>
          <w:szCs w:val="28"/>
          <w:lang w:val="en-US" w:eastAsia="zh-CN"/>
        </w:rPr>
        <w:t>2.2工作计划</w:t>
      </w:r>
      <w:bookmarkEnd w:id="9"/>
      <w:bookmarkEnd w:id="10"/>
    </w:p>
    <w:tbl>
      <w:tblPr>
        <w:tblStyle w:val="7"/>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5"/>
        <w:gridCol w:w="6091"/>
        <w:gridCol w:w="3137"/>
        <w:gridCol w:w="1196"/>
        <w:gridCol w:w="1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pct"/>
            <w:vAlign w:val="center"/>
          </w:tcPr>
          <w:p>
            <w:pPr>
              <w:numPr>
                <w:ilvl w:val="0"/>
                <w:numId w:val="0"/>
              </w:numPr>
              <w:spacing w:line="360" w:lineRule="auto"/>
              <w:jc w:val="center"/>
              <w:outlineLvl w:val="9"/>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阶段</w:t>
            </w:r>
          </w:p>
        </w:tc>
        <w:tc>
          <w:tcPr>
            <w:tcW w:w="2150" w:type="pct"/>
            <w:vAlign w:val="center"/>
          </w:tcPr>
          <w:p>
            <w:pPr>
              <w:numPr>
                <w:ilvl w:val="0"/>
                <w:numId w:val="0"/>
              </w:numPr>
              <w:spacing w:line="360" w:lineRule="auto"/>
              <w:jc w:val="center"/>
              <w:outlineLvl w:val="9"/>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工作内容</w:t>
            </w:r>
          </w:p>
        </w:tc>
        <w:tc>
          <w:tcPr>
            <w:tcW w:w="1107" w:type="pct"/>
            <w:vAlign w:val="center"/>
          </w:tcPr>
          <w:p>
            <w:pPr>
              <w:numPr>
                <w:ilvl w:val="0"/>
                <w:numId w:val="0"/>
              </w:numPr>
              <w:spacing w:line="360" w:lineRule="auto"/>
              <w:jc w:val="center"/>
              <w:outlineLvl w:val="9"/>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计划完成时间</w:t>
            </w:r>
          </w:p>
        </w:tc>
        <w:tc>
          <w:tcPr>
            <w:tcW w:w="422" w:type="pct"/>
            <w:vAlign w:val="center"/>
          </w:tcPr>
          <w:p>
            <w:pPr>
              <w:numPr>
                <w:ilvl w:val="0"/>
                <w:numId w:val="0"/>
              </w:numPr>
              <w:spacing w:line="360" w:lineRule="auto"/>
              <w:jc w:val="center"/>
              <w:outlineLvl w:val="9"/>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责任部门</w:t>
            </w:r>
          </w:p>
        </w:tc>
        <w:tc>
          <w:tcPr>
            <w:tcW w:w="372" w:type="pct"/>
            <w:vAlign w:val="center"/>
          </w:tcPr>
          <w:p>
            <w:pPr>
              <w:numPr>
                <w:ilvl w:val="0"/>
                <w:numId w:val="0"/>
              </w:numPr>
              <w:spacing w:line="360" w:lineRule="auto"/>
              <w:jc w:val="center"/>
              <w:outlineLvl w:val="9"/>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1.线上智能筹划和组织</w:t>
            </w:r>
          </w:p>
        </w:tc>
        <w:tc>
          <w:tcPr>
            <w:tcW w:w="2150"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1.组建审核小组2.制定工作计划3.完成动员培训</w:t>
            </w:r>
          </w:p>
        </w:tc>
        <w:tc>
          <w:tcPr>
            <w:tcW w:w="110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2023-08-01至2023-08-15</w:t>
            </w:r>
          </w:p>
        </w:tc>
        <w:tc>
          <w:tcPr>
            <w:tcW w:w="42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行政</w:t>
            </w:r>
          </w:p>
        </w:tc>
        <w:tc>
          <w:tcPr>
            <w:tcW w:w="37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罗江秀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2.数字化智慧预评估</w:t>
            </w:r>
          </w:p>
        </w:tc>
        <w:tc>
          <w:tcPr>
            <w:tcW w:w="2150"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1.企业现状在线填报和审核 2.现场调查 3.确定主要问题点</w:t>
            </w:r>
          </w:p>
        </w:tc>
        <w:tc>
          <w:tcPr>
            <w:tcW w:w="110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2023-08-01</w:t>
            </w:r>
            <w:r>
              <w:rPr>
                <w:rFonts w:hint="eastAsia" w:ascii="Times New Roman" w:hAnsi="Times New Roman" w:eastAsia="仿宋" w:cs="Times New Roman"/>
                <w:sz w:val="24"/>
                <w:szCs w:val="24"/>
                <w:vertAlign w:val="baseline"/>
                <w:lang w:val="en-US" w:eastAsia="zh-CN"/>
              </w:rPr>
              <w:t>至</w:t>
            </w:r>
            <w:r>
              <w:rPr>
                <w:rFonts w:hint="eastAsia" w:ascii="Times New Roman" w:hAnsi="Times New Roman" w:eastAsia="仿宋" w:cs="Times New Roman"/>
                <w:sz w:val="24"/>
                <w:szCs w:val="24"/>
                <w:vertAlign w:val="baseline"/>
                <w:lang w:val="en-US" w:eastAsia="zh-CN"/>
              </w:rPr>
              <w:t>2023-08-15</w:t>
            </w:r>
          </w:p>
        </w:tc>
        <w:tc>
          <w:tcPr>
            <w:tcW w:w="42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行政</w:t>
            </w:r>
          </w:p>
        </w:tc>
        <w:tc>
          <w:tcPr>
            <w:tcW w:w="37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罗江秀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3.数字化评估</w:t>
            </w:r>
          </w:p>
        </w:tc>
        <w:tc>
          <w:tcPr>
            <w:tcW w:w="2150"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根据物料衡算模型，输入输出数据</w:t>
            </w:r>
          </w:p>
        </w:tc>
        <w:tc>
          <w:tcPr>
            <w:tcW w:w="110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2023-08-01</w:t>
            </w:r>
            <w:r>
              <w:rPr>
                <w:rFonts w:hint="eastAsia" w:ascii="Times New Roman" w:hAnsi="Times New Roman" w:eastAsia="仿宋" w:cs="Times New Roman"/>
                <w:sz w:val="24"/>
                <w:szCs w:val="24"/>
                <w:vertAlign w:val="baseline"/>
                <w:lang w:val="en-US" w:eastAsia="zh-CN"/>
              </w:rPr>
              <w:t>至</w:t>
            </w:r>
            <w:r>
              <w:rPr>
                <w:rFonts w:hint="eastAsia" w:ascii="Times New Roman" w:hAnsi="Times New Roman" w:eastAsia="仿宋" w:cs="Times New Roman"/>
                <w:sz w:val="24"/>
                <w:szCs w:val="24"/>
                <w:vertAlign w:val="baseline"/>
                <w:lang w:val="en-US" w:eastAsia="zh-CN"/>
              </w:rPr>
              <w:t>2023-08-15</w:t>
            </w:r>
          </w:p>
        </w:tc>
        <w:tc>
          <w:tcPr>
            <w:tcW w:w="42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财务</w:t>
            </w:r>
          </w:p>
        </w:tc>
        <w:tc>
          <w:tcPr>
            <w:tcW w:w="37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陈杰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4.线上出具整体方案</w:t>
            </w:r>
          </w:p>
        </w:tc>
        <w:tc>
          <w:tcPr>
            <w:tcW w:w="2150"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根据以上评估内容，线上出具智能评估后的重点方案和无低费方案</w:t>
            </w:r>
          </w:p>
        </w:tc>
        <w:tc>
          <w:tcPr>
            <w:tcW w:w="110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2023-08-15</w:t>
            </w:r>
            <w:r>
              <w:rPr>
                <w:rFonts w:hint="eastAsia" w:ascii="Times New Roman" w:hAnsi="Times New Roman" w:eastAsia="仿宋" w:cs="Times New Roman"/>
                <w:sz w:val="24"/>
                <w:szCs w:val="24"/>
                <w:vertAlign w:val="baseline"/>
                <w:lang w:val="en-US" w:eastAsia="zh-CN"/>
              </w:rPr>
              <w:t>至</w:t>
            </w:r>
            <w:r>
              <w:rPr>
                <w:rFonts w:hint="eastAsia" w:ascii="Times New Roman" w:hAnsi="Times New Roman" w:eastAsia="仿宋" w:cs="Times New Roman"/>
                <w:sz w:val="24"/>
                <w:szCs w:val="24"/>
                <w:vertAlign w:val="baseline"/>
                <w:lang w:val="en-US" w:eastAsia="zh-CN"/>
              </w:rPr>
              <w:t>2023-08-15</w:t>
            </w:r>
          </w:p>
        </w:tc>
        <w:tc>
          <w:tcPr>
            <w:tcW w:w="42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行政</w:t>
            </w:r>
          </w:p>
        </w:tc>
        <w:tc>
          <w:tcPr>
            <w:tcW w:w="37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罗江秀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5.可行性模拟分析</w:t>
            </w:r>
          </w:p>
        </w:tc>
        <w:tc>
          <w:tcPr>
            <w:tcW w:w="2150"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对经过筛选的整体方案进行经济可行性和环境可行性模拟评估，线上出具可行性分析结果</w:t>
            </w:r>
          </w:p>
        </w:tc>
        <w:tc>
          <w:tcPr>
            <w:tcW w:w="110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2023-08-01</w:t>
            </w:r>
            <w:r>
              <w:rPr>
                <w:rFonts w:hint="eastAsia" w:ascii="Times New Roman" w:hAnsi="Times New Roman" w:eastAsia="仿宋" w:cs="Times New Roman"/>
                <w:sz w:val="24"/>
                <w:szCs w:val="24"/>
                <w:vertAlign w:val="baseline"/>
                <w:lang w:val="en-US" w:eastAsia="zh-CN"/>
              </w:rPr>
              <w:t>至</w:t>
            </w:r>
            <w:r>
              <w:rPr>
                <w:rFonts w:hint="eastAsia" w:ascii="Times New Roman" w:hAnsi="Times New Roman" w:eastAsia="仿宋" w:cs="Times New Roman"/>
                <w:sz w:val="24"/>
                <w:szCs w:val="24"/>
                <w:vertAlign w:val="baseline"/>
                <w:lang w:val="en-US" w:eastAsia="zh-CN"/>
              </w:rPr>
              <w:t>2023-08-15</w:t>
            </w:r>
          </w:p>
        </w:tc>
        <w:tc>
          <w:tcPr>
            <w:tcW w:w="42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行政</w:t>
            </w:r>
          </w:p>
        </w:tc>
        <w:tc>
          <w:tcPr>
            <w:tcW w:w="37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罗江秀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6.落实数字化全过程控制清洁生产示范技术</w:t>
            </w:r>
          </w:p>
        </w:tc>
        <w:tc>
          <w:tcPr>
            <w:tcW w:w="2150"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110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2023-08-16</w:t>
            </w:r>
            <w:r>
              <w:rPr>
                <w:rFonts w:hint="eastAsia" w:ascii="Times New Roman" w:hAnsi="Times New Roman" w:eastAsia="仿宋" w:cs="Times New Roman"/>
                <w:sz w:val="24"/>
                <w:szCs w:val="24"/>
                <w:vertAlign w:val="baseline"/>
                <w:lang w:val="en-US" w:eastAsia="zh-CN"/>
              </w:rPr>
              <w:t>至</w:t>
            </w:r>
            <w:r>
              <w:rPr>
                <w:rFonts w:hint="eastAsia" w:ascii="Times New Roman" w:hAnsi="Times New Roman" w:eastAsia="仿宋" w:cs="Times New Roman"/>
                <w:sz w:val="24"/>
                <w:szCs w:val="24"/>
                <w:vertAlign w:val="baseline"/>
                <w:lang w:val="en-US" w:eastAsia="zh-CN"/>
              </w:rPr>
              <w:t>2023-10-31</w:t>
            </w:r>
          </w:p>
        </w:tc>
        <w:tc>
          <w:tcPr>
            <w:tcW w:w="42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行政</w:t>
            </w:r>
          </w:p>
        </w:tc>
        <w:tc>
          <w:tcPr>
            <w:tcW w:w="37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罗江秀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7.数字化清洁生产评估自动验收</w:t>
            </w:r>
          </w:p>
        </w:tc>
        <w:tc>
          <w:tcPr>
            <w:tcW w:w="2150"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110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2023-11-15</w:t>
            </w:r>
            <w:r>
              <w:rPr>
                <w:rFonts w:hint="eastAsia" w:ascii="Times New Roman" w:hAnsi="Times New Roman" w:eastAsia="仿宋" w:cs="Times New Roman"/>
                <w:sz w:val="24"/>
                <w:szCs w:val="24"/>
                <w:vertAlign w:val="baseline"/>
                <w:lang w:val="en-US" w:eastAsia="zh-CN"/>
              </w:rPr>
              <w:t>至</w:t>
            </w:r>
            <w:r>
              <w:rPr>
                <w:rFonts w:hint="eastAsia" w:ascii="Times New Roman" w:hAnsi="Times New Roman" w:eastAsia="仿宋" w:cs="Times New Roman"/>
                <w:sz w:val="24"/>
                <w:szCs w:val="24"/>
                <w:vertAlign w:val="baseline"/>
                <w:lang w:val="en-US" w:eastAsia="zh-CN"/>
              </w:rPr>
              <w:t>2023-11-15</w:t>
            </w:r>
          </w:p>
        </w:tc>
        <w:tc>
          <w:tcPr>
            <w:tcW w:w="42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行政</w:t>
            </w:r>
          </w:p>
        </w:tc>
        <w:tc>
          <w:tcPr>
            <w:tcW w:w="37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罗江秀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8.清洁生产效果长效智能评估</w:t>
            </w:r>
          </w:p>
        </w:tc>
        <w:tc>
          <w:tcPr>
            <w:tcW w:w="2150" w:type="pct"/>
            <w:vAlign w:val="center"/>
          </w:tcPr>
          <w:p>
            <w:pPr>
              <w:numPr>
                <w:ilvl w:val="0"/>
                <w:numId w:val="0"/>
              </w:numPr>
              <w:spacing w:line="360" w:lineRule="auto"/>
              <w:jc w:val="both"/>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1107"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2023-11-15</w:t>
            </w:r>
          </w:p>
        </w:tc>
        <w:tc>
          <w:tcPr>
            <w:tcW w:w="42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行政</w:t>
            </w:r>
          </w:p>
        </w:tc>
        <w:tc>
          <w:tcPr>
            <w:tcW w:w="372" w:type="pct"/>
            <w:vAlign w:val="center"/>
          </w:tcPr>
          <w:p>
            <w:pPr>
              <w:numPr>
                <w:ilvl w:val="0"/>
                <w:numId w:val="0"/>
              </w:numPr>
              <w:spacing w:line="360" w:lineRule="auto"/>
              <w:jc w:val="center"/>
              <w:outlineLvl w:val="9"/>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罗江秀</w:t>
            </w:r>
          </w:p>
        </w:tc>
      </w:tr>
    </w:tbl>
    <w:p>
      <w:pPr>
        <w:numPr>
          <w:ilvl w:val="0"/>
          <w:numId w:val="0"/>
        </w:numPr>
        <w:spacing w:line="360" w:lineRule="auto"/>
        <w:jc w:val="left"/>
        <w:rPr>
          <w:rFonts w:hint="default" w:ascii="Times New Roman" w:hAnsi="Times New Roman" w:eastAsia="仿宋" w:cs="Times New Roman"/>
          <w:sz w:val="24"/>
          <w:szCs w:val="24"/>
          <w:lang w:val="en-US" w:eastAsia="zh-CN"/>
        </w:rPr>
        <w:sectPr>
          <w:pgSz w:w="16838" w:h="11906" w:orient="landscape"/>
          <w:pgMar w:top="1800" w:right="1440" w:bottom="1800" w:left="1440" w:header="851" w:footer="992" w:gutter="0"/>
          <w:pgNumType w:fmt="decimal"/>
          <w:cols w:space="425" w:num="1"/>
          <w:docGrid w:type="lines" w:linePitch="312" w:charSpace="0"/>
        </w:sectPr>
      </w:pPr>
    </w:p>
    <w:p>
      <w:pPr>
        <w:numPr>
          <w:ilvl w:val="0"/>
          <w:numId w:val="0"/>
        </w:numPr>
        <w:spacing w:line="360" w:lineRule="auto"/>
        <w:jc w:val="left"/>
        <w:outlineLvl w:val="1"/>
        <w:rPr>
          <w:rFonts w:hint="default" w:ascii="Times New Roman" w:hAnsi="Times New Roman" w:eastAsia="仿宋" w:cs="Times New Roman"/>
          <w:sz w:val="28"/>
          <w:szCs w:val="28"/>
          <w:lang w:val="en-US" w:eastAsia="zh-CN"/>
        </w:rPr>
      </w:pPr>
      <w:bookmarkStart w:id="11" w:name="_Toc7110"/>
      <w:bookmarkStart w:id="12" w:name="_Toc22231"/>
      <w:r>
        <w:rPr>
          <w:rFonts w:hint="eastAsia" w:ascii="Times New Roman" w:hAnsi="Times New Roman" w:eastAsia="仿宋" w:cs="Times New Roman"/>
          <w:sz w:val="28"/>
          <w:szCs w:val="28"/>
          <w:lang w:val="en-US" w:eastAsia="zh-CN"/>
        </w:rPr>
        <w:t>2.3智能动员培训</w:t>
      </w:r>
      <w:bookmarkEnd w:id="11"/>
      <w:bookmarkEnd w:id="12"/>
    </w:p>
    <w:p>
      <w:pPr>
        <w:spacing w:line="360" w:lineRule="auto"/>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已于清洁生产云平台完成培训学习。</w:t>
      </w:r>
    </w:p>
    <w:p>
      <w:pPr>
        <w:numPr>
          <w:ilvl w:val="0"/>
          <w:numId w:val="0"/>
        </w:numPr>
        <w:spacing w:line="360" w:lineRule="auto"/>
        <w:jc w:val="left"/>
        <w:rPr>
          <w:rFonts w:hint="eastAsia" w:ascii="Times New Roman" w:hAnsi="Times New Roman" w:eastAsia="仿宋" w:cs="Times New Roman"/>
          <w:sz w:val="24"/>
          <w:szCs w:val="24"/>
          <w:lang w:val="en-US" w:eastAsia="zh-CN"/>
        </w:rPr>
      </w:pPr>
    </w:p>
    <w:p>
      <w:pPr>
        <w:numPr>
          <w:ilvl w:val="0"/>
          <w:numId w:val="0"/>
        </w:numPr>
        <w:spacing w:line="360" w:lineRule="auto"/>
        <w:jc w:val="left"/>
        <w:rPr>
          <w:rFonts w:hint="default" w:ascii="Times New Roman" w:hAnsi="Times New Roman" w:eastAsia="仿宋" w:cs="Times New Roman"/>
          <w:sz w:val="24"/>
          <w:szCs w:val="24"/>
          <w:lang w:val="en-US" w:eastAsia="zh-CN"/>
        </w:rPr>
      </w:pPr>
    </w:p>
    <w:p>
      <w:pPr>
        <w:numPr>
          <w:ilvl w:val="0"/>
          <w:numId w:val="0"/>
        </w:numPr>
        <w:spacing w:line="360" w:lineRule="auto"/>
        <w:jc w:val="left"/>
        <w:rPr>
          <w:rFonts w:hint="default" w:ascii="Times New Roman" w:hAnsi="Times New Roman" w:eastAsia="仿宋" w:cs="Times New Roman"/>
          <w:sz w:val="24"/>
          <w:szCs w:val="24"/>
          <w:lang w:val="en-US" w:eastAsia="zh-CN"/>
        </w:rPr>
      </w:pPr>
    </w:p>
    <w:p>
      <w:pPr>
        <w:numPr>
          <w:ilvl w:val="0"/>
          <w:numId w:val="0"/>
        </w:numPr>
        <w:spacing w:line="360" w:lineRule="auto"/>
        <w:jc w:val="left"/>
        <w:rPr>
          <w:rFonts w:hint="default" w:ascii="Times New Roman" w:hAnsi="Times New Roman" w:eastAsia="仿宋" w:cs="Times New Roman"/>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1"/>
        </w:numPr>
        <w:spacing w:line="360" w:lineRule="auto"/>
        <w:jc w:val="left"/>
        <w:outlineLvl w:val="0"/>
        <w:rPr>
          <w:rFonts w:hint="default" w:ascii="Times New Roman" w:hAnsi="Times New Roman" w:eastAsia="仿宋" w:cs="Times New Roman"/>
          <w:b/>
          <w:bCs/>
          <w:sz w:val="32"/>
          <w:szCs w:val="32"/>
          <w:lang w:val="en-US" w:eastAsia="zh-CN"/>
        </w:rPr>
      </w:pPr>
      <w:bookmarkStart w:id="13" w:name="_Toc29965"/>
      <w:bookmarkStart w:id="14" w:name="_Toc15332"/>
      <w:bookmarkStart w:id="15" w:name="_Toc26344"/>
      <w:r>
        <w:rPr>
          <w:rFonts w:hint="eastAsia" w:ascii="Times New Roman" w:hAnsi="Times New Roman" w:eastAsia="仿宋" w:cs="Times New Roman"/>
          <w:b/>
          <w:bCs/>
          <w:sz w:val="32"/>
          <w:szCs w:val="32"/>
          <w:lang w:val="en-US" w:eastAsia="zh-CN"/>
        </w:rPr>
        <w:t>智慧预评估</w:t>
      </w:r>
      <w:bookmarkEnd w:id="13"/>
      <w:bookmarkEnd w:id="14"/>
      <w:bookmarkEnd w:id="15"/>
    </w:p>
    <w:p>
      <w:pPr>
        <w:numPr>
          <w:ilvl w:val="0"/>
          <w:numId w:val="0"/>
        </w:numPr>
        <w:spacing w:line="360" w:lineRule="auto"/>
        <w:jc w:val="left"/>
        <w:outlineLvl w:val="1"/>
        <w:rPr>
          <w:rFonts w:hint="eastAsia" w:ascii="Times New Roman" w:hAnsi="Times New Roman" w:eastAsia="仿宋" w:cs="Times New Roman"/>
          <w:b/>
          <w:bCs/>
          <w:sz w:val="28"/>
          <w:szCs w:val="28"/>
          <w:lang w:val="en-US" w:eastAsia="zh-CN"/>
        </w:rPr>
      </w:pPr>
      <w:bookmarkStart w:id="16" w:name="_Toc29525"/>
      <w:bookmarkStart w:id="17" w:name="_Toc29157"/>
      <w:r>
        <w:rPr>
          <w:rFonts w:hint="eastAsia" w:ascii="Times New Roman" w:hAnsi="Times New Roman" w:eastAsia="仿宋" w:cs="Times New Roman"/>
          <w:b/>
          <w:bCs/>
          <w:sz w:val="28"/>
          <w:szCs w:val="28"/>
          <w:lang w:val="en-US" w:eastAsia="zh-CN"/>
        </w:rPr>
        <w:t>3.1总体生产情况</w:t>
      </w:r>
      <w:bookmarkEnd w:id="16"/>
      <w:bookmarkEnd w:id="17"/>
    </w:p>
    <w:p>
      <w:pPr>
        <w:numPr>
          <w:ilvl w:val="0"/>
          <w:numId w:val="2"/>
        </w:numPr>
        <w:spacing w:line="360" w:lineRule="auto"/>
        <w:jc w:val="left"/>
        <w:rPr>
          <w:rFonts w:hint="eastAsia" w:ascii="Times New Roman" w:hAnsi="Times New Roman" w:eastAsia="仿宋" w:cs="Times New Roman"/>
          <w:b w:val="0"/>
          <w:bCs w:val="0"/>
          <w:sz w:val="28"/>
          <w:szCs w:val="28"/>
          <w:lang w:val="en-US" w:eastAsia="zh-CN"/>
        </w:rPr>
      </w:pPr>
      <w:r>
        <w:rPr>
          <w:rFonts w:hint="eastAsia" w:ascii="Times New Roman" w:hAnsi="Times New Roman" w:eastAsia="仿宋" w:cs="Times New Roman"/>
          <w:b w:val="0"/>
          <w:bCs w:val="0"/>
          <w:sz w:val="28"/>
          <w:szCs w:val="28"/>
          <w:lang w:val="en-US" w:eastAsia="zh-CN"/>
        </w:rPr>
        <w:t>产能及产量</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总维修量（台）</w:t>
            </w:r>
          </w:p>
        </w:tc>
        <w:tc>
          <w:tcPr>
            <w:tcW w:w="2500" w:type="pc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涉及喷烤漆的数量（台）</w:t>
            </w:r>
          </w:p>
        </w:tc>
        <w:tc>
          <w:tcPr>
            <w:tcW w:w="2500" w:type="pc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对应喷烤漆面数（面）</w:t>
            </w:r>
          </w:p>
        </w:tc>
        <w:tc>
          <w:tcPr>
            <w:tcW w:w="2500" w:type="pc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洗车数量（台）</w:t>
            </w:r>
          </w:p>
        </w:tc>
        <w:tc>
          <w:tcPr>
            <w:tcW w:w="2500" w:type="pc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15000</w:t>
            </w:r>
          </w:p>
        </w:tc>
      </w:tr>
    </w:tbl>
    <w:p>
      <w:pPr>
        <w:numPr>
          <w:ilvl w:val="0"/>
          <w:numId w:val="0"/>
        </w:numPr>
        <w:spacing w:line="360" w:lineRule="auto"/>
        <w:jc w:val="left"/>
        <w:rPr>
          <w:rFonts w:hint="default" w:ascii="Times New Roman" w:hAnsi="Times New Roman" w:eastAsia="仿宋" w:cs="Times New Roman"/>
          <w:sz w:val="24"/>
          <w:szCs w:val="24"/>
          <w:lang w:val="en-US" w:eastAsia="zh-CN"/>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0"/>
        <w:gridCol w:w="1333"/>
        <w:gridCol w:w="1720"/>
        <w:gridCol w:w="1548"/>
        <w:gridCol w:w="1357"/>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6"/>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年度产量及营业收入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年度</w:t>
            </w:r>
          </w:p>
        </w:tc>
        <w:tc>
          <w:tcPr>
            <w:tcW w:w="782"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仿宋" w:hAnsi="仿宋" w:eastAsia="仿宋" w:cs="仿宋"/>
                <w:b/>
                <w:bCs/>
                <w:sz w:val="24"/>
                <w:szCs w:val="24"/>
                <w:vertAlign w:val="baseline"/>
                <w:lang w:val="en-US" w:eastAsia="zh-CN"/>
              </w:rPr>
              <w:t>总维修量（台）</w:t>
            </w:r>
          </w:p>
        </w:tc>
        <w:tc>
          <w:tcPr>
            <w:tcW w:w="1009"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涉及喷烤漆的数量（台）</w:t>
            </w:r>
          </w:p>
        </w:tc>
        <w:tc>
          <w:tcPr>
            <w:tcW w:w="908"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对应喷烤漆面数（面）</w:t>
            </w:r>
          </w:p>
        </w:tc>
        <w:tc>
          <w:tcPr>
            <w:tcW w:w="796"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洗车数量（台）</w:t>
            </w:r>
          </w:p>
        </w:tc>
        <w:tc>
          <w:tcPr>
            <w:tcW w:w="846"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营业收入（万元）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82"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33017</w:t>
            </w:r>
          </w:p>
        </w:tc>
        <w:tc>
          <w:tcPr>
            <w:tcW w:w="1009"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4183</w:t>
            </w:r>
          </w:p>
        </w:tc>
        <w:tc>
          <w:tcPr>
            <w:tcW w:w="90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7874</w:t>
            </w:r>
          </w:p>
        </w:tc>
        <w:tc>
          <w:tcPr>
            <w:tcW w:w="79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33017</w:t>
            </w:r>
          </w:p>
        </w:tc>
        <w:tc>
          <w:tcPr>
            <w:tcW w:w="84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111831022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82"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32451</w:t>
            </w:r>
          </w:p>
        </w:tc>
        <w:tc>
          <w:tcPr>
            <w:tcW w:w="1009"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4321</w:t>
            </w:r>
          </w:p>
        </w:tc>
        <w:tc>
          <w:tcPr>
            <w:tcW w:w="90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8442</w:t>
            </w:r>
          </w:p>
        </w:tc>
        <w:tc>
          <w:tcPr>
            <w:tcW w:w="79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32451</w:t>
            </w:r>
          </w:p>
        </w:tc>
        <w:tc>
          <w:tcPr>
            <w:tcW w:w="84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110784380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82"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22271</w:t>
            </w:r>
          </w:p>
        </w:tc>
        <w:tc>
          <w:tcPr>
            <w:tcW w:w="1009"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3531</w:t>
            </w:r>
          </w:p>
        </w:tc>
        <w:tc>
          <w:tcPr>
            <w:tcW w:w="90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6944</w:t>
            </w:r>
          </w:p>
        </w:tc>
        <w:tc>
          <w:tcPr>
            <w:tcW w:w="79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22271</w:t>
            </w:r>
          </w:p>
        </w:tc>
        <w:tc>
          <w:tcPr>
            <w:tcW w:w="84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79069386</w:t>
            </w:r>
          </w:p>
        </w:tc>
      </w:tr>
    </w:tbl>
    <w:p>
      <w:pPr>
        <w:numPr>
          <w:ilvl w:val="0"/>
          <w:numId w:val="0"/>
        </w:numPr>
        <w:spacing w:line="360" w:lineRule="auto"/>
        <w:jc w:val="left"/>
        <w:rPr>
          <w:rFonts w:hint="default" w:ascii="Times New Roman" w:hAnsi="Times New Roman" w:eastAsia="仿宋" w:cs="Times New Roman"/>
          <w:sz w:val="24"/>
          <w:szCs w:val="24"/>
          <w:lang w:val="en-US" w:eastAsia="zh-CN"/>
        </w:rPr>
      </w:pP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3"/>
        <w:gridCol w:w="1320"/>
        <w:gridCol w:w="1741"/>
        <w:gridCol w:w="1530"/>
        <w:gridCol w:w="1349"/>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年度</w:t>
            </w:r>
          </w:p>
        </w:tc>
        <w:tc>
          <w:tcPr>
            <w:tcW w:w="774"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种类</w:t>
            </w:r>
          </w:p>
        </w:tc>
        <w:tc>
          <w:tcPr>
            <w:tcW w:w="1021"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名称</w:t>
            </w:r>
          </w:p>
        </w:tc>
        <w:tc>
          <w:tcPr>
            <w:tcW w:w="897"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数量</w:t>
            </w:r>
          </w:p>
        </w:tc>
        <w:tc>
          <w:tcPr>
            <w:tcW w:w="791"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单位</w:t>
            </w:r>
          </w:p>
        </w:tc>
        <w:tc>
          <w:tcPr>
            <w:tcW w:w="848" w:type="pct"/>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涂料类型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底漆</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多用途底漆</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0.16</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溶剂型涂料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色漆</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色母</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0.45</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水性涂料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清漆</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清漆</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0.89</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溶剂型涂料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稀释剂</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稀释剂</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0.21</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固化剂</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中浓度标准固化剂</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0.44</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香蕉水</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硝基漆稀释剂</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0.35</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腻子</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全能钣金灰</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0.03</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砂纸</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6500</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张</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机油滤芯</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26280</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个</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机油</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543</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桶</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汽车零配件</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底漆</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多用途底漆</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0.18</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溶剂型涂料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色漆</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色母</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0.48</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水性涂料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清漆</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清漆</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0.95</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溶剂型涂料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稀释剂</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稀释剂</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0.22</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固化剂</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中浓度标准固化剂</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0.47</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香蕉水</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硝基漆稀释剂</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0.35</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机油</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411</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桶</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腻子</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全能钣金灰</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0.03</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砂纸</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6750</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张</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机油滤芯</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25404</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个</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汽车零配件</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底漆</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多用途底漆</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0.15</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溶剂型涂料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色漆</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色母</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0.40</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水性涂料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清漆</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清漆</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0.79</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溶剂型涂料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稀释剂</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稀释剂</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0.19</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固化剂</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固化剂</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0.39</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香蕉水</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硝基漆稀释剂</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0.35</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机油</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311</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桶</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腻子</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全能钣金灰</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0.03</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砂纸</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5800</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张</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机油滤芯</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19576</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个</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汽车零配件</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vMerge w:val="continue"/>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77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润滑油</w:t>
            </w:r>
          </w:p>
        </w:tc>
        <w:tc>
          <w:tcPr>
            <w:tcW w:w="102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89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79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t/a</w:t>
            </w:r>
          </w:p>
        </w:tc>
        <w:tc>
          <w:tcPr>
            <w:tcW w:w="84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bl>
    <w:p>
      <w:pPr>
        <w:spacing w:line="360" w:lineRule="auto"/>
        <w:rPr>
          <w:sz w:val="24"/>
          <w:szCs w:val="24"/>
        </w:rPr>
      </w:pPr>
    </w:p>
    <w:p>
      <w:pPr>
        <w:spacing w:line="360" w:lineRule="auto"/>
        <w:rPr>
          <w:sz w:val="24"/>
          <w:szCs w:val="24"/>
        </w:rPr>
        <w:sectPr>
          <w:pgSz w:w="11906" w:h="16838"/>
          <w:pgMar w:top="1440" w:right="1800" w:bottom="1440" w:left="1800" w:header="851" w:footer="992" w:gutter="0"/>
          <w:pgNumType w:fmt="decimal"/>
          <w:cols w:space="425" w:num="1"/>
          <w:docGrid w:type="lines" w:linePitch="312" w:charSpace="0"/>
        </w:sectPr>
      </w:pPr>
    </w:p>
    <w:p>
      <w:pPr>
        <w:numPr>
          <w:ilvl w:val="0"/>
          <w:numId w:val="3"/>
        </w:numPr>
        <w:spacing w:line="360" w:lineRule="auto"/>
        <w:jc w:val="left"/>
        <w:rPr>
          <w:rFonts w:hint="eastAsia" w:ascii="Times New Roman" w:hAnsi="Times New Roman" w:eastAsia="仿宋" w:cs="Times New Roman"/>
          <w:sz w:val="28"/>
          <w:szCs w:val="28"/>
          <w:lang w:val="en-US" w:eastAsia="zh-CN"/>
        </w:rPr>
      </w:pPr>
      <w:r>
        <w:rPr>
          <w:rFonts w:hint="eastAsia" w:ascii="Times New Roman" w:hAnsi="Times New Roman" w:eastAsia="仿宋" w:cs="Times New Roman"/>
          <w:sz w:val="28"/>
          <w:szCs w:val="28"/>
          <w:lang w:val="en-US" w:eastAsia="zh-CN"/>
        </w:rPr>
        <w:t>生产工序</w:t>
      </w:r>
    </w:p>
    <w:tbl>
      <w:tblPr>
        <w:tblStyle w:val="7"/>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7"/>
        <w:gridCol w:w="2228"/>
        <w:gridCol w:w="1919"/>
        <w:gridCol w:w="1233"/>
        <w:gridCol w:w="1919"/>
        <w:gridCol w:w="1213"/>
        <w:gridCol w:w="1809"/>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当前生产工序</w:t>
            </w:r>
          </w:p>
        </w:tc>
        <w:tc>
          <w:tcPr>
            <w:tcW w:w="786"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设备名称</w:t>
            </w:r>
          </w:p>
        </w:tc>
        <w:tc>
          <w:tcPr>
            <w:tcW w:w="677"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设备型号</w:t>
            </w:r>
          </w:p>
        </w:tc>
        <w:tc>
          <w:tcPr>
            <w:tcW w:w="435"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设备数量</w:t>
            </w:r>
          </w:p>
        </w:tc>
        <w:tc>
          <w:tcPr>
            <w:tcW w:w="677" w:type="pc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参数名称</w:t>
            </w:r>
          </w:p>
        </w:tc>
        <w:tc>
          <w:tcPr>
            <w:tcW w:w="428"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计量单位</w:t>
            </w:r>
          </w:p>
        </w:tc>
        <w:tc>
          <w:tcPr>
            <w:tcW w:w="638"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设计值</w:t>
            </w:r>
          </w:p>
        </w:tc>
        <w:tc>
          <w:tcPr>
            <w:tcW w:w="654" w:type="pct"/>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设备年度使用时长（h）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钣金维修</w:t>
            </w:r>
          </w:p>
        </w:tc>
        <w:tc>
          <w:tcPr>
            <w:tcW w:w="78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二氧化碳保护焊</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MIG 2540/T 591</w:t>
            </w:r>
          </w:p>
        </w:tc>
        <w:tc>
          <w:tcPr>
            <w:tcW w:w="435"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电流</w:t>
            </w:r>
          </w:p>
        </w:tc>
        <w:tc>
          <w:tcPr>
            <w:tcW w:w="42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A</w:t>
            </w:r>
          </w:p>
        </w:tc>
        <w:tc>
          <w:tcPr>
            <w:tcW w:w="63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250</w:t>
            </w:r>
          </w:p>
        </w:tc>
        <w:tc>
          <w:tcPr>
            <w:tcW w:w="65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pct"/>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钣金维修</w:t>
            </w:r>
          </w:p>
        </w:tc>
        <w:tc>
          <w:tcPr>
            <w:tcW w:w="78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车身校正台</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CAR-O-LINER</w:t>
            </w:r>
          </w:p>
        </w:tc>
        <w:tc>
          <w:tcPr>
            <w:tcW w:w="435"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重量</w:t>
            </w:r>
          </w:p>
        </w:tc>
        <w:tc>
          <w:tcPr>
            <w:tcW w:w="42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KG</w:t>
            </w:r>
          </w:p>
        </w:tc>
        <w:tc>
          <w:tcPr>
            <w:tcW w:w="63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770</w:t>
            </w:r>
          </w:p>
        </w:tc>
        <w:tc>
          <w:tcPr>
            <w:tcW w:w="65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喷烤漆维修</w:t>
            </w:r>
          </w:p>
        </w:tc>
        <w:tc>
          <w:tcPr>
            <w:tcW w:w="78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移动式集尘器</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CTL 36E</w:t>
            </w:r>
          </w:p>
        </w:tc>
        <w:tc>
          <w:tcPr>
            <w:tcW w:w="435"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功率</w:t>
            </w:r>
          </w:p>
        </w:tc>
        <w:tc>
          <w:tcPr>
            <w:tcW w:w="42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w:t>
            </w:r>
          </w:p>
        </w:tc>
        <w:tc>
          <w:tcPr>
            <w:tcW w:w="63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350-1200</w:t>
            </w:r>
          </w:p>
        </w:tc>
        <w:tc>
          <w:tcPr>
            <w:tcW w:w="65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pct"/>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喷烤漆维修</w:t>
            </w:r>
          </w:p>
        </w:tc>
        <w:tc>
          <w:tcPr>
            <w:tcW w:w="78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烤漆房</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YS-LS-II</w:t>
            </w:r>
          </w:p>
        </w:tc>
        <w:tc>
          <w:tcPr>
            <w:tcW w:w="435"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功率</w:t>
            </w:r>
          </w:p>
        </w:tc>
        <w:tc>
          <w:tcPr>
            <w:tcW w:w="42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KW</w:t>
            </w:r>
          </w:p>
        </w:tc>
        <w:tc>
          <w:tcPr>
            <w:tcW w:w="63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23.5</w:t>
            </w:r>
          </w:p>
        </w:tc>
        <w:tc>
          <w:tcPr>
            <w:tcW w:w="65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车辆清洗</w:t>
            </w:r>
          </w:p>
        </w:tc>
        <w:tc>
          <w:tcPr>
            <w:tcW w:w="78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洗车机</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HS2.5S</w:t>
            </w:r>
          </w:p>
        </w:tc>
        <w:tc>
          <w:tcPr>
            <w:tcW w:w="435"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功率</w:t>
            </w:r>
          </w:p>
        </w:tc>
        <w:tc>
          <w:tcPr>
            <w:tcW w:w="42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w:t>
            </w:r>
          </w:p>
        </w:tc>
        <w:tc>
          <w:tcPr>
            <w:tcW w:w="63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2500</w:t>
            </w:r>
          </w:p>
        </w:tc>
        <w:tc>
          <w:tcPr>
            <w:tcW w:w="65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机械修理</w:t>
            </w:r>
          </w:p>
        </w:tc>
        <w:tc>
          <w:tcPr>
            <w:tcW w:w="78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平板举升机</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DS35</w:t>
            </w:r>
          </w:p>
        </w:tc>
        <w:tc>
          <w:tcPr>
            <w:tcW w:w="435"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4</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功率</w:t>
            </w:r>
          </w:p>
        </w:tc>
        <w:tc>
          <w:tcPr>
            <w:tcW w:w="42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KW</w:t>
            </w:r>
          </w:p>
        </w:tc>
        <w:tc>
          <w:tcPr>
            <w:tcW w:w="63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w:t>
            </w:r>
          </w:p>
        </w:tc>
        <w:tc>
          <w:tcPr>
            <w:tcW w:w="65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pct"/>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机械修理</w:t>
            </w:r>
          </w:p>
        </w:tc>
        <w:tc>
          <w:tcPr>
            <w:tcW w:w="786"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两柱举升机</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SPOA10</w:t>
            </w:r>
          </w:p>
        </w:tc>
        <w:tc>
          <w:tcPr>
            <w:tcW w:w="435"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8</w:t>
            </w:r>
          </w:p>
        </w:tc>
        <w:tc>
          <w:tcPr>
            <w:tcW w:w="6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功率</w:t>
            </w:r>
          </w:p>
        </w:tc>
        <w:tc>
          <w:tcPr>
            <w:tcW w:w="42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KW</w:t>
            </w:r>
          </w:p>
        </w:tc>
        <w:tc>
          <w:tcPr>
            <w:tcW w:w="638"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w:t>
            </w:r>
          </w:p>
        </w:tc>
        <w:tc>
          <w:tcPr>
            <w:tcW w:w="65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2640</w:t>
            </w:r>
          </w:p>
        </w:tc>
      </w:tr>
    </w:tbl>
    <w:p>
      <w:pPr>
        <w:numPr>
          <w:ilvl w:val="0"/>
          <w:numId w:val="0"/>
        </w:numPr>
        <w:spacing w:line="360" w:lineRule="auto"/>
        <w:jc w:val="left"/>
        <w:rPr>
          <w:rFonts w:hint="default" w:ascii="Times New Roman" w:hAnsi="Times New Roman" w:eastAsia="仿宋" w:cs="Times New Roman"/>
          <w:sz w:val="24"/>
          <w:szCs w:val="24"/>
          <w:lang w:val="en-US" w:eastAsia="zh-CN"/>
        </w:rPr>
        <w:sectPr>
          <w:pgSz w:w="16838" w:h="11906" w:orient="landscape"/>
          <w:pgMar w:top="1800" w:right="1440" w:bottom="1800" w:left="1440" w:header="851" w:footer="992" w:gutter="0"/>
          <w:pgNumType w:fmt="decimal"/>
          <w:cols w:space="425" w:num="1"/>
          <w:docGrid w:type="lines" w:linePitch="312" w:charSpace="0"/>
        </w:sectPr>
      </w:pPr>
    </w:p>
    <w:p>
      <w:pPr>
        <w:numPr>
          <w:ilvl w:val="0"/>
          <w:numId w:val="0"/>
        </w:numPr>
        <w:spacing w:line="360" w:lineRule="auto"/>
        <w:jc w:val="left"/>
        <w:outlineLvl w:val="1"/>
        <w:rPr>
          <w:rFonts w:hint="default" w:ascii="Times New Roman" w:hAnsi="Times New Roman" w:eastAsia="仿宋" w:cs="Times New Roman"/>
          <w:b/>
          <w:bCs/>
          <w:sz w:val="28"/>
          <w:szCs w:val="28"/>
          <w:lang w:val="en-US" w:eastAsia="zh-CN"/>
        </w:rPr>
      </w:pPr>
      <w:bookmarkStart w:id="18" w:name="_Toc21013"/>
      <w:bookmarkStart w:id="19" w:name="_Toc25100"/>
      <w:r>
        <w:rPr>
          <w:rFonts w:hint="eastAsia" w:ascii="Times New Roman" w:hAnsi="Times New Roman" w:eastAsia="仿宋" w:cs="Times New Roman"/>
          <w:b/>
          <w:bCs/>
          <w:sz w:val="28"/>
          <w:szCs w:val="28"/>
          <w:lang w:val="en-US" w:eastAsia="zh-CN"/>
        </w:rPr>
        <w:t>3.2涉VOCs原辅材料使用现状</w:t>
      </w:r>
      <w:bookmarkEnd w:id="18"/>
      <w:bookmarkEnd w:id="19"/>
    </w:p>
    <w:tbl>
      <w:tblPr>
        <w:tblStyle w:val="7"/>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2"/>
        <w:gridCol w:w="1932"/>
        <w:gridCol w:w="2675"/>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年份</w:t>
            </w:r>
          </w:p>
        </w:tc>
        <w:tc>
          <w:tcPr>
            <w:tcW w:w="1134"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溶剂型涂料年使用量</w:t>
            </w:r>
          </w:p>
        </w:tc>
        <w:tc>
          <w:tcPr>
            <w:tcW w:w="1570"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水性（低挥发性）涂料年使用量</w:t>
            </w:r>
          </w:p>
        </w:tc>
        <w:tc>
          <w:tcPr>
            <w:tcW w:w="1161"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水性（低挥发性）涂料占比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2022</w:t>
            </w:r>
          </w:p>
        </w:tc>
        <w:tc>
          <w:tcPr>
            <w:tcW w:w="113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1.0500</w:t>
            </w:r>
          </w:p>
        </w:tc>
        <w:tc>
          <w:tcPr>
            <w:tcW w:w="157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0.4500</w:t>
            </w:r>
          </w:p>
        </w:tc>
        <w:tc>
          <w:tcPr>
            <w:tcW w:w="116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2021</w:t>
            </w:r>
          </w:p>
        </w:tc>
        <w:tc>
          <w:tcPr>
            <w:tcW w:w="113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1.1300</w:t>
            </w:r>
          </w:p>
        </w:tc>
        <w:tc>
          <w:tcPr>
            <w:tcW w:w="157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0.4800</w:t>
            </w:r>
          </w:p>
        </w:tc>
        <w:tc>
          <w:tcPr>
            <w:tcW w:w="116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2020</w:t>
            </w:r>
          </w:p>
        </w:tc>
        <w:tc>
          <w:tcPr>
            <w:tcW w:w="113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0.9400</w:t>
            </w:r>
          </w:p>
        </w:tc>
        <w:tc>
          <w:tcPr>
            <w:tcW w:w="157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0.4000</w:t>
            </w:r>
          </w:p>
        </w:tc>
        <w:tc>
          <w:tcPr>
            <w:tcW w:w="1161"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29.85</w:t>
            </w:r>
          </w:p>
        </w:tc>
      </w:tr>
    </w:tbl>
    <w:p>
      <w:pPr>
        <w:numPr>
          <w:ilvl w:val="0"/>
          <w:numId w:val="0"/>
        </w:numPr>
        <w:spacing w:line="360" w:lineRule="auto"/>
        <w:jc w:val="left"/>
        <w:outlineLvl w:val="9"/>
        <w:rPr>
          <w:rFonts w:hint="eastAsia" w:ascii="Times New Roman" w:hAnsi="Times New Roman" w:eastAsia="仿宋" w:cs="Times New Roman"/>
          <w:sz w:val="24"/>
          <w:szCs w:val="24"/>
          <w:lang w:val="en-US" w:eastAsia="zh-CN"/>
        </w:rPr>
      </w:pPr>
    </w:p>
    <w:p>
      <w:pPr>
        <w:numPr>
          <w:ilvl w:val="0"/>
          <w:numId w:val="0"/>
        </w:numPr>
        <w:spacing w:line="360" w:lineRule="auto"/>
        <w:jc w:val="left"/>
        <w:outlineLvl w:val="9"/>
        <w:rPr>
          <w:rFonts w:hint="eastAsia" w:ascii="Times New Roman" w:hAnsi="Times New Roman" w:eastAsia="仿宋" w:cs="Times New Roman"/>
          <w:sz w:val="24"/>
          <w:szCs w:val="24"/>
          <w:lang w:val="en-US" w:eastAsia="zh-CN"/>
        </w:rPr>
      </w:pPr>
    </w:p>
    <w:p>
      <w:pPr>
        <w:numPr>
          <w:ilvl w:val="0"/>
          <w:numId w:val="0"/>
        </w:numPr>
        <w:spacing w:line="360" w:lineRule="auto"/>
        <w:jc w:val="left"/>
        <w:outlineLvl w:val="9"/>
        <w:rPr>
          <w:rFonts w:hint="eastAsia" w:ascii="Times New Roman" w:hAnsi="Times New Roman" w:eastAsia="仿宋" w:cs="Times New Roman"/>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left"/>
        <w:outlineLvl w:val="1"/>
        <w:rPr>
          <w:rFonts w:hint="eastAsia" w:ascii="Times New Roman" w:hAnsi="Times New Roman" w:eastAsia="仿宋" w:cs="Times New Roman"/>
          <w:b/>
          <w:bCs/>
          <w:sz w:val="28"/>
          <w:szCs w:val="28"/>
          <w:lang w:val="en-US" w:eastAsia="zh-CN"/>
        </w:rPr>
      </w:pPr>
      <w:bookmarkStart w:id="20" w:name="_Toc22064"/>
      <w:r>
        <w:rPr>
          <w:rFonts w:hint="eastAsia" w:ascii="Times New Roman" w:hAnsi="Times New Roman" w:eastAsia="仿宋" w:cs="Times New Roman"/>
          <w:b/>
          <w:bCs/>
          <w:sz w:val="28"/>
          <w:szCs w:val="28"/>
          <w:lang w:val="en-US" w:eastAsia="zh-CN"/>
        </w:rPr>
        <w:t>3.3主要生产工艺及装备使用现状</w:t>
      </w:r>
      <w:bookmarkEnd w:id="3"/>
      <w:bookmarkEnd w:id="2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8"/>
        <w:gridCol w:w="2769"/>
        <w:gridCol w:w="1371"/>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0" w:type="dxa"/>
            <w:gridSpan w:val="2"/>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工艺</w:t>
            </w:r>
          </w:p>
        </w:tc>
        <w:tc>
          <w:tcPr>
            <w:tcW w:w="1564" w:type="dxa"/>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是否具备</w:t>
            </w:r>
          </w:p>
        </w:tc>
        <w:tc>
          <w:tcPr>
            <w:tcW w:w="2438" w:type="dxa"/>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相关工艺及名称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机电维修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超声波清洗零部件设备</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机电维修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制冷剂循环利用设备</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冷媒回收机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机电维修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尾气收集净化装置</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机电维修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不解体检测诊断工艺</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诊断电脑GTS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机电维修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其他先进工艺或设备</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钣金维修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车身焊接工艺（二氧化碳保护焊等）</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钣金维修工艺-二氧化碳保护焊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钣金维修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车身测量</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钣金维修工艺-车身校正台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钣金维修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校正工艺</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钣金维修工艺-车身校正台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钣金维修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其他先进工艺或设备</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喷烤漆维修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红外线烤漆工艺</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红外烤漆工艺（电加热）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喷烤漆维修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自带吸尘装置的打磨设备</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喷涂维修工艺-移动式集尘器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喷烤漆维修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省漆喷涂工艺</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喷烤漆维修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喷枪清洗设备</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喷烤漆维修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溶剂回收设备</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喷烤漆维修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其他先进工艺或设备</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总成修复</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发动机总成修复工艺</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总成修复</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变速箱总成修复工艺</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喷烤漆废气净化装置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配备活性炭饱和状态监控的活性炭吸附装置，活性炭饱和提醒后5日内完成更换</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喷烤漆废气净化装置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蓄热式热氧化技术</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喷烤漆废气净化装置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蓄热式催化燃烧技术</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喷烤漆废气净化装置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活性炭吸附脱附+蓄热式催化燃烧技术</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打磨粉尘收集处理装置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采用打磨粉尘收集装置（无尘干磨）</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移动式集尘器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打磨粉尘收集处理装置</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打磨工位在密闭空间</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打磨工艺-遮蔽帘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调漆室集排气系统</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调漆室安装集排气系统且废气经过处理后排放</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调漆室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lang w:val="en-US" w:eastAsia="zh-CN"/>
              </w:rPr>
              <w:t>洗枪区集排气系统</w:t>
            </w:r>
          </w:p>
        </w:tc>
        <w:tc>
          <w:tcPr>
            <w:tcW w:w="3207" w:type="dxa"/>
            <w:vAlign w:val="center"/>
          </w:tcPr>
          <w:p>
            <w:pPr>
              <w:numPr>
                <w:ilvl w:val="0"/>
                <w:numId w:val="0"/>
              </w:numPr>
              <w:spacing w:line="360" w:lineRule="auto"/>
              <w:ind w:left="0" w:leftChars="0" w:firstLine="0" w:firstLineChars="0"/>
              <w:jc w:val="center"/>
              <w:rPr>
                <w:rFonts w:hint="default"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洗枪区安装集排气系统且废气经过处理后排放</w:t>
            </w:r>
          </w:p>
        </w:tc>
        <w:tc>
          <w:tcPr>
            <w:tcW w:w="1564" w:type="dxa"/>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eastAsia" w:ascii="Times New Roman" w:hAnsi="Times New Roman" w:eastAsia="仿宋" w:cs="Times New Roman"/>
                <w:sz w:val="24"/>
                <w:szCs w:val="24"/>
                <w:vertAlign w:val="baseline"/>
                <w:lang w:val="en-US" w:eastAsia="zh-CN"/>
              </w:rPr>
              <w:t>☑是 □否</w:t>
            </w:r>
          </w:p>
        </w:tc>
        <w:tc>
          <w:tcPr>
            <w:tcW w:w="2438" w:type="dxa"/>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洗枪区</w:t>
            </w:r>
          </w:p>
        </w:tc>
      </w:tr>
    </w:tbl>
    <w:p>
      <w:pPr>
        <w:numPr>
          <w:ilvl w:val="0"/>
          <w:numId w:val="0"/>
        </w:numPr>
        <w:spacing w:line="360" w:lineRule="auto"/>
        <w:jc w:val="left"/>
        <w:rPr>
          <w:rFonts w:hint="eastAsia" w:ascii="Times New Roman" w:hAnsi="Times New Roman" w:eastAsia="仿宋" w:cs="Times New Roman"/>
          <w:sz w:val="24"/>
          <w:szCs w:val="24"/>
          <w:lang w:val="en-US" w:eastAsia="zh-CN"/>
        </w:rPr>
      </w:pPr>
    </w:p>
    <w:p>
      <w:pPr>
        <w:numPr>
          <w:ilvl w:val="0"/>
          <w:numId w:val="0"/>
        </w:numPr>
        <w:spacing w:line="360" w:lineRule="auto"/>
        <w:jc w:val="left"/>
        <w:rPr>
          <w:rFonts w:hint="eastAsia" w:ascii="Times New Roman" w:hAnsi="Times New Roman" w:eastAsia="仿宋" w:cs="Times New Roman"/>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left"/>
        <w:outlineLvl w:val="1"/>
        <w:rPr>
          <w:rFonts w:hint="eastAsia" w:ascii="Times New Roman" w:hAnsi="Times New Roman" w:eastAsia="仿宋" w:cs="Times New Roman"/>
          <w:b/>
          <w:bCs/>
          <w:sz w:val="28"/>
          <w:szCs w:val="28"/>
          <w:lang w:val="en-US" w:eastAsia="zh-CN"/>
        </w:rPr>
      </w:pPr>
      <w:bookmarkStart w:id="21" w:name="_Toc18690"/>
      <w:bookmarkStart w:id="22" w:name="_Toc1067"/>
      <w:r>
        <w:rPr>
          <w:rFonts w:hint="eastAsia" w:ascii="Times New Roman" w:hAnsi="Times New Roman" w:eastAsia="仿宋" w:cs="Times New Roman"/>
          <w:b/>
          <w:bCs/>
          <w:sz w:val="28"/>
          <w:szCs w:val="28"/>
          <w:lang w:val="en-US" w:eastAsia="zh-CN"/>
        </w:rPr>
        <w:t>3.4资源能源消耗现状</w:t>
      </w:r>
      <w:bookmarkEnd w:id="21"/>
      <w:bookmarkEnd w:id="22"/>
    </w:p>
    <w:p>
      <w:pPr>
        <w:numPr>
          <w:ilvl w:val="0"/>
          <w:numId w:val="0"/>
        </w:numPr>
        <w:spacing w:line="360" w:lineRule="auto"/>
        <w:jc w:val="left"/>
        <w:rPr>
          <w:rFonts w:hint="eastAsia" w:ascii="Times New Roman" w:hAnsi="Times New Roman" w:eastAsia="仿宋" w:cs="Times New Roman"/>
          <w:sz w:val="28"/>
          <w:szCs w:val="28"/>
          <w:lang w:val="en-US" w:eastAsia="zh-CN"/>
        </w:rPr>
      </w:pPr>
      <w:r>
        <w:rPr>
          <w:rFonts w:hint="eastAsia" w:ascii="Times New Roman" w:hAnsi="Times New Roman" w:eastAsia="仿宋" w:cs="Times New Roman"/>
          <w:kern w:val="2"/>
          <w:sz w:val="28"/>
          <w:szCs w:val="28"/>
          <w:lang w:val="en-US" w:eastAsia="zh-CN" w:bidi="ar-SA"/>
        </w:rPr>
        <w:t>1、年度用电量</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2550"/>
        <w:gridCol w:w="2670"/>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年度</w:t>
            </w:r>
          </w:p>
        </w:tc>
        <w:tc>
          <w:tcPr>
            <w:tcW w:w="2550"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总厂区用电（kW·h）</w:t>
            </w:r>
          </w:p>
        </w:tc>
        <w:tc>
          <w:tcPr>
            <w:tcW w:w="2670"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喷烤漆房用电（kW·h）</w:t>
            </w:r>
          </w:p>
        </w:tc>
        <w:tc>
          <w:tcPr>
            <w:tcW w:w="2026"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喷烤漆时长（h）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2550"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723773</w:t>
            </w:r>
          </w:p>
        </w:tc>
        <w:tc>
          <w:tcPr>
            <w:tcW w:w="2670"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22325</w:t>
            </w:r>
          </w:p>
        </w:tc>
        <w:tc>
          <w:tcPr>
            <w:tcW w:w="2026"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2550"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743356</w:t>
            </w:r>
          </w:p>
        </w:tc>
        <w:tc>
          <w:tcPr>
            <w:tcW w:w="2670"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20680</w:t>
            </w:r>
          </w:p>
        </w:tc>
        <w:tc>
          <w:tcPr>
            <w:tcW w:w="2026"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2550"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650849</w:t>
            </w:r>
          </w:p>
        </w:tc>
        <w:tc>
          <w:tcPr>
            <w:tcW w:w="2670"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21150</w:t>
            </w:r>
          </w:p>
        </w:tc>
        <w:tc>
          <w:tcPr>
            <w:tcW w:w="2026"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900</w:t>
            </w:r>
          </w:p>
        </w:tc>
      </w:tr>
    </w:tbl>
    <w:p>
      <w:pPr>
        <w:widowControl w:val="0"/>
        <w:numPr>
          <w:ilvl w:val="0"/>
          <w:numId w:val="0"/>
        </w:numPr>
        <w:spacing w:line="360" w:lineRule="auto"/>
        <w:jc w:val="left"/>
        <w:rPr>
          <w:rFonts w:hint="eastAsia" w:ascii="Times New Roman" w:hAnsi="Times New Roman" w:eastAsia="仿宋" w:cs="Times New Roman"/>
          <w:sz w:val="24"/>
          <w:szCs w:val="24"/>
          <w:lang w:val="en-US" w:eastAsia="zh-CN"/>
        </w:rPr>
      </w:pPr>
    </w:p>
    <w:p>
      <w:pPr>
        <w:numPr>
          <w:ilvl w:val="0"/>
          <w:numId w:val="0"/>
        </w:numPr>
        <w:spacing w:line="360" w:lineRule="auto"/>
        <w:jc w:val="left"/>
        <w:rPr>
          <w:rFonts w:hint="default" w:ascii="Times New Roman" w:hAnsi="Times New Roman" w:eastAsia="仿宋" w:cs="Times New Roman"/>
          <w:sz w:val="28"/>
          <w:szCs w:val="28"/>
          <w:lang w:val="en-US" w:eastAsia="zh-CN"/>
        </w:rPr>
      </w:pPr>
      <w:r>
        <w:rPr>
          <w:rFonts w:hint="default" w:ascii="Times New Roman" w:hAnsi="Times New Roman" w:eastAsia="仿宋" w:cs="Times New Roman"/>
          <w:kern w:val="2"/>
          <w:sz w:val="28"/>
          <w:szCs w:val="28"/>
          <w:lang w:val="en-US" w:eastAsia="zh-CN" w:bidi="ar-SA"/>
        </w:rPr>
        <w:t>2、年度用水量</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1713"/>
        <w:gridCol w:w="2548"/>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pct"/>
            <w:gridSpan w:val="2"/>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是否有洗车工序</w:t>
            </w:r>
          </w:p>
        </w:tc>
        <w:tc>
          <w:tcPr>
            <w:tcW w:w="2746" w:type="pct"/>
            <w:gridSpan w:val="2"/>
            <w:vAlign w:val="center"/>
          </w:tcPr>
          <w:p>
            <w:pPr>
              <w:widowControl w:val="0"/>
              <w:numPr>
                <w:ilvl w:val="0"/>
                <w:numId w:val="0"/>
              </w:numPr>
              <w:spacing w:line="360" w:lineRule="auto"/>
              <w:jc w:val="center"/>
              <w:rPr>
                <w:rFonts w:hint="default"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pct"/>
            <w:gridSpan w:val="2"/>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是否配备水循环系统</w:t>
            </w:r>
          </w:p>
        </w:tc>
        <w:tc>
          <w:tcPr>
            <w:tcW w:w="2746" w:type="pct"/>
            <w:gridSpan w:val="2"/>
            <w:vAlign w:val="center"/>
          </w:tcPr>
          <w:p>
            <w:pPr>
              <w:widowControl w:val="0"/>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pct"/>
            <w:vAlign w:val="center"/>
          </w:tcPr>
          <w:p>
            <w:pPr>
              <w:widowControl w:val="0"/>
              <w:numPr>
                <w:ilvl w:val="0"/>
                <w:numId w:val="0"/>
              </w:numPr>
              <w:spacing w:line="360" w:lineRule="auto"/>
              <w:ind w:left="0" w:leftChars="0" w:firstLine="0" w:firstLineChars="0"/>
              <w:jc w:val="center"/>
              <w:rPr>
                <w:rFonts w:hint="default"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年度</w:t>
            </w:r>
          </w:p>
        </w:tc>
        <w:tc>
          <w:tcPr>
            <w:tcW w:w="1004" w:type="pct"/>
            <w:vAlign w:val="center"/>
          </w:tcPr>
          <w:p>
            <w:pPr>
              <w:widowControl w:val="0"/>
              <w:numPr>
                <w:ilvl w:val="0"/>
                <w:numId w:val="0"/>
              </w:numPr>
              <w:spacing w:line="360" w:lineRule="auto"/>
              <w:ind w:left="0" w:leftChars="0" w:firstLine="0" w:firstLineChars="0"/>
              <w:jc w:val="center"/>
              <w:rPr>
                <w:rFonts w:hint="eastAsia"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年度清洗新鲜水量（t）</w:t>
            </w:r>
          </w:p>
        </w:tc>
        <w:tc>
          <w:tcPr>
            <w:tcW w:w="1495" w:type="pct"/>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重复使用水量（含循环水量和串联睡量）</w:t>
            </w:r>
          </w:p>
        </w:tc>
        <w:tc>
          <w:tcPr>
            <w:tcW w:w="1251" w:type="pct"/>
            <w:vAlign w:val="center"/>
          </w:tcPr>
          <w:p>
            <w:pPr>
              <w:widowControl w:val="0"/>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水循环系统重复利用率（%）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pct"/>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2022</w:t>
            </w:r>
          </w:p>
        </w:tc>
        <w:tc>
          <w:tcPr>
            <w:tcW w:w="1004"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10461</w:t>
            </w:r>
          </w:p>
        </w:tc>
        <w:tc>
          <w:tcPr>
            <w:tcW w:w="1495"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1251"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pct"/>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2021</w:t>
            </w:r>
          </w:p>
        </w:tc>
        <w:tc>
          <w:tcPr>
            <w:tcW w:w="1004"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9322</w:t>
            </w:r>
          </w:p>
        </w:tc>
        <w:tc>
          <w:tcPr>
            <w:tcW w:w="1495"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1251"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pct"/>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2020</w:t>
            </w:r>
          </w:p>
        </w:tc>
        <w:tc>
          <w:tcPr>
            <w:tcW w:w="1004"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5576</w:t>
            </w:r>
          </w:p>
        </w:tc>
        <w:tc>
          <w:tcPr>
            <w:tcW w:w="1495"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c>
          <w:tcPr>
            <w:tcW w:w="1251"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bl>
    <w:p>
      <w:pPr>
        <w:widowControl w:val="0"/>
        <w:numPr>
          <w:ilvl w:val="0"/>
          <w:numId w:val="0"/>
        </w:numPr>
        <w:spacing w:line="360" w:lineRule="auto"/>
        <w:jc w:val="left"/>
        <w:rPr>
          <w:rFonts w:hint="eastAsia" w:ascii="Times New Roman" w:hAnsi="Times New Roman" w:eastAsia="仿宋" w:cs="Times New Roman"/>
          <w:sz w:val="24"/>
          <w:szCs w:val="24"/>
          <w:lang w:val="en-US" w:eastAsia="zh-CN"/>
        </w:rPr>
      </w:pPr>
    </w:p>
    <w:p>
      <w:pPr>
        <w:widowControl w:val="0"/>
        <w:numPr>
          <w:ilvl w:val="0"/>
          <w:numId w:val="0"/>
        </w:numPr>
        <w:spacing w:line="360" w:lineRule="auto"/>
        <w:jc w:val="left"/>
        <w:rPr>
          <w:rFonts w:hint="default" w:ascii="Times New Roman" w:hAnsi="Times New Roman" w:eastAsia="仿宋" w:cs="Times New Roman"/>
          <w:sz w:val="24"/>
          <w:szCs w:val="24"/>
          <w:lang w:val="en-US" w:eastAsia="zh-CN"/>
        </w:rPr>
      </w:pPr>
    </w:p>
    <w:p>
      <w:pPr>
        <w:numPr>
          <w:ilvl w:val="0"/>
          <w:numId w:val="0"/>
        </w:numPr>
        <w:spacing w:line="360" w:lineRule="auto"/>
        <w:jc w:val="left"/>
        <w:rPr>
          <w:rFonts w:hint="default" w:ascii="Times New Roman" w:hAnsi="Times New Roman" w:eastAsia="仿宋" w:cs="Times New Roman"/>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left"/>
        <w:outlineLvl w:val="1"/>
        <w:rPr>
          <w:rFonts w:hint="eastAsia" w:ascii="Times New Roman" w:hAnsi="Times New Roman" w:eastAsia="仿宋" w:cs="Times New Roman"/>
          <w:b/>
          <w:bCs/>
          <w:sz w:val="28"/>
          <w:szCs w:val="28"/>
          <w:lang w:val="en-US" w:eastAsia="zh-CN"/>
        </w:rPr>
      </w:pPr>
      <w:bookmarkStart w:id="23" w:name="_Toc2992"/>
      <w:bookmarkStart w:id="24" w:name="_Toc4723"/>
      <w:r>
        <w:rPr>
          <w:rFonts w:hint="eastAsia" w:ascii="Times New Roman" w:hAnsi="Times New Roman" w:eastAsia="仿宋" w:cs="Times New Roman"/>
          <w:b/>
          <w:bCs/>
          <w:sz w:val="28"/>
          <w:szCs w:val="28"/>
          <w:lang w:val="en-US" w:eastAsia="zh-CN"/>
        </w:rPr>
        <w:t>3.5污染防治现状</w:t>
      </w:r>
      <w:bookmarkEnd w:id="23"/>
      <w:bookmarkEnd w:id="24"/>
    </w:p>
    <w:p>
      <w:pPr>
        <w:numPr>
          <w:ilvl w:val="0"/>
          <w:numId w:val="0"/>
        </w:numPr>
        <w:spacing w:line="360" w:lineRule="auto"/>
        <w:jc w:val="left"/>
        <w:rPr>
          <w:rFonts w:hint="default" w:ascii="Times New Roman" w:hAnsi="Times New Roman" w:eastAsia="仿宋" w:cs="Times New Roman"/>
          <w:sz w:val="28"/>
          <w:szCs w:val="28"/>
          <w:lang w:val="en-US" w:eastAsia="zh-CN"/>
        </w:rPr>
      </w:pPr>
      <w:r>
        <w:rPr>
          <w:rFonts w:hint="eastAsia" w:ascii="Times New Roman" w:hAnsi="Times New Roman" w:eastAsia="仿宋" w:cs="Times New Roman"/>
          <w:sz w:val="28"/>
          <w:szCs w:val="28"/>
          <w:lang w:val="en-US" w:eastAsia="zh-CN"/>
        </w:rPr>
        <w:t>1、废气排放口</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440"/>
        <w:gridCol w:w="1470"/>
        <w:gridCol w:w="1260"/>
        <w:gridCol w:w="1200"/>
        <w:gridCol w:w="1350"/>
        <w:gridCol w:w="1740"/>
        <w:gridCol w:w="1665"/>
        <w:gridCol w:w="1599"/>
        <w:gridCol w:w="1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pct"/>
            <w:vAlign w:val="center"/>
          </w:tcPr>
          <w:p>
            <w:pPr>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排放口</w:t>
            </w:r>
          </w:p>
        </w:tc>
        <w:tc>
          <w:tcPr>
            <w:tcW w:w="507" w:type="pct"/>
            <w:vAlign w:val="center"/>
          </w:tcPr>
          <w:p>
            <w:pPr>
              <w:numPr>
                <w:ilvl w:val="0"/>
                <w:numId w:val="0"/>
              </w:numPr>
              <w:spacing w:line="360" w:lineRule="auto"/>
              <w:jc w:val="center"/>
              <w:rPr>
                <w:rFonts w:hint="default"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排放口编号</w:t>
            </w:r>
          </w:p>
        </w:tc>
        <w:tc>
          <w:tcPr>
            <w:tcW w:w="518" w:type="pct"/>
            <w:vAlign w:val="center"/>
          </w:tcPr>
          <w:p>
            <w:pPr>
              <w:numPr>
                <w:ilvl w:val="0"/>
                <w:numId w:val="0"/>
              </w:numPr>
              <w:spacing w:line="360" w:lineRule="auto"/>
              <w:jc w:val="center"/>
              <w:rPr>
                <w:rFonts w:hint="default"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排放口名称</w:t>
            </w:r>
          </w:p>
        </w:tc>
        <w:tc>
          <w:tcPr>
            <w:tcW w:w="444" w:type="pct"/>
            <w:vAlign w:val="center"/>
          </w:tcPr>
          <w:p>
            <w:pPr>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排放口高度（米）</w:t>
            </w:r>
          </w:p>
        </w:tc>
        <w:tc>
          <w:tcPr>
            <w:tcW w:w="423" w:type="pct"/>
            <w:vAlign w:val="center"/>
          </w:tcPr>
          <w:p>
            <w:pPr>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排放口直径（米）</w:t>
            </w:r>
          </w:p>
        </w:tc>
        <w:tc>
          <w:tcPr>
            <w:tcW w:w="476" w:type="pct"/>
            <w:vAlign w:val="center"/>
          </w:tcPr>
          <w:p>
            <w:pPr>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污染治理设施编号</w:t>
            </w:r>
          </w:p>
        </w:tc>
        <w:tc>
          <w:tcPr>
            <w:tcW w:w="613" w:type="pct"/>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污染治理设施名称</w:t>
            </w:r>
          </w:p>
        </w:tc>
        <w:tc>
          <w:tcPr>
            <w:tcW w:w="587" w:type="pct"/>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防治工艺</w:t>
            </w:r>
          </w:p>
        </w:tc>
        <w:tc>
          <w:tcPr>
            <w:tcW w:w="564" w:type="pct"/>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上年度运行费用（万元）</w:t>
            </w:r>
          </w:p>
        </w:tc>
        <w:tc>
          <w:tcPr>
            <w:tcW w:w="451" w:type="pct"/>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对应生产工序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pct"/>
            <w:vAlign w:val="center"/>
          </w:tcPr>
          <w:p>
            <w:pPr>
              <w:numPr>
                <w:ilvl w:val="0"/>
                <w:numId w:val="0"/>
              </w:numPr>
              <w:spacing w:line="360" w:lineRule="auto"/>
              <w:jc w:val="center"/>
              <w:rPr>
                <w:rFonts w:hint="default"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排放口1</w:t>
            </w:r>
          </w:p>
        </w:tc>
        <w:tc>
          <w:tcPr>
            <w:tcW w:w="507" w:type="pct"/>
            <w:vAlign w:val="center"/>
          </w:tcPr>
          <w:p>
            <w:pPr>
              <w:numPr>
                <w:ilvl w:val="0"/>
                <w:numId w:val="0"/>
              </w:numPr>
              <w:spacing w:line="360" w:lineRule="auto"/>
              <w:jc w:val="center"/>
              <w:rPr>
                <w:rFonts w:hint="default"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DA001</w:t>
            </w:r>
          </w:p>
        </w:tc>
        <w:tc>
          <w:tcPr>
            <w:tcW w:w="518" w:type="pct"/>
            <w:vAlign w:val="center"/>
          </w:tcPr>
          <w:p>
            <w:pPr>
              <w:numPr>
                <w:ilvl w:val="0"/>
                <w:numId w:val="0"/>
              </w:numPr>
              <w:spacing w:line="360" w:lineRule="auto"/>
              <w:jc w:val="center"/>
              <w:rPr>
                <w:rFonts w:hint="default"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1号烤漆房废气排气筒</w:t>
            </w:r>
          </w:p>
        </w:tc>
        <w:tc>
          <w:tcPr>
            <w:tcW w:w="444" w:type="pct"/>
            <w:vAlign w:val="center"/>
          </w:tcPr>
          <w:p>
            <w:pPr>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15</w:t>
            </w:r>
          </w:p>
        </w:tc>
        <w:tc>
          <w:tcPr>
            <w:tcW w:w="423" w:type="pct"/>
            <w:vAlign w:val="center"/>
          </w:tcPr>
          <w:p>
            <w:pPr>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0.64</w:t>
            </w:r>
          </w:p>
        </w:tc>
        <w:tc>
          <w:tcPr>
            <w:tcW w:w="476" w:type="pct"/>
            <w:vAlign w:val="center"/>
          </w:tcPr>
          <w:p>
            <w:pPr>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TA001</w:t>
            </w:r>
          </w:p>
        </w:tc>
        <w:tc>
          <w:tcPr>
            <w:tcW w:w="613" w:type="pct"/>
            <w:vAlign w:val="center"/>
          </w:tcPr>
          <w:p>
            <w:pPr>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活性炭吸附装置</w:t>
            </w:r>
          </w:p>
        </w:tc>
        <w:tc>
          <w:tcPr>
            <w:tcW w:w="587" w:type="pct"/>
            <w:vAlign w:val="center"/>
          </w:tcPr>
          <w:p>
            <w:pPr>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过滤棉+活性炭吸附</w:t>
            </w:r>
          </w:p>
        </w:tc>
        <w:tc>
          <w:tcPr>
            <w:tcW w:w="564" w:type="pct"/>
            <w:vAlign w:val="center"/>
          </w:tcPr>
          <w:p>
            <w:pPr>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3.5</w:t>
            </w:r>
          </w:p>
        </w:tc>
        <w:tc>
          <w:tcPr>
            <w:tcW w:w="451" w:type="pct"/>
            <w:vAlign w:val="center"/>
          </w:tcPr>
          <w:p>
            <w:pPr>
              <w:numPr>
                <w:ilvl w:val="0"/>
                <w:numId w:val="0"/>
              </w:numPr>
              <w:spacing w:line="360" w:lineRule="auto"/>
              <w:jc w:val="center"/>
              <w:rPr>
                <w:rFonts w:hint="eastAsia"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喷烤漆维修</w:t>
            </w:r>
          </w:p>
        </w:tc>
      </w:tr>
    </w:tbl>
    <w:p>
      <w:pPr>
        <w:numPr>
          <w:ilvl w:val="0"/>
          <w:numId w:val="0"/>
        </w:numPr>
        <w:spacing w:line="360" w:lineRule="auto"/>
        <w:jc w:val="left"/>
        <w:rPr>
          <w:rFonts w:hint="eastAsia" w:ascii="Times New Roman" w:hAnsi="Times New Roman" w:eastAsia="仿宋" w:cs="Times New Roman"/>
          <w:sz w:val="24"/>
          <w:szCs w:val="24"/>
          <w:lang w:val="en-US" w:eastAsia="zh-CN"/>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3"/>
        <w:gridCol w:w="8289"/>
        <w:gridCol w:w="2353"/>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污染物排放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污染物名称</w:t>
            </w:r>
          </w:p>
        </w:tc>
        <w:tc>
          <w:tcPr>
            <w:tcW w:w="2924"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排放标准</w:t>
            </w:r>
          </w:p>
        </w:tc>
        <w:tc>
          <w:tcPr>
            <w:tcW w:w="830"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排放浓度限值</w:t>
            </w:r>
          </w:p>
        </w:tc>
        <w:tc>
          <w:tcPr>
            <w:tcW w:w="535"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颗粒物</w:t>
            </w:r>
          </w:p>
        </w:tc>
        <w:tc>
          <w:tcPr>
            <w:tcW w:w="2924"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工业涂装工序大气污染物排放标准DB33/2146—2018</w:t>
            </w:r>
          </w:p>
        </w:tc>
        <w:tc>
          <w:tcPr>
            <w:tcW w:w="83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30</w:t>
            </w:r>
          </w:p>
        </w:tc>
        <w:tc>
          <w:tcPr>
            <w:tcW w:w="53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mg/m3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非甲烷总烃</w:t>
            </w:r>
          </w:p>
        </w:tc>
        <w:tc>
          <w:tcPr>
            <w:tcW w:w="2924"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工业涂装工序大气污染物排放标准DB33/2146—2018</w:t>
            </w:r>
          </w:p>
        </w:tc>
        <w:tc>
          <w:tcPr>
            <w:tcW w:w="83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80</w:t>
            </w:r>
          </w:p>
        </w:tc>
        <w:tc>
          <w:tcPr>
            <w:tcW w:w="53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mg/m3</w:t>
            </w:r>
          </w:p>
        </w:tc>
      </w:tr>
    </w:tbl>
    <w:p>
      <w:pPr>
        <w:numPr>
          <w:ilvl w:val="0"/>
          <w:numId w:val="0"/>
        </w:numPr>
        <w:spacing w:line="360" w:lineRule="auto"/>
        <w:jc w:val="left"/>
        <w:rPr>
          <w:rFonts w:hint="eastAsia" w:ascii="Times New Roman" w:hAnsi="Times New Roman" w:eastAsia="仿宋" w:cs="Times New Roman"/>
          <w:sz w:val="24"/>
          <w:szCs w:val="24"/>
          <w:lang w:val="en-US" w:eastAsia="zh-CN"/>
        </w:rPr>
      </w:pPr>
    </w:p>
    <w:p>
      <w:pPr>
        <w:numPr>
          <w:ilvl w:val="0"/>
          <w:numId w:val="0"/>
        </w:numPr>
        <w:spacing w:line="360" w:lineRule="auto"/>
        <w:jc w:val="left"/>
        <w:rPr>
          <w:rFonts w:hint="eastAsia" w:ascii="Times New Roman" w:hAnsi="Times New Roman" w:eastAsia="仿宋" w:cs="Times New Roman"/>
          <w:sz w:val="24"/>
          <w:szCs w:val="24"/>
          <w:lang w:val="en-US" w:eastAsia="zh-CN"/>
        </w:rPr>
      </w:pPr>
    </w:p>
    <w:p>
      <w:pPr>
        <w:numPr>
          <w:ilvl w:val="0"/>
          <w:numId w:val="0"/>
        </w:numPr>
        <w:spacing w:line="360" w:lineRule="auto"/>
        <w:jc w:val="left"/>
        <w:rPr>
          <w:rFonts w:hint="eastAsia" w:ascii="Times New Roman" w:hAnsi="Times New Roman" w:eastAsia="仿宋" w:cs="Times New Roman"/>
          <w:sz w:val="24"/>
          <w:szCs w:val="24"/>
          <w:lang w:val="en-US" w:eastAsia="zh-CN"/>
        </w:rPr>
        <w:sectPr>
          <w:pgSz w:w="16838" w:h="11906" w:orient="landscape"/>
          <w:pgMar w:top="1800" w:right="1440" w:bottom="1800" w:left="1440" w:header="851" w:footer="992" w:gutter="0"/>
          <w:pgNumType w:fmt="decimal"/>
          <w:cols w:space="425" w:num="1"/>
          <w:docGrid w:type="lines" w:linePitch="312" w:charSpace="0"/>
        </w:sectPr>
      </w:pPr>
    </w:p>
    <w:p>
      <w:pPr>
        <w:numPr>
          <w:ilvl w:val="0"/>
          <w:numId w:val="0"/>
        </w:numPr>
        <w:spacing w:line="360" w:lineRule="auto"/>
        <w:ind w:leftChars="0"/>
        <w:jc w:val="left"/>
        <w:rPr>
          <w:rFonts w:hint="eastAsia" w:ascii="Times New Roman" w:hAnsi="Times New Roman" w:eastAsia="仿宋" w:cs="Times New Roman"/>
          <w:sz w:val="28"/>
          <w:szCs w:val="28"/>
          <w:lang w:val="en-US" w:eastAsia="zh-CN"/>
        </w:rPr>
      </w:pPr>
      <w:r>
        <w:rPr>
          <w:rFonts w:hint="eastAsia" w:ascii="Times New Roman" w:hAnsi="Times New Roman" w:eastAsia="仿宋" w:cs="Times New Roman"/>
          <w:sz w:val="28"/>
          <w:szCs w:val="28"/>
          <w:lang w:val="en-US" w:eastAsia="zh-CN"/>
        </w:rPr>
        <w:t>2、废水排放口</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1441"/>
        <w:gridCol w:w="1452"/>
        <w:gridCol w:w="1291"/>
        <w:gridCol w:w="1532"/>
        <w:gridCol w:w="1665"/>
        <w:gridCol w:w="1438"/>
        <w:gridCol w:w="1937"/>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排放口</w:t>
            </w:r>
          </w:p>
        </w:tc>
        <w:tc>
          <w:tcPr>
            <w:tcW w:w="508"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排放口编号</w:t>
            </w:r>
          </w:p>
        </w:tc>
        <w:tc>
          <w:tcPr>
            <w:tcW w:w="512"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排放口名称</w:t>
            </w:r>
          </w:p>
        </w:tc>
        <w:tc>
          <w:tcPr>
            <w:tcW w:w="455" w:type="pct"/>
            <w:vAlign w:val="center"/>
          </w:tcPr>
          <w:p>
            <w:pPr>
              <w:widowControl w:val="0"/>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污染治理设施编号</w:t>
            </w:r>
          </w:p>
        </w:tc>
        <w:tc>
          <w:tcPr>
            <w:tcW w:w="540" w:type="pct"/>
            <w:vAlign w:val="center"/>
          </w:tcPr>
          <w:p>
            <w:pPr>
              <w:widowControl w:val="0"/>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污染治理设施名称</w:t>
            </w:r>
          </w:p>
        </w:tc>
        <w:tc>
          <w:tcPr>
            <w:tcW w:w="587" w:type="pct"/>
            <w:vAlign w:val="center"/>
          </w:tcPr>
          <w:p>
            <w:pPr>
              <w:widowControl w:val="0"/>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防治工艺</w:t>
            </w:r>
          </w:p>
        </w:tc>
        <w:tc>
          <w:tcPr>
            <w:tcW w:w="507" w:type="pct"/>
            <w:vAlign w:val="center"/>
          </w:tcPr>
          <w:p>
            <w:pPr>
              <w:widowControl w:val="0"/>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上年度运行费用（万元）</w:t>
            </w:r>
          </w:p>
        </w:tc>
        <w:tc>
          <w:tcPr>
            <w:tcW w:w="683" w:type="pct"/>
            <w:vAlign w:val="center"/>
          </w:tcPr>
          <w:p>
            <w:pPr>
              <w:widowControl w:val="0"/>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对应生产工序</w:t>
            </w:r>
          </w:p>
        </w:tc>
        <w:tc>
          <w:tcPr>
            <w:tcW w:w="809" w:type="pct"/>
            <w:vAlign w:val="center"/>
          </w:tcPr>
          <w:p>
            <w:pPr>
              <w:widowControl w:val="0"/>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排放去向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pct"/>
            <w:vAlign w:val="center"/>
          </w:tcPr>
          <w:p>
            <w:pPr>
              <w:widowControl w:val="0"/>
              <w:numPr>
                <w:ilvl w:val="0"/>
                <w:numId w:val="0"/>
              </w:numPr>
              <w:spacing w:line="360" w:lineRule="auto"/>
              <w:jc w:val="center"/>
              <w:rPr>
                <w:rFonts w:hint="default" w:ascii="Times New Roman" w:hAnsi="Times New Roman" w:eastAsia="仿宋" w:cs="Times New Roman"/>
                <w:b w:val="0"/>
                <w:bCs w:val="0"/>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排放口1</w:t>
            </w:r>
          </w:p>
        </w:tc>
        <w:tc>
          <w:tcPr>
            <w:tcW w:w="508" w:type="pc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DW001</w:t>
            </w:r>
          </w:p>
        </w:tc>
        <w:tc>
          <w:tcPr>
            <w:tcW w:w="512"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废水排放口1号</w:t>
            </w:r>
          </w:p>
        </w:tc>
        <w:tc>
          <w:tcPr>
            <w:tcW w:w="455"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TW001</w:t>
            </w:r>
          </w:p>
        </w:tc>
        <w:tc>
          <w:tcPr>
            <w:tcW w:w="54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三级分离池</w:t>
            </w:r>
          </w:p>
        </w:tc>
        <w:tc>
          <w:tcPr>
            <w:tcW w:w="587"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沉淀隔油</w:t>
            </w:r>
          </w:p>
        </w:tc>
        <w:tc>
          <w:tcPr>
            <w:tcW w:w="507"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1.5</w:t>
            </w:r>
          </w:p>
        </w:tc>
        <w:tc>
          <w:tcPr>
            <w:tcW w:w="683"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val="0"/>
                <w:bCs w:val="0"/>
                <w:sz w:val="24"/>
                <w:szCs w:val="24"/>
                <w:vertAlign w:val="baseline"/>
                <w:lang w:val="en-US" w:eastAsia="zh-CN"/>
              </w:rPr>
              <w:t>车辆清洗</w:t>
            </w:r>
          </w:p>
        </w:tc>
        <w:tc>
          <w:tcPr>
            <w:tcW w:w="80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纳入市政污水管网</w:t>
            </w:r>
          </w:p>
        </w:tc>
      </w:tr>
    </w:tbl>
    <w:p>
      <w:pPr>
        <w:widowControl w:val="0"/>
        <w:numPr>
          <w:ilvl w:val="0"/>
          <w:numId w:val="0"/>
        </w:numPr>
        <w:spacing w:line="360" w:lineRule="auto"/>
        <w:jc w:val="left"/>
        <w:rPr>
          <w:rFonts w:hint="eastAsia" w:ascii="Times New Roman" w:hAnsi="Times New Roman" w:eastAsia="仿宋" w:cs="Times New Roman"/>
          <w:sz w:val="24"/>
          <w:szCs w:val="24"/>
          <w:lang w:val="en-US" w:eastAsia="zh-CN"/>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2"/>
        <w:gridCol w:w="7637"/>
        <w:gridCol w:w="2393"/>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污染物排放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污染物名称</w:t>
            </w:r>
          </w:p>
        </w:tc>
        <w:tc>
          <w:tcPr>
            <w:tcW w:w="2694"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排放标准</w:t>
            </w:r>
          </w:p>
        </w:tc>
        <w:tc>
          <w:tcPr>
            <w:tcW w:w="844"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排放浓度限值</w:t>
            </w:r>
          </w:p>
        </w:tc>
        <w:tc>
          <w:tcPr>
            <w:tcW w:w="377"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PH值</w:t>
            </w:r>
          </w:p>
        </w:tc>
        <w:tc>
          <w:tcPr>
            <w:tcW w:w="2694"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汽车维修业水污染物排放标准GB 26877-2011</w:t>
            </w:r>
          </w:p>
        </w:tc>
        <w:tc>
          <w:tcPr>
            <w:tcW w:w="84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6-9</w:t>
            </w:r>
          </w:p>
        </w:tc>
        <w:tc>
          <w:tcPr>
            <w:tcW w:w="3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无量纲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悬浮物</w:t>
            </w:r>
          </w:p>
        </w:tc>
        <w:tc>
          <w:tcPr>
            <w:tcW w:w="2694"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汽车维修业水污染物排放标准GB 26877-2011</w:t>
            </w:r>
          </w:p>
        </w:tc>
        <w:tc>
          <w:tcPr>
            <w:tcW w:w="84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100</w:t>
            </w:r>
          </w:p>
        </w:tc>
        <w:tc>
          <w:tcPr>
            <w:tcW w:w="3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氨氮</w:t>
            </w:r>
          </w:p>
        </w:tc>
        <w:tc>
          <w:tcPr>
            <w:tcW w:w="2694"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汽车维修业水污染物排放标准GB 26877-2011</w:t>
            </w:r>
          </w:p>
        </w:tc>
        <w:tc>
          <w:tcPr>
            <w:tcW w:w="84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25</w:t>
            </w:r>
          </w:p>
        </w:tc>
        <w:tc>
          <w:tcPr>
            <w:tcW w:w="3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化学需氧量</w:t>
            </w:r>
          </w:p>
        </w:tc>
        <w:tc>
          <w:tcPr>
            <w:tcW w:w="2694"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汽车维修业水污染物排放标准GB 26877-2011</w:t>
            </w:r>
          </w:p>
        </w:tc>
        <w:tc>
          <w:tcPr>
            <w:tcW w:w="84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300</w:t>
            </w:r>
          </w:p>
        </w:tc>
        <w:tc>
          <w:tcPr>
            <w:tcW w:w="3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总磷</w:t>
            </w:r>
          </w:p>
        </w:tc>
        <w:tc>
          <w:tcPr>
            <w:tcW w:w="2694"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汽车维修业水污染物排放标准GB 26877-2011</w:t>
            </w:r>
          </w:p>
        </w:tc>
        <w:tc>
          <w:tcPr>
            <w:tcW w:w="84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w:t>
            </w:r>
          </w:p>
        </w:tc>
        <w:tc>
          <w:tcPr>
            <w:tcW w:w="3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石油类</w:t>
            </w:r>
          </w:p>
        </w:tc>
        <w:tc>
          <w:tcPr>
            <w:tcW w:w="2694"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汽车维修业水污染物排放标准GB 26877-2011</w:t>
            </w:r>
          </w:p>
        </w:tc>
        <w:tc>
          <w:tcPr>
            <w:tcW w:w="84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10</w:t>
            </w:r>
          </w:p>
        </w:tc>
        <w:tc>
          <w:tcPr>
            <w:tcW w:w="3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阴离子表面活性剂</w:t>
            </w:r>
          </w:p>
        </w:tc>
        <w:tc>
          <w:tcPr>
            <w:tcW w:w="2694"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汽车维修业水污染物排放标准GB 26877-2011</w:t>
            </w:r>
          </w:p>
        </w:tc>
        <w:tc>
          <w:tcPr>
            <w:tcW w:w="84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10</w:t>
            </w:r>
          </w:p>
        </w:tc>
        <w:tc>
          <w:tcPr>
            <w:tcW w:w="3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总氮</w:t>
            </w:r>
          </w:p>
        </w:tc>
        <w:tc>
          <w:tcPr>
            <w:tcW w:w="2694"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汽车维修业水污染物排放标准GB 26877-2011</w:t>
            </w:r>
          </w:p>
        </w:tc>
        <w:tc>
          <w:tcPr>
            <w:tcW w:w="84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30</w:t>
            </w:r>
          </w:p>
        </w:tc>
        <w:tc>
          <w:tcPr>
            <w:tcW w:w="3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五日生化需氧量</w:t>
            </w:r>
          </w:p>
        </w:tc>
        <w:tc>
          <w:tcPr>
            <w:tcW w:w="2694"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汽车维修业水污染物排放标准GB 26877-2011</w:t>
            </w:r>
          </w:p>
        </w:tc>
        <w:tc>
          <w:tcPr>
            <w:tcW w:w="844"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150</w:t>
            </w:r>
          </w:p>
        </w:tc>
        <w:tc>
          <w:tcPr>
            <w:tcW w:w="377"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mg/L</w:t>
            </w:r>
          </w:p>
        </w:tc>
      </w:tr>
    </w:tbl>
    <w:p>
      <w:pPr>
        <w:numPr>
          <w:ilvl w:val="0"/>
          <w:numId w:val="0"/>
        </w:numPr>
        <w:spacing w:line="360" w:lineRule="auto"/>
        <w:jc w:val="left"/>
        <w:outlineLvl w:val="1"/>
        <w:rPr>
          <w:rFonts w:hint="eastAsia" w:ascii="Times New Roman" w:hAnsi="Times New Roman" w:eastAsia="仿宋" w:cs="Times New Roman"/>
          <w:b/>
          <w:bCs/>
          <w:sz w:val="28"/>
          <w:szCs w:val="28"/>
          <w:lang w:val="en-US" w:eastAsia="zh-CN"/>
        </w:rPr>
      </w:pPr>
      <w:bookmarkStart w:id="25" w:name="_Toc26775"/>
      <w:bookmarkStart w:id="26" w:name="_Toc14492"/>
      <w:r>
        <w:rPr>
          <w:rFonts w:hint="eastAsia" w:ascii="Times New Roman" w:hAnsi="Times New Roman" w:eastAsia="仿宋" w:cs="Times New Roman"/>
          <w:b/>
          <w:bCs/>
          <w:sz w:val="28"/>
          <w:szCs w:val="28"/>
          <w:lang w:val="en-US" w:eastAsia="zh-CN"/>
        </w:rPr>
        <w:t>3.6工业固体废物管理现状</w:t>
      </w:r>
      <w:bookmarkEnd w:id="25"/>
      <w:bookmarkEnd w:id="26"/>
    </w:p>
    <w:p>
      <w:pPr>
        <w:numPr>
          <w:ilvl w:val="0"/>
          <w:numId w:val="0"/>
        </w:numPr>
        <w:spacing w:line="360" w:lineRule="auto"/>
        <w:jc w:val="left"/>
        <w:outlineLvl w:val="9"/>
        <w:rPr>
          <w:rFonts w:hint="default" w:ascii="Times New Roman" w:hAnsi="Times New Roman" w:eastAsia="仿宋" w:cs="Times New Roman"/>
          <w:sz w:val="28"/>
          <w:szCs w:val="28"/>
          <w:lang w:val="en-US" w:eastAsia="zh-CN"/>
        </w:rPr>
      </w:pPr>
      <w:r>
        <w:rPr>
          <w:rFonts w:hint="eastAsia" w:ascii="Times New Roman" w:hAnsi="Times New Roman" w:eastAsia="仿宋" w:cs="Times New Roman"/>
          <w:sz w:val="28"/>
          <w:szCs w:val="28"/>
          <w:lang w:val="en-US" w:eastAsia="zh-CN"/>
        </w:rPr>
        <w:t>1、危险废物</w:t>
      </w:r>
    </w:p>
    <w:tbl>
      <w:tblPr>
        <w:tblStyle w:val="7"/>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396"/>
        <w:gridCol w:w="1319"/>
        <w:gridCol w:w="838"/>
        <w:gridCol w:w="964"/>
        <w:gridCol w:w="995"/>
        <w:gridCol w:w="964"/>
        <w:gridCol w:w="765"/>
        <w:gridCol w:w="876"/>
        <w:gridCol w:w="1288"/>
        <w:gridCol w:w="2760"/>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423"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固体废物类别</w:t>
            </w:r>
          </w:p>
        </w:tc>
        <w:tc>
          <w:tcPr>
            <w:tcW w:w="492"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废物代码</w:t>
            </w:r>
          </w:p>
        </w:tc>
        <w:tc>
          <w:tcPr>
            <w:tcW w:w="465"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单位内部名称</w:t>
            </w:r>
          </w:p>
        </w:tc>
        <w:tc>
          <w:tcPr>
            <w:tcW w:w="295"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产生量（t/a）</w:t>
            </w:r>
          </w:p>
        </w:tc>
        <w:tc>
          <w:tcPr>
            <w:tcW w:w="3039" w:type="pct"/>
            <w:gridSpan w:val="7"/>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去向</w:t>
            </w:r>
          </w:p>
        </w:tc>
        <w:tc>
          <w:tcPr>
            <w:tcW w:w="282" w:type="pct"/>
            <w:vMerge w:val="restart"/>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处理费用（万元）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492"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465"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295"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340"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现贮存量（t/a）</w:t>
            </w:r>
          </w:p>
        </w:tc>
        <w:tc>
          <w:tcPr>
            <w:tcW w:w="351"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自行利用（t/a）</w:t>
            </w:r>
          </w:p>
        </w:tc>
        <w:tc>
          <w:tcPr>
            <w:tcW w:w="340"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自行处置（t/a）</w:t>
            </w:r>
          </w:p>
        </w:tc>
        <w:tc>
          <w:tcPr>
            <w:tcW w:w="579" w:type="pct"/>
            <w:gridSpan w:val="2"/>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转移量（t/a）</w:t>
            </w:r>
          </w:p>
        </w:tc>
        <w:tc>
          <w:tcPr>
            <w:tcW w:w="454"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委托单位名称</w:t>
            </w:r>
          </w:p>
        </w:tc>
        <w:tc>
          <w:tcPr>
            <w:tcW w:w="974"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危险废物利用和处置单位危险废物经营许可证编号</w:t>
            </w:r>
          </w:p>
        </w:tc>
        <w:tc>
          <w:tcPr>
            <w:tcW w:w="282" w:type="pct"/>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492"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465"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295"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340"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351"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340"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270"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委托利用</w:t>
            </w:r>
          </w:p>
        </w:tc>
        <w:tc>
          <w:tcPr>
            <w:tcW w:w="309"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委托处置</w:t>
            </w:r>
          </w:p>
        </w:tc>
        <w:tc>
          <w:tcPr>
            <w:tcW w:w="454"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974"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282"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HW08废矿物油与含矿物油废物</w:t>
            </w:r>
          </w:p>
        </w:tc>
        <w:tc>
          <w:tcPr>
            <w:tcW w:w="492"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900-214-08</w:t>
            </w:r>
          </w:p>
        </w:tc>
        <w:tc>
          <w:tcPr>
            <w:tcW w:w="46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废机油</w:t>
            </w:r>
          </w:p>
        </w:tc>
        <w:tc>
          <w:tcPr>
            <w:tcW w:w="29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56.49</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51"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27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09"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56.49</w:t>
            </w:r>
          </w:p>
        </w:tc>
        <w:tc>
          <w:tcPr>
            <w:tcW w:w="45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杭州沈达环境科技有限公司</w:t>
            </w:r>
          </w:p>
        </w:tc>
        <w:tc>
          <w:tcPr>
            <w:tcW w:w="97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91330109MA2B0P9U1F</w:t>
            </w:r>
          </w:p>
        </w:tc>
        <w:tc>
          <w:tcPr>
            <w:tcW w:w="282"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HW12染料、涂料废物</w:t>
            </w:r>
          </w:p>
        </w:tc>
        <w:tc>
          <w:tcPr>
            <w:tcW w:w="492"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900-252-12</w:t>
            </w:r>
          </w:p>
        </w:tc>
        <w:tc>
          <w:tcPr>
            <w:tcW w:w="46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油漆渣</w:t>
            </w:r>
          </w:p>
        </w:tc>
        <w:tc>
          <w:tcPr>
            <w:tcW w:w="29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0.102</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51"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27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09"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0.102</w:t>
            </w:r>
          </w:p>
        </w:tc>
        <w:tc>
          <w:tcPr>
            <w:tcW w:w="45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杭州沈达环境科技有限公司</w:t>
            </w:r>
          </w:p>
        </w:tc>
        <w:tc>
          <w:tcPr>
            <w:tcW w:w="97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91330109MA2B0P9U1F</w:t>
            </w:r>
          </w:p>
        </w:tc>
        <w:tc>
          <w:tcPr>
            <w:tcW w:w="282"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HW49其他废物</w:t>
            </w:r>
          </w:p>
        </w:tc>
        <w:tc>
          <w:tcPr>
            <w:tcW w:w="492"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900-039-49</w:t>
            </w:r>
          </w:p>
        </w:tc>
        <w:tc>
          <w:tcPr>
            <w:tcW w:w="46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废活性炭</w:t>
            </w:r>
          </w:p>
        </w:tc>
        <w:tc>
          <w:tcPr>
            <w:tcW w:w="29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0.042</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51"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27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09"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0.042</w:t>
            </w:r>
          </w:p>
        </w:tc>
        <w:tc>
          <w:tcPr>
            <w:tcW w:w="45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杭州沈达环境科技有限公司</w:t>
            </w:r>
          </w:p>
        </w:tc>
        <w:tc>
          <w:tcPr>
            <w:tcW w:w="97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91330109MA2B0P9U1F</w:t>
            </w:r>
          </w:p>
        </w:tc>
        <w:tc>
          <w:tcPr>
            <w:tcW w:w="282"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HW31含铅废物</w:t>
            </w:r>
          </w:p>
        </w:tc>
        <w:tc>
          <w:tcPr>
            <w:tcW w:w="492"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900-052-31</w:t>
            </w:r>
          </w:p>
        </w:tc>
        <w:tc>
          <w:tcPr>
            <w:tcW w:w="46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旧电瓶</w:t>
            </w:r>
          </w:p>
        </w:tc>
        <w:tc>
          <w:tcPr>
            <w:tcW w:w="29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6.302</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51"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27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09"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6.302</w:t>
            </w:r>
          </w:p>
        </w:tc>
        <w:tc>
          <w:tcPr>
            <w:tcW w:w="45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杭州震弘环境科技有限公司</w:t>
            </w:r>
          </w:p>
        </w:tc>
        <w:tc>
          <w:tcPr>
            <w:tcW w:w="97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3301000077</w:t>
            </w:r>
          </w:p>
        </w:tc>
        <w:tc>
          <w:tcPr>
            <w:tcW w:w="282"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HW06废有机溶剂与含有机溶剂废物</w:t>
            </w:r>
          </w:p>
        </w:tc>
        <w:tc>
          <w:tcPr>
            <w:tcW w:w="492"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900-402-06</w:t>
            </w:r>
          </w:p>
        </w:tc>
        <w:tc>
          <w:tcPr>
            <w:tcW w:w="46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废香蕉水</w:t>
            </w:r>
          </w:p>
        </w:tc>
        <w:tc>
          <w:tcPr>
            <w:tcW w:w="29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0.0175</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51"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27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09"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0.0175</w:t>
            </w:r>
          </w:p>
        </w:tc>
        <w:tc>
          <w:tcPr>
            <w:tcW w:w="45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杭州沈达环境科技有限公司</w:t>
            </w:r>
          </w:p>
        </w:tc>
        <w:tc>
          <w:tcPr>
            <w:tcW w:w="97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91330109MA2B0P9U1F</w:t>
            </w:r>
          </w:p>
        </w:tc>
        <w:tc>
          <w:tcPr>
            <w:tcW w:w="282"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HW49其他废物</w:t>
            </w:r>
          </w:p>
        </w:tc>
        <w:tc>
          <w:tcPr>
            <w:tcW w:w="492"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900-041-49</w:t>
            </w:r>
          </w:p>
        </w:tc>
        <w:tc>
          <w:tcPr>
            <w:tcW w:w="46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废包装桶、废抹布 、机油滤芯废过滤棉</w:t>
            </w:r>
          </w:p>
        </w:tc>
        <w:tc>
          <w:tcPr>
            <w:tcW w:w="29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4.546</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51"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27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09"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4.546</w:t>
            </w:r>
          </w:p>
        </w:tc>
        <w:tc>
          <w:tcPr>
            <w:tcW w:w="45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杭州沈达环境科技有限公司</w:t>
            </w:r>
          </w:p>
        </w:tc>
        <w:tc>
          <w:tcPr>
            <w:tcW w:w="97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91330109MA2B0P9U1F</w:t>
            </w:r>
          </w:p>
        </w:tc>
        <w:tc>
          <w:tcPr>
            <w:tcW w:w="282"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HW08废矿物油与含矿物油废物</w:t>
            </w:r>
          </w:p>
        </w:tc>
        <w:tc>
          <w:tcPr>
            <w:tcW w:w="492"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900-249-08</w:t>
            </w:r>
          </w:p>
        </w:tc>
        <w:tc>
          <w:tcPr>
            <w:tcW w:w="46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废机油壶</w:t>
            </w:r>
          </w:p>
        </w:tc>
        <w:tc>
          <w:tcPr>
            <w:tcW w:w="29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1.868</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51"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4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27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09"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1.868</w:t>
            </w:r>
          </w:p>
        </w:tc>
        <w:tc>
          <w:tcPr>
            <w:tcW w:w="45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杭州沈达环境科技有限公司</w:t>
            </w:r>
          </w:p>
        </w:tc>
        <w:tc>
          <w:tcPr>
            <w:tcW w:w="97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91330109MA2B0P9U1F</w:t>
            </w:r>
          </w:p>
        </w:tc>
        <w:tc>
          <w:tcPr>
            <w:tcW w:w="282"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r>
    </w:tbl>
    <w:p>
      <w:pPr>
        <w:numPr>
          <w:ilvl w:val="0"/>
          <w:numId w:val="0"/>
        </w:numPr>
        <w:spacing w:line="360" w:lineRule="auto"/>
        <w:jc w:val="left"/>
        <w:rPr>
          <w:rFonts w:hint="eastAsia" w:ascii="Times New Roman" w:hAnsi="Times New Roman" w:eastAsia="仿宋" w:cs="Times New Roman"/>
          <w:sz w:val="24"/>
          <w:szCs w:val="24"/>
          <w:lang w:val="en-US" w:eastAsia="zh-CN"/>
        </w:rPr>
      </w:pPr>
    </w:p>
    <w:p>
      <w:pPr>
        <w:numPr>
          <w:ilvl w:val="0"/>
          <w:numId w:val="0"/>
        </w:numPr>
        <w:spacing w:line="360" w:lineRule="auto"/>
        <w:jc w:val="left"/>
        <w:rPr>
          <w:rFonts w:hint="eastAsia" w:ascii="Times New Roman" w:hAnsi="Times New Roman" w:eastAsia="仿宋" w:cs="Times New Roman"/>
          <w:sz w:val="24"/>
          <w:szCs w:val="24"/>
          <w:lang w:val="en-US" w:eastAsia="zh-CN"/>
        </w:rPr>
        <w:sectPr>
          <w:pgSz w:w="16838" w:h="11906" w:orient="landscape"/>
          <w:pgMar w:top="1800" w:right="1440" w:bottom="1800" w:left="1440" w:header="851" w:footer="992" w:gutter="0"/>
          <w:pgNumType w:fmt="decimal"/>
          <w:cols w:space="425" w:num="1"/>
          <w:docGrid w:type="lines" w:linePitch="312" w:charSpace="0"/>
        </w:sectPr>
      </w:pPr>
    </w:p>
    <w:p>
      <w:pPr>
        <w:numPr>
          <w:ilvl w:val="0"/>
          <w:numId w:val="0"/>
        </w:numPr>
        <w:spacing w:line="360" w:lineRule="auto"/>
        <w:ind w:left="0" w:leftChars="0" w:firstLine="0" w:firstLineChars="0"/>
        <w:jc w:val="left"/>
        <w:rPr>
          <w:rFonts w:hint="eastAsia" w:ascii="Times New Roman" w:hAnsi="Times New Roman" w:eastAsia="仿宋" w:cs="Times New Roman"/>
          <w:sz w:val="28"/>
          <w:szCs w:val="28"/>
          <w:lang w:val="en-US" w:eastAsia="zh-CN"/>
        </w:rPr>
      </w:pPr>
      <w:r>
        <w:rPr>
          <w:rFonts w:hint="eastAsia" w:ascii="Times New Roman" w:hAnsi="Times New Roman" w:eastAsia="仿宋" w:cs="Times New Roman"/>
          <w:sz w:val="28"/>
          <w:szCs w:val="28"/>
          <w:lang w:val="en-US" w:eastAsia="zh-CN"/>
        </w:rPr>
        <w:t>2、一般固体废物</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1585"/>
        <w:gridCol w:w="1434"/>
        <w:gridCol w:w="1310"/>
        <w:gridCol w:w="1188"/>
        <w:gridCol w:w="1125"/>
        <w:gridCol w:w="1188"/>
        <w:gridCol w:w="961"/>
        <w:gridCol w:w="1035"/>
        <w:gridCol w:w="1562"/>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461"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一般固体废物类别</w:t>
            </w:r>
          </w:p>
        </w:tc>
        <w:tc>
          <w:tcPr>
            <w:tcW w:w="559"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类别代码</w:t>
            </w:r>
          </w:p>
        </w:tc>
        <w:tc>
          <w:tcPr>
            <w:tcW w:w="506"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单位内部名称</w:t>
            </w:r>
          </w:p>
        </w:tc>
        <w:tc>
          <w:tcPr>
            <w:tcW w:w="462"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产生量（t/a）</w:t>
            </w:r>
          </w:p>
        </w:tc>
        <w:tc>
          <w:tcPr>
            <w:tcW w:w="2489" w:type="pct"/>
            <w:gridSpan w:val="6"/>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去向</w:t>
            </w:r>
          </w:p>
        </w:tc>
        <w:tc>
          <w:tcPr>
            <w:tcW w:w="520" w:type="pct"/>
            <w:vMerge w:val="restar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处理费用（万元）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559"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506"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462"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419"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现贮存量（t/a）</w:t>
            </w:r>
          </w:p>
        </w:tc>
        <w:tc>
          <w:tcPr>
            <w:tcW w:w="397"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自行利用（t/a）</w:t>
            </w:r>
          </w:p>
        </w:tc>
        <w:tc>
          <w:tcPr>
            <w:tcW w:w="419"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自行处置（t/a）</w:t>
            </w:r>
          </w:p>
        </w:tc>
        <w:tc>
          <w:tcPr>
            <w:tcW w:w="704" w:type="pct"/>
            <w:gridSpan w:val="2"/>
            <w:vAlign w:val="center"/>
          </w:tcPr>
          <w:p>
            <w:pPr>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转移量（t/a）</w:t>
            </w:r>
          </w:p>
        </w:tc>
        <w:tc>
          <w:tcPr>
            <w:tcW w:w="547" w:type="pct"/>
            <w:vMerge w:val="restar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委托单位名称</w:t>
            </w:r>
          </w:p>
        </w:tc>
        <w:tc>
          <w:tcPr>
            <w:tcW w:w="520" w:type="pct"/>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559"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506"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462"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419"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397"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419"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339"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委托利用</w:t>
            </w:r>
          </w:p>
        </w:tc>
        <w:tc>
          <w:tcPr>
            <w:tcW w:w="364" w:type="pct"/>
            <w:vAlign w:val="center"/>
          </w:tcPr>
          <w:p>
            <w:pPr>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委托处置</w:t>
            </w:r>
          </w:p>
        </w:tc>
        <w:tc>
          <w:tcPr>
            <w:tcW w:w="547"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c>
          <w:tcPr>
            <w:tcW w:w="520"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工业固体废物</w:t>
            </w:r>
          </w:p>
        </w:tc>
        <w:tc>
          <w:tcPr>
            <w:tcW w:w="559"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SW59</w:t>
            </w:r>
          </w:p>
        </w:tc>
        <w:tc>
          <w:tcPr>
            <w:tcW w:w="506"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旧轮胎</w:t>
            </w:r>
          </w:p>
        </w:tc>
        <w:tc>
          <w:tcPr>
            <w:tcW w:w="462"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16.38</w:t>
            </w:r>
          </w:p>
        </w:tc>
        <w:tc>
          <w:tcPr>
            <w:tcW w:w="419"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97"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419"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39"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c>
          <w:tcPr>
            <w:tcW w:w="364"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16.38</w:t>
            </w:r>
          </w:p>
        </w:tc>
        <w:tc>
          <w:tcPr>
            <w:tcW w:w="547"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杭州安广废旧轮胎回收有限公司</w:t>
            </w:r>
          </w:p>
        </w:tc>
        <w:tc>
          <w:tcPr>
            <w:tcW w:w="520"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w:t>
            </w:r>
          </w:p>
        </w:tc>
      </w:tr>
    </w:tbl>
    <w:p>
      <w:pPr>
        <w:widowControl w:val="0"/>
        <w:numPr>
          <w:ilvl w:val="0"/>
          <w:numId w:val="0"/>
        </w:numPr>
        <w:spacing w:line="360" w:lineRule="auto"/>
        <w:jc w:val="left"/>
        <w:rPr>
          <w:rFonts w:hint="default" w:ascii="Times New Roman" w:hAnsi="Times New Roman" w:eastAsia="仿宋" w:cs="Times New Roman"/>
          <w:sz w:val="24"/>
          <w:szCs w:val="24"/>
          <w:lang w:val="en-US" w:eastAsia="zh-CN"/>
        </w:rPr>
      </w:pPr>
    </w:p>
    <w:p>
      <w:pPr>
        <w:numPr>
          <w:ilvl w:val="0"/>
          <w:numId w:val="0"/>
        </w:numPr>
        <w:spacing w:line="360" w:lineRule="auto"/>
        <w:jc w:val="left"/>
        <w:rPr>
          <w:rFonts w:hint="eastAsia" w:ascii="Times New Roman" w:hAnsi="Times New Roman" w:eastAsia="仿宋" w:cs="Times New Roman"/>
          <w:sz w:val="24"/>
          <w:szCs w:val="24"/>
          <w:lang w:val="en-US" w:eastAsia="zh-CN"/>
        </w:rPr>
      </w:pPr>
    </w:p>
    <w:p>
      <w:pPr>
        <w:numPr>
          <w:ilvl w:val="0"/>
          <w:numId w:val="0"/>
        </w:numPr>
        <w:spacing w:line="360" w:lineRule="auto"/>
        <w:jc w:val="left"/>
        <w:rPr>
          <w:rFonts w:hint="eastAsia" w:ascii="Times New Roman" w:hAnsi="Times New Roman" w:eastAsia="仿宋" w:cs="Times New Roman"/>
          <w:sz w:val="24"/>
          <w:szCs w:val="24"/>
          <w:lang w:val="en-US" w:eastAsia="zh-CN"/>
        </w:rPr>
        <w:sectPr>
          <w:pgSz w:w="16838" w:h="11906" w:orient="landscape"/>
          <w:pgMar w:top="1800" w:right="1440" w:bottom="1800" w:left="1440" w:header="851" w:footer="992" w:gutter="0"/>
          <w:pgNumType w:fmt="decimal"/>
          <w:cols w:space="425" w:num="1"/>
          <w:docGrid w:type="lines" w:linePitch="312" w:charSpace="0"/>
        </w:sectPr>
      </w:pPr>
    </w:p>
    <w:p>
      <w:pPr>
        <w:numPr>
          <w:ilvl w:val="0"/>
          <w:numId w:val="0"/>
        </w:numPr>
        <w:spacing w:line="360" w:lineRule="auto"/>
        <w:jc w:val="left"/>
        <w:outlineLvl w:val="1"/>
        <w:rPr>
          <w:rFonts w:hint="eastAsia" w:ascii="Times New Roman" w:hAnsi="Times New Roman" w:eastAsia="仿宋" w:cs="Times New Roman"/>
          <w:b/>
          <w:bCs/>
          <w:sz w:val="28"/>
          <w:szCs w:val="28"/>
          <w:lang w:val="en-US" w:eastAsia="zh-CN"/>
        </w:rPr>
      </w:pPr>
      <w:bookmarkStart w:id="27" w:name="_Toc19008"/>
      <w:bookmarkStart w:id="28" w:name="_Toc17939"/>
      <w:r>
        <w:rPr>
          <w:rFonts w:hint="eastAsia" w:ascii="Times New Roman" w:hAnsi="Times New Roman" w:eastAsia="仿宋" w:cs="Times New Roman"/>
          <w:b/>
          <w:bCs/>
          <w:sz w:val="28"/>
          <w:szCs w:val="28"/>
          <w:lang w:val="en-US" w:eastAsia="zh-CN"/>
        </w:rPr>
        <w:t>3.7自行监测情况</w:t>
      </w:r>
      <w:bookmarkEnd w:id="27"/>
      <w:bookmarkEnd w:id="28"/>
    </w:p>
    <w:p>
      <w:pPr>
        <w:numPr>
          <w:ilvl w:val="0"/>
          <w:numId w:val="4"/>
        </w:numPr>
        <w:spacing w:line="360" w:lineRule="auto"/>
        <w:jc w:val="left"/>
        <w:rPr>
          <w:rFonts w:hint="eastAsia" w:ascii="Times New Roman" w:hAnsi="Times New Roman" w:eastAsia="仿宋" w:cs="Times New Roman"/>
          <w:sz w:val="28"/>
          <w:szCs w:val="28"/>
          <w:lang w:val="en-US" w:eastAsia="zh-CN"/>
        </w:rPr>
      </w:pPr>
      <w:r>
        <w:rPr>
          <w:rFonts w:hint="eastAsia" w:ascii="Times New Roman" w:hAnsi="Times New Roman" w:eastAsia="仿宋" w:cs="Times New Roman"/>
          <w:sz w:val="28"/>
          <w:szCs w:val="28"/>
          <w:lang w:val="en-US" w:eastAsia="zh-CN"/>
        </w:rPr>
        <w:t>有组织废气污染物排放监测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2"/>
        <w:gridCol w:w="1998"/>
        <w:gridCol w:w="1313"/>
        <w:gridCol w:w="991"/>
        <w:gridCol w:w="1607"/>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排口编号</w:t>
            </w:r>
          </w:p>
        </w:tc>
        <w:tc>
          <w:tcPr>
            <w:tcW w:w="1212"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排口名称</w:t>
            </w:r>
          </w:p>
        </w:tc>
        <w:tc>
          <w:tcPr>
            <w:tcW w:w="1623"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污染物种类</w:t>
            </w:r>
          </w:p>
        </w:tc>
        <w:tc>
          <w:tcPr>
            <w:tcW w:w="1185"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监测方式</w:t>
            </w:r>
          </w:p>
        </w:tc>
        <w:tc>
          <w:tcPr>
            <w:tcW w:w="1695"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排放浓度（mg/m³）</w:t>
            </w:r>
          </w:p>
        </w:tc>
        <w:tc>
          <w:tcPr>
            <w:tcW w:w="1313"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排放速率（kg/h）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vMerge w:val="restar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DA001</w:t>
            </w:r>
          </w:p>
        </w:tc>
        <w:tc>
          <w:tcPr>
            <w:tcW w:w="1212" w:type="dxa"/>
            <w:vMerge w:val="restar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1号烤漆房废气排气筒</w:t>
            </w:r>
          </w:p>
        </w:tc>
        <w:tc>
          <w:tcPr>
            <w:tcW w:w="162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颗粒物</w:t>
            </w:r>
          </w:p>
        </w:tc>
        <w:tc>
          <w:tcPr>
            <w:tcW w:w="1185"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手工监测</w:t>
            </w:r>
          </w:p>
        </w:tc>
        <w:tc>
          <w:tcPr>
            <w:tcW w:w="1695"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w:t>
            </w:r>
          </w:p>
        </w:tc>
        <w:tc>
          <w:tcPr>
            <w:tcW w:w="131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0.0855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vMerge w:val="continue"/>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DA001</w:t>
            </w:r>
          </w:p>
        </w:tc>
        <w:tc>
          <w:tcPr>
            <w:tcW w:w="1212" w:type="dxa"/>
            <w:vMerge w:val="continue"/>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1号烤漆房废气排气筒</w:t>
            </w:r>
          </w:p>
        </w:tc>
        <w:tc>
          <w:tcPr>
            <w:tcW w:w="162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非甲烷总烃</w:t>
            </w:r>
          </w:p>
        </w:tc>
        <w:tc>
          <w:tcPr>
            <w:tcW w:w="1185"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手工监测</w:t>
            </w:r>
          </w:p>
        </w:tc>
        <w:tc>
          <w:tcPr>
            <w:tcW w:w="1695"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1.04</w:t>
            </w:r>
          </w:p>
        </w:tc>
        <w:tc>
          <w:tcPr>
            <w:tcW w:w="131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0.0106</w:t>
            </w:r>
          </w:p>
        </w:tc>
      </w:tr>
    </w:tbl>
    <w:p>
      <w:pPr>
        <w:widowControl w:val="0"/>
        <w:numPr>
          <w:ilvl w:val="0"/>
          <w:numId w:val="0"/>
        </w:numPr>
        <w:spacing w:line="360" w:lineRule="auto"/>
        <w:jc w:val="left"/>
        <w:rPr>
          <w:rFonts w:hint="eastAsia" w:ascii="Times New Roman" w:hAnsi="Times New Roman" w:eastAsia="仿宋" w:cs="Times New Roman"/>
          <w:sz w:val="24"/>
          <w:szCs w:val="24"/>
          <w:lang w:val="en-US" w:eastAsia="zh-CN"/>
        </w:rPr>
      </w:pPr>
    </w:p>
    <w:p>
      <w:pPr>
        <w:numPr>
          <w:ilvl w:val="0"/>
          <w:numId w:val="4"/>
        </w:numPr>
        <w:spacing w:line="360" w:lineRule="auto"/>
        <w:jc w:val="left"/>
        <w:rPr>
          <w:rFonts w:hint="default" w:ascii="Times New Roman" w:hAnsi="Times New Roman" w:eastAsia="仿宋" w:cs="Times New Roman"/>
          <w:sz w:val="28"/>
          <w:szCs w:val="28"/>
          <w:lang w:val="en-US" w:eastAsia="zh-CN"/>
        </w:rPr>
      </w:pPr>
      <w:r>
        <w:rPr>
          <w:rFonts w:hint="eastAsia" w:ascii="Times New Roman" w:hAnsi="Times New Roman" w:eastAsia="仿宋" w:cs="Times New Roman"/>
          <w:sz w:val="28"/>
          <w:szCs w:val="28"/>
          <w:lang w:val="en-US" w:eastAsia="zh-CN"/>
        </w:rPr>
        <w:t>无组织废气污染物排放监测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9"/>
        <w:gridCol w:w="1919"/>
        <w:gridCol w:w="2398"/>
        <w:gridCol w:w="2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污染物种类</w:t>
            </w:r>
          </w:p>
        </w:tc>
        <w:tc>
          <w:tcPr>
            <w:tcW w:w="3543"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监测点位/设施</w:t>
            </w:r>
          </w:p>
        </w:tc>
        <w:tc>
          <w:tcPr>
            <w:tcW w:w="3544" w:type="dxa"/>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排放浓度（mg/m³）</w:t>
            </w:r>
          </w:p>
        </w:tc>
        <w:tc>
          <w:tcPr>
            <w:tcW w:w="3544" w:type="dxa"/>
            <w:vAlign w:val="center"/>
          </w:tcPr>
          <w:p>
            <w:pPr>
              <w:widowControl w:val="0"/>
              <w:numPr>
                <w:ilvl w:val="0"/>
                <w:numId w:val="0"/>
              </w:numPr>
              <w:spacing w:line="360" w:lineRule="auto"/>
              <w:jc w:val="center"/>
              <w:rPr>
                <w:rFonts w:hint="eastAsia"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排放速率（kg/h）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非甲烷总烃</w:t>
            </w:r>
          </w:p>
        </w:tc>
        <w:tc>
          <w:tcPr>
            <w:tcW w:w="354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厂界北3#</w:t>
            </w:r>
          </w:p>
        </w:tc>
        <w:tc>
          <w:tcPr>
            <w:tcW w:w="3544"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0.76</w:t>
            </w:r>
          </w:p>
        </w:tc>
        <w:tc>
          <w:tcPr>
            <w:tcW w:w="3544"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非甲烷总烃</w:t>
            </w:r>
          </w:p>
        </w:tc>
        <w:tc>
          <w:tcPr>
            <w:tcW w:w="354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厂界东4#</w:t>
            </w:r>
          </w:p>
        </w:tc>
        <w:tc>
          <w:tcPr>
            <w:tcW w:w="3544"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1.89</w:t>
            </w:r>
          </w:p>
        </w:tc>
        <w:tc>
          <w:tcPr>
            <w:tcW w:w="3544"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非甲烷总烃</w:t>
            </w:r>
          </w:p>
        </w:tc>
        <w:tc>
          <w:tcPr>
            <w:tcW w:w="354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厂界南5#</w:t>
            </w:r>
          </w:p>
        </w:tc>
        <w:tc>
          <w:tcPr>
            <w:tcW w:w="3544"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0.52</w:t>
            </w:r>
          </w:p>
        </w:tc>
        <w:tc>
          <w:tcPr>
            <w:tcW w:w="3544"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非甲烷总烃</w:t>
            </w:r>
          </w:p>
        </w:tc>
        <w:tc>
          <w:tcPr>
            <w:tcW w:w="3543"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厂界西6#</w:t>
            </w:r>
          </w:p>
        </w:tc>
        <w:tc>
          <w:tcPr>
            <w:tcW w:w="3544"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0.61</w:t>
            </w:r>
          </w:p>
        </w:tc>
        <w:tc>
          <w:tcPr>
            <w:tcW w:w="3544" w:type="dxa"/>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w:t>
            </w:r>
          </w:p>
        </w:tc>
      </w:tr>
    </w:tbl>
    <w:p>
      <w:pPr>
        <w:widowControl w:val="0"/>
        <w:numPr>
          <w:ilvl w:val="0"/>
          <w:numId w:val="0"/>
        </w:numPr>
        <w:spacing w:line="360" w:lineRule="auto"/>
        <w:jc w:val="left"/>
        <w:rPr>
          <w:rFonts w:hint="eastAsia" w:ascii="Times New Roman" w:hAnsi="Times New Roman" w:eastAsia="仿宋" w:cs="Times New Roman"/>
          <w:sz w:val="24"/>
          <w:szCs w:val="24"/>
          <w:lang w:val="en-US" w:eastAsia="zh-CN"/>
        </w:rPr>
      </w:pPr>
    </w:p>
    <w:p>
      <w:pPr>
        <w:numPr>
          <w:ilvl w:val="0"/>
          <w:numId w:val="4"/>
        </w:numPr>
        <w:spacing w:line="360" w:lineRule="auto"/>
        <w:jc w:val="left"/>
        <w:rPr>
          <w:rFonts w:hint="default" w:ascii="Times New Roman" w:hAnsi="Times New Roman" w:eastAsia="仿宋" w:cs="Times New Roman"/>
          <w:sz w:val="28"/>
          <w:szCs w:val="28"/>
          <w:lang w:val="en-US" w:eastAsia="zh-CN"/>
        </w:rPr>
      </w:pPr>
      <w:r>
        <w:rPr>
          <w:rFonts w:hint="eastAsia" w:ascii="Times New Roman" w:hAnsi="Times New Roman" w:eastAsia="仿宋" w:cs="Times New Roman"/>
          <w:sz w:val="28"/>
          <w:szCs w:val="28"/>
          <w:lang w:val="en-US" w:eastAsia="zh-CN"/>
        </w:rPr>
        <w:t>废水污染物排放浓度监测</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3"/>
        <w:gridCol w:w="1704"/>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排口编号</w:t>
            </w:r>
          </w:p>
        </w:tc>
        <w:tc>
          <w:tcPr>
            <w:tcW w:w="999" w:type="pct"/>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排口名称</w:t>
            </w:r>
          </w:p>
        </w:tc>
        <w:tc>
          <w:tcPr>
            <w:tcW w:w="999" w:type="pct"/>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污染物种类</w:t>
            </w:r>
          </w:p>
        </w:tc>
        <w:tc>
          <w:tcPr>
            <w:tcW w:w="999" w:type="pct"/>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监测方式</w:t>
            </w:r>
          </w:p>
        </w:tc>
        <w:tc>
          <w:tcPr>
            <w:tcW w:w="1000" w:type="pct"/>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排放浓度（mg/L）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vMerge w:val="restart"/>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DW001</w:t>
            </w:r>
          </w:p>
        </w:tc>
        <w:tc>
          <w:tcPr>
            <w:tcW w:w="999" w:type="pct"/>
            <w:vMerge w:val="restar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废水排放口1号</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PH值</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手工监测</w:t>
            </w:r>
          </w:p>
        </w:tc>
        <w:tc>
          <w:tcPr>
            <w:tcW w:w="10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vMerge w:val="continue"/>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DW001</w:t>
            </w:r>
          </w:p>
        </w:tc>
        <w:tc>
          <w:tcPr>
            <w:tcW w:w="999" w:type="pct"/>
            <w:vMerge w:val="continue"/>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废水排放口1号</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悬浮物</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手工监测</w:t>
            </w:r>
          </w:p>
        </w:tc>
        <w:tc>
          <w:tcPr>
            <w:tcW w:w="10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vMerge w:val="continue"/>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DW001</w:t>
            </w:r>
          </w:p>
        </w:tc>
        <w:tc>
          <w:tcPr>
            <w:tcW w:w="999" w:type="pct"/>
            <w:vMerge w:val="continue"/>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废水排放口1号</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氨氮</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手工监测</w:t>
            </w:r>
          </w:p>
        </w:tc>
        <w:tc>
          <w:tcPr>
            <w:tcW w:w="10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vMerge w:val="continue"/>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DW001</w:t>
            </w:r>
          </w:p>
        </w:tc>
        <w:tc>
          <w:tcPr>
            <w:tcW w:w="999" w:type="pct"/>
            <w:vMerge w:val="continue"/>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废水排放口1号</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化学需氧量</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手工监测</w:t>
            </w:r>
          </w:p>
        </w:tc>
        <w:tc>
          <w:tcPr>
            <w:tcW w:w="10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vMerge w:val="continue"/>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DW001</w:t>
            </w:r>
          </w:p>
        </w:tc>
        <w:tc>
          <w:tcPr>
            <w:tcW w:w="999" w:type="pct"/>
            <w:vMerge w:val="continue"/>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废水排放口1号</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总磷</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手工监测</w:t>
            </w:r>
          </w:p>
        </w:tc>
        <w:tc>
          <w:tcPr>
            <w:tcW w:w="10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vMerge w:val="continue"/>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DW001</w:t>
            </w:r>
          </w:p>
        </w:tc>
        <w:tc>
          <w:tcPr>
            <w:tcW w:w="999" w:type="pct"/>
            <w:vMerge w:val="continue"/>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废水排放口1号</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石油类</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手工监测</w:t>
            </w:r>
          </w:p>
        </w:tc>
        <w:tc>
          <w:tcPr>
            <w:tcW w:w="10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5.52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vMerge w:val="continue"/>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DW001</w:t>
            </w:r>
          </w:p>
        </w:tc>
        <w:tc>
          <w:tcPr>
            <w:tcW w:w="999" w:type="pct"/>
            <w:vMerge w:val="continue"/>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废水排放口1号</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阴离子表面活性剂</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手工监测</w:t>
            </w:r>
          </w:p>
        </w:tc>
        <w:tc>
          <w:tcPr>
            <w:tcW w:w="10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6.734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vMerge w:val="continue"/>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DW001</w:t>
            </w:r>
          </w:p>
        </w:tc>
        <w:tc>
          <w:tcPr>
            <w:tcW w:w="999" w:type="pct"/>
            <w:vMerge w:val="continue"/>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废水排放口1号</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总氮</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手工监测</w:t>
            </w:r>
          </w:p>
        </w:tc>
        <w:tc>
          <w:tcPr>
            <w:tcW w:w="10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vMerge w:val="continue"/>
            <w:vAlign w:val="center"/>
          </w:tcPr>
          <w:p>
            <w:pPr>
              <w:widowControl w:val="0"/>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DW001</w:t>
            </w:r>
          </w:p>
        </w:tc>
        <w:tc>
          <w:tcPr>
            <w:tcW w:w="999" w:type="pct"/>
            <w:vMerge w:val="continue"/>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废水排放口1号</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五日生化需氧量</w:t>
            </w:r>
          </w:p>
        </w:tc>
        <w:tc>
          <w:tcPr>
            <w:tcW w:w="999"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手工监测</w:t>
            </w:r>
          </w:p>
        </w:tc>
        <w:tc>
          <w:tcPr>
            <w:tcW w:w="10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79.5</w:t>
            </w:r>
          </w:p>
        </w:tc>
      </w:tr>
    </w:tbl>
    <w:p>
      <w:pPr>
        <w:widowControl w:val="0"/>
        <w:numPr>
          <w:ilvl w:val="0"/>
          <w:numId w:val="0"/>
        </w:numPr>
        <w:spacing w:line="360" w:lineRule="auto"/>
        <w:jc w:val="left"/>
        <w:rPr>
          <w:rFonts w:hint="eastAsia" w:ascii="Times New Roman" w:hAnsi="Times New Roman" w:eastAsia="仿宋" w:cs="Times New Roman"/>
          <w:sz w:val="24"/>
          <w:szCs w:val="24"/>
          <w:lang w:val="en-US" w:eastAsia="zh-CN"/>
        </w:rPr>
      </w:pPr>
    </w:p>
    <w:p>
      <w:pPr>
        <w:numPr>
          <w:ilvl w:val="0"/>
          <w:numId w:val="4"/>
        </w:numPr>
        <w:spacing w:line="360" w:lineRule="auto"/>
        <w:jc w:val="left"/>
        <w:rPr>
          <w:rFonts w:hint="default" w:ascii="Times New Roman" w:hAnsi="Times New Roman" w:eastAsia="仿宋" w:cs="Times New Roman"/>
          <w:sz w:val="28"/>
          <w:szCs w:val="28"/>
          <w:lang w:val="en-US" w:eastAsia="zh-CN"/>
        </w:rPr>
      </w:pPr>
      <w:r>
        <w:rPr>
          <w:rFonts w:hint="eastAsia" w:ascii="Times New Roman" w:hAnsi="Times New Roman" w:eastAsia="仿宋" w:cs="Times New Roman"/>
          <w:sz w:val="28"/>
          <w:szCs w:val="28"/>
          <w:lang w:val="en-US" w:eastAsia="zh-CN"/>
        </w:rPr>
        <w:t>厂界噪声监测</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监测位置</w:t>
            </w:r>
          </w:p>
        </w:tc>
        <w:tc>
          <w:tcPr>
            <w:tcW w:w="2500" w:type="pct"/>
            <w:vAlign w:val="center"/>
          </w:tcPr>
          <w:p>
            <w:pPr>
              <w:widowControl w:val="0"/>
              <w:numPr>
                <w:ilvl w:val="0"/>
                <w:numId w:val="0"/>
              </w:numPr>
              <w:spacing w:line="360" w:lineRule="auto"/>
              <w:jc w:val="center"/>
              <w:rPr>
                <w:rFonts w:hint="default" w:ascii="Times New Roman" w:hAnsi="Times New Roman" w:eastAsia="仿宋" w:cs="Times New Roman"/>
                <w:b/>
                <w:bCs/>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等效声级LeqdB（A）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厂界东侧</w:t>
            </w:r>
          </w:p>
        </w:tc>
        <w:tc>
          <w:tcPr>
            <w:tcW w:w="25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厂界西侧</w:t>
            </w:r>
          </w:p>
        </w:tc>
        <w:tc>
          <w:tcPr>
            <w:tcW w:w="25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厂界南侧</w:t>
            </w:r>
          </w:p>
        </w:tc>
        <w:tc>
          <w:tcPr>
            <w:tcW w:w="25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厂界北侧</w:t>
            </w:r>
          </w:p>
        </w:tc>
        <w:tc>
          <w:tcPr>
            <w:tcW w:w="2500" w:type="pct"/>
            <w:vAlign w:val="center"/>
          </w:tcPr>
          <w:p>
            <w:pPr>
              <w:widowControl w:val="0"/>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55.9</w:t>
            </w:r>
          </w:p>
        </w:tc>
      </w:tr>
    </w:tbl>
    <w:p>
      <w:pPr>
        <w:widowControl w:val="0"/>
        <w:numPr>
          <w:ilvl w:val="0"/>
          <w:numId w:val="0"/>
        </w:numPr>
        <w:spacing w:line="360" w:lineRule="auto"/>
        <w:jc w:val="left"/>
        <w:rPr>
          <w:rFonts w:hint="eastAsia" w:ascii="Times New Roman" w:hAnsi="Times New Roman" w:eastAsia="仿宋" w:cs="Times New Roman"/>
          <w:sz w:val="24"/>
          <w:szCs w:val="24"/>
          <w:lang w:val="en-US" w:eastAsia="zh-CN"/>
        </w:rPr>
      </w:pPr>
    </w:p>
    <w:p>
      <w:pPr>
        <w:widowControl w:val="0"/>
        <w:numPr>
          <w:ilvl w:val="0"/>
          <w:numId w:val="0"/>
        </w:numPr>
        <w:spacing w:line="360" w:lineRule="auto"/>
        <w:jc w:val="left"/>
        <w:rPr>
          <w:rFonts w:hint="default" w:ascii="Times New Roman" w:hAnsi="Times New Roman" w:eastAsia="仿宋" w:cs="Times New Roman"/>
          <w:sz w:val="24"/>
          <w:szCs w:val="24"/>
          <w:lang w:val="en-US" w:eastAsia="zh-CN"/>
        </w:rPr>
      </w:pPr>
    </w:p>
    <w:p>
      <w:pPr>
        <w:numPr>
          <w:ilvl w:val="0"/>
          <w:numId w:val="0"/>
        </w:numPr>
        <w:spacing w:line="360" w:lineRule="auto"/>
        <w:jc w:val="left"/>
        <w:rPr>
          <w:rFonts w:hint="eastAsia" w:ascii="Times New Roman" w:hAnsi="Times New Roman" w:eastAsia="仿宋" w:cs="Times New Roman"/>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left"/>
        <w:outlineLvl w:val="1"/>
        <w:rPr>
          <w:rFonts w:hint="default" w:ascii="Times New Roman" w:hAnsi="Times New Roman" w:eastAsia="仿宋" w:cs="Times New Roman"/>
          <w:b/>
          <w:bCs/>
          <w:sz w:val="28"/>
          <w:szCs w:val="28"/>
          <w:lang w:val="en-US" w:eastAsia="zh-CN"/>
        </w:rPr>
      </w:pPr>
      <w:bookmarkStart w:id="29" w:name="_Toc1293"/>
      <w:bookmarkStart w:id="30" w:name="_Toc18069"/>
      <w:r>
        <w:rPr>
          <w:rFonts w:hint="eastAsia" w:ascii="Times New Roman" w:hAnsi="Times New Roman" w:eastAsia="仿宋" w:cs="Times New Roman"/>
          <w:b/>
          <w:bCs/>
          <w:sz w:val="28"/>
          <w:szCs w:val="28"/>
          <w:lang w:val="en-US" w:eastAsia="zh-CN"/>
        </w:rPr>
        <w:t>3.8物料平衡</w:t>
      </w:r>
      <w:bookmarkEnd w:id="29"/>
    </w:p>
    <w:p>
      <w:pPr>
        <w:spacing w:line="360" w:lineRule="auto"/>
        <w:jc w:val="left"/>
        <w:rPr>
          <w:rFonts w:hint="default" w:ascii="Times New Roman" w:hAnsi="Times New Roman" w:eastAsia="仿宋" w:cs="Times New Roman"/>
          <w:sz w:val="28"/>
          <w:szCs w:val="28"/>
          <w:lang w:val="en-US" w:eastAsia="zh-CN"/>
        </w:rPr>
      </w:pPr>
      <w:r>
        <w:rPr>
          <w:sz w:val="32"/>
        </w:rPr>
        <mc:AlternateContent>
          <mc:Choice Requires="wpg">
            <w:drawing>
              <wp:anchor distT="0" distB="0" distL="114300" distR="114300" simplePos="0" relativeHeight="251663360" behindDoc="0" locked="0" layoutInCell="1" allowOverlap="1">
                <wp:simplePos x="0" y="0"/>
                <wp:positionH relativeFrom="column">
                  <wp:posOffset>1163955</wp:posOffset>
                </wp:positionH>
                <wp:positionV relativeFrom="paragraph">
                  <wp:posOffset>259080</wp:posOffset>
                </wp:positionV>
                <wp:extent cx="4060825" cy="2024380"/>
                <wp:effectExtent l="48260" t="0" r="0" b="14605"/>
                <wp:wrapNone/>
                <wp:docPr id="38" name="组合 38"/>
                <wp:cNvGraphicFramePr/>
                <a:graphic xmlns:a="http://schemas.openxmlformats.org/drawingml/2006/main">
                  <a:graphicData uri="http://schemas.microsoft.com/office/word/2010/wordprocessingGroup">
                    <wpg:wgp>
                      <wpg:cNvGrpSpPr/>
                      <wpg:grpSpPr>
                        <a:xfrm>
                          <a:off x="0" y="0"/>
                          <a:ext cx="4060825" cy="2024380"/>
                          <a:chOff x="3852" y="2119"/>
                          <a:chExt cx="6395" cy="3188"/>
                        </a:xfrm>
                        <a:effectLst/>
                      </wpg:grpSpPr>
                      <wps:wsp>
                        <wps:cNvPr id="5" name="文本框 5"/>
                        <wps:cNvSpPr txBox="1"/>
                        <wps:spPr>
                          <a:xfrm>
                            <a:off x="8434" y="3218"/>
                            <a:ext cx="1381" cy="7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ind w:left="0" w:leftChars="0" w:firstLine="0" w:firstLineChars="0"/>
                                <w:jc w:val="center"/>
                                <w:rPr>
                                  <w:rFonts w:hint="eastAsia"/>
                                  <w:sz w:val="21"/>
                                  <w:szCs w:val="21"/>
                                  <w:lang w:val="en-US" w:eastAsia="zh-CN"/>
                                </w:rPr>
                              </w:pPr>
                              <w:r>
                                <w:rPr>
                                  <w:rFonts w:hint="eastAsia"/>
                                  <w:sz w:val="21"/>
                                  <w:szCs w:val="21"/>
                                  <w:lang w:val="en-US" w:eastAsia="zh-CN"/>
                                </w:rPr>
                                <w:t>清漆喷涂</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干燥</w:t>
                              </w:r>
                            </w:p>
                          </w:txbxContent>
                        </wps:txbx>
                        <wps:bodyPr upright="1"/>
                      </wps:wsp>
                      <wpg:grpSp>
                        <wpg:cNvPr id="39" name="组合 28"/>
                        <wpg:cNvGrpSpPr/>
                        <wpg:grpSpPr>
                          <a:xfrm>
                            <a:off x="3852" y="2119"/>
                            <a:ext cx="6395" cy="3188"/>
                            <a:chOff x="3852" y="2119"/>
                            <a:chExt cx="6395" cy="3188"/>
                          </a:xfrm>
                          <a:effectLst/>
                        </wpg:grpSpPr>
                        <wps:wsp>
                          <wps:cNvPr id="21" name="文本框 18"/>
                          <wps:cNvSpPr txBox="1"/>
                          <wps:spPr>
                            <a:xfrm>
                              <a:off x="8718" y="4558"/>
                              <a:ext cx="1384" cy="749"/>
                            </a:xfrm>
                            <a:prstGeom prst="rect">
                              <a:avLst/>
                            </a:prstGeom>
                            <a:solidFill>
                              <a:srgbClr val="FFFFFF"/>
                            </a:solidFill>
                            <a:ln w="9525" cap="flat" cmpd="sng">
                              <a:noFill/>
                              <a:prstDash val="solid"/>
                              <a:miter/>
                              <a:headEnd type="none" w="med" len="med"/>
                              <a:tailEnd type="none" w="med" len="med"/>
                            </a:ln>
                            <a:effectLst/>
                          </wps:spPr>
                          <wps:txb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清漆车身附着量0.2Z</w:t>
                                </w:r>
                              </w:p>
                            </w:txbxContent>
                          </wps:txbx>
                          <wps:bodyPr upright="1"/>
                        </wps:wsp>
                        <wpg:grpSp>
                          <wpg:cNvPr id="40" name="组合 14"/>
                          <wpg:cNvGrpSpPr/>
                          <wpg:grpSpPr>
                            <a:xfrm rot="0">
                              <a:off x="3852" y="2119"/>
                              <a:ext cx="6395" cy="2426"/>
                              <a:chOff x="-963" y="2102"/>
                              <a:chExt cx="6395" cy="2426"/>
                            </a:xfrm>
                            <a:effectLst/>
                          </wpg:grpSpPr>
                          <wps:wsp>
                            <wps:cNvPr id="23" name="文本框 9"/>
                            <wps:cNvSpPr txBox="1"/>
                            <wps:spPr>
                              <a:xfrm>
                                <a:off x="3643" y="2102"/>
                                <a:ext cx="1789" cy="501"/>
                              </a:xfrm>
                              <a:prstGeom prst="rect">
                                <a:avLst/>
                              </a:prstGeom>
                              <a:noFill/>
                              <a:ln w="9525" cap="flat" cmpd="sng">
                                <a:noFill/>
                                <a:prstDash val="solid"/>
                                <a:miter/>
                                <a:headEnd type="none" w="med" len="med"/>
                                <a:tailEnd type="none" w="med" len="med"/>
                              </a:ln>
                              <a:effectLst/>
                            </wps:spPr>
                            <wps:txb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喷涂逸散0.80Z</w:t>
                                  </w:r>
                                </w:p>
                              </w:txbxContent>
                            </wps:txbx>
                            <wps:bodyPr upright="1"/>
                          </wps:wsp>
                          <wps:wsp>
                            <wps:cNvPr id="24" name="直接箭头连接符 7"/>
                            <wps:cNvCnPr>
                              <a:stCxn id="4" idx="0"/>
                            </wps:cNvCnPr>
                            <wps:spPr>
                              <a:xfrm flipH="1" flipV="1">
                                <a:off x="-963" y="2608"/>
                                <a:ext cx="6" cy="563"/>
                              </a:xfrm>
                              <a:prstGeom prst="straightConnector1">
                                <a:avLst/>
                              </a:prstGeom>
                              <a:noFill/>
                              <a:ln w="9525" cap="flat" cmpd="sng" algn="ctr">
                                <a:solidFill>
                                  <a:srgbClr val="000000"/>
                                </a:solidFill>
                                <a:prstDash val="solid"/>
                                <a:miter lim="800000"/>
                                <a:tailEnd type="arrow"/>
                              </a:ln>
                              <a:effectLst/>
                            </wps:spPr>
                            <wps:bodyPr/>
                          </wps:wsp>
                          <wps:wsp>
                            <wps:cNvPr id="25" name="直接箭头连接符 10"/>
                            <wps:cNvCnPr/>
                            <wps:spPr>
                              <a:xfrm flipH="1" flipV="1">
                                <a:off x="4300" y="3965"/>
                                <a:ext cx="6" cy="563"/>
                              </a:xfrm>
                              <a:prstGeom prst="straightConnector1">
                                <a:avLst/>
                              </a:prstGeom>
                              <a:noFill/>
                              <a:ln w="9525" cap="flat" cmpd="sng" algn="ctr">
                                <a:solidFill>
                                  <a:srgbClr val="000000"/>
                                </a:solidFill>
                                <a:prstDash val="solid"/>
                                <a:miter lim="800000"/>
                                <a:headEnd type="arrow" w="med" len="med"/>
                                <a:tailEnd type="none"/>
                              </a:ln>
                              <a:effectLst/>
                            </wps:spPr>
                            <wps:bodyPr/>
                          </wps:wsp>
                        </wpg:grpSp>
                      </wpg:grpSp>
                    </wpg:wgp>
                  </a:graphicData>
                </a:graphic>
              </wp:anchor>
            </w:drawing>
          </mc:Choice>
          <mc:Fallback>
            <w:pict>
              <v:group id="_x0000_s1026" o:spid="_x0000_s1026" o:spt="203" style="position:absolute;left:0pt;margin-left:91.65pt;margin-top:20.4pt;height:159.4pt;width:319.75pt;z-index:251663360;mso-width-relative:page;mso-height-relative:page;" coordorigin="3852,2119" coordsize="6395,3188" o:gfxdata="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">
                <o:lock v:ext="edit" aspectratio="f"/>
                <v:shape id="_x0000_s1026" o:spid="_x0000_s1026" o:spt="202" type="#_x0000_t202" style="position:absolute;left:8434;top:3218;height:735;width:1381;" fillcolor="#FFFFFF" filled="t" stroked="t" coordsize="21600,21600" o:gfxdata="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HQ5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清漆喷涂</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干燥</w:t>
                        </w:r>
                      </w:p>
                    </w:txbxContent>
                  </v:textbox>
                </v:shape>
                <v:group id="组合 28" o:spid="_x0000_s1026" o:spt="203" style="position:absolute;left:3852;top:2119;height:3188;width:6395;" coordorigin="3852,2119" coordsize="6395,3188"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文本框 18" o:spid="_x0000_s1026" o:spt="202" type="#_x0000_t202" style="position:absolute;left:8718;top:4558;height:749;width:1384;" fillcolor="#FFFFFF" filled="t" stroked="f" coordsize="21600,21600" o:gfxdata="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3LHVLgAAADbAAAA&#10;DwAAAAAAAAABACAAAAAiAAAAZHJzL2Rvd25yZXYueG1sUEsBAhQAFAAAAAgAh07iQDMvBZ47AAAA&#10;OQAAABAAAAAAAAAAAQAgAAAABwEAAGRycy9zaGFwZXhtbC54bWxQSwUGAAAAAAYABgBbAQAAsQMA&#10;AAAA&#10;">
                    <v:fill on="t" focussize="0,0"/>
                    <v:stroke on="f" joinstyle="miter"/>
                    <v:imagedata o:title=""/>
                    <o:lock v:ext="edit" aspectratio="f"/>
                    <v:textbo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清漆车身附着量0.2Z</w:t>
                          </w:r>
                        </w:p>
                      </w:txbxContent>
                    </v:textbox>
                  </v:shape>
                  <v:group id="组合 14" o:spid="_x0000_s1026" o:spt="203" style="position:absolute;left:3852;top:2119;height:2426;width:6395;" coordorigin="-963,2102" coordsize="6395,2426"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文本框 9" o:spid="_x0000_s1026" o:spt="202" type="#_x0000_t202" style="position:absolute;left:3643;top:2102;height:501;width:1789;"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喷涂逸散0.80Z</w:t>
                            </w:r>
                          </w:p>
                        </w:txbxContent>
                      </v:textbox>
                    </v:shape>
                    <v:shape id="直接箭头连接符 7" o:spid="_x0000_s1026" o:spt="32" type="#_x0000_t32" style="position:absolute;left:-963;top:2608;flip:x y;height:563;width:6;" filled="f" stroked="t" coordsize="21600,21600" o:gfxdata="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GxD68AAAA&#10;2wAAAA8AAAAAAAAAAQAgAAAAIgAAAGRycy9kb3ducmV2LnhtbFBLAQIUABQAAAAIAIdO4kAzLwWe&#10;OwAAADkAAAAQAAAAAAAAAAEAIAAAAAsBAABkcnMvc2hhcGV4bWwueG1sUEsFBgAAAAAGAAYAWwEA&#10;ALUDAAAAAA==&#10;">
                      <v:fill on="f" focussize="0,0"/>
                      <v:stroke color="#000000" miterlimit="8" joinstyle="miter" endarrow="open"/>
                      <v:imagedata o:title=""/>
                      <o:lock v:ext="edit" aspectratio="f"/>
                    </v:shape>
                    <v:shape id="直接箭头连接符 10" o:spid="_x0000_s1026" o:spt="32" type="#_x0000_t32" style="position:absolute;left:4300;top:3965;flip:x y;height:563;width:6;" filled="f" stroked="t" coordsize="21600,21600" o:gfxdata="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LhdmvQAA&#10;ANsAAAAPAAAAAAAAAAEAIAAAACIAAABkcnMvZG93bnJldi54bWxQSwECFAAUAAAACACHTuJAMy8F&#10;njsAAAA5AAAAEAAAAAAAAAABACAAAAAMAQAAZHJzL3NoYXBleG1sLnhtbFBLBQYAAAAABgAGAFsB&#10;AAC2AwAAAAA=&#10;">
                      <v:fill on="f" focussize="0,0"/>
                      <v:stroke color="#000000" miterlimit="8" joinstyle="miter" startarrow="open"/>
                      <v:imagedata o:title=""/>
                      <o:lock v:ext="edit" aspectratio="f"/>
                    </v:shape>
                  </v:group>
                </v:group>
              </v:group>
            </w:pict>
          </mc:Fallback>
        </mc:AlternateContent>
      </w:r>
      <w:r>
        <w:rPr>
          <w:sz w:val="32"/>
        </w:rPr>
        <mc:AlternateContent>
          <mc:Choice Requires="wpg">
            <w:drawing>
              <wp:anchor distT="0" distB="0" distL="114300" distR="114300" simplePos="0" relativeHeight="251662336" behindDoc="0" locked="0" layoutInCell="1" allowOverlap="1">
                <wp:simplePos x="0" y="0"/>
                <wp:positionH relativeFrom="column">
                  <wp:posOffset>2425065</wp:posOffset>
                </wp:positionH>
                <wp:positionV relativeFrom="paragraph">
                  <wp:posOffset>309245</wp:posOffset>
                </wp:positionV>
                <wp:extent cx="1202690" cy="1973580"/>
                <wp:effectExtent l="4445" t="0" r="12065" b="7620"/>
                <wp:wrapNone/>
                <wp:docPr id="41" name="组合 41"/>
                <wp:cNvGraphicFramePr/>
                <a:graphic xmlns:a="http://schemas.openxmlformats.org/drawingml/2006/main">
                  <a:graphicData uri="http://schemas.microsoft.com/office/word/2010/wordprocessingGroup">
                    <wpg:wgp>
                      <wpg:cNvGrpSpPr/>
                      <wpg:grpSpPr>
                        <a:xfrm>
                          <a:off x="0" y="0"/>
                          <a:ext cx="1202690" cy="1973580"/>
                          <a:chOff x="6063" y="2186"/>
                          <a:chExt cx="1894" cy="3108"/>
                        </a:xfrm>
                        <a:effectLst/>
                      </wpg:grpSpPr>
                      <wps:wsp>
                        <wps:cNvPr id="18" name="文本框 18"/>
                        <wps:cNvSpPr txBox="1"/>
                        <wps:spPr>
                          <a:xfrm>
                            <a:off x="6378" y="4545"/>
                            <a:ext cx="1549" cy="749"/>
                          </a:xfrm>
                          <a:prstGeom prst="rect">
                            <a:avLst/>
                          </a:prstGeom>
                          <a:solidFill>
                            <a:srgbClr val="FFFFFF"/>
                          </a:solidFill>
                          <a:ln w="9525" cap="flat" cmpd="sng">
                            <a:noFill/>
                            <a:prstDash val="solid"/>
                            <a:miter/>
                            <a:headEnd type="none" w="med" len="med"/>
                            <a:tailEnd type="none" w="med" len="med"/>
                          </a:ln>
                          <a:effectLst/>
                        </wps:spPr>
                        <wps:txb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色漆车身附着量0.18Y</w:t>
                              </w:r>
                            </w:p>
                          </w:txbxContent>
                        </wps:txbx>
                        <wps:bodyPr upright="1"/>
                      </wps:wsp>
                      <wpg:grpSp>
                        <wpg:cNvPr id="42" name="组合 30"/>
                        <wpg:cNvGrpSpPr/>
                        <wpg:grpSpPr>
                          <a:xfrm>
                            <a:off x="6063" y="2186"/>
                            <a:ext cx="1894" cy="2336"/>
                            <a:chOff x="5973" y="2186"/>
                            <a:chExt cx="1894" cy="2336"/>
                          </a:xfrm>
                          <a:effectLst/>
                        </wpg:grpSpPr>
                        <wps:wsp>
                          <wps:cNvPr id="1" name="文本框 1"/>
                          <wps:cNvSpPr txBox="1"/>
                          <wps:spPr>
                            <a:xfrm>
                              <a:off x="5973" y="3207"/>
                              <a:ext cx="1381" cy="7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ind w:left="0" w:leftChars="0" w:firstLine="0" w:firstLineChars="0"/>
                                  <w:jc w:val="center"/>
                                  <w:rPr>
                                    <w:rFonts w:hint="eastAsia"/>
                                    <w:sz w:val="21"/>
                                    <w:szCs w:val="21"/>
                                    <w:lang w:val="en-US" w:eastAsia="zh-CN"/>
                                  </w:rPr>
                                </w:pPr>
                                <w:r>
                                  <w:rPr>
                                    <w:rFonts w:hint="eastAsia"/>
                                    <w:sz w:val="21"/>
                                    <w:szCs w:val="21"/>
                                    <w:lang w:val="en-US" w:eastAsia="zh-CN"/>
                                  </w:rPr>
                                  <w:t>色漆喷涂</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干燥</w:t>
                                </w:r>
                              </w:p>
                            </w:txbxContent>
                          </wps:txbx>
                          <wps:bodyPr upright="1"/>
                        </wps:wsp>
                        <wpg:grpSp>
                          <wpg:cNvPr id="43" name="组合 14"/>
                          <wpg:cNvGrpSpPr/>
                          <wpg:grpSpPr>
                            <a:xfrm rot="0">
                              <a:off x="6108" y="2186"/>
                              <a:ext cx="1759" cy="2336"/>
                              <a:chOff x="3802" y="2192"/>
                              <a:chExt cx="1759" cy="2336"/>
                            </a:xfrm>
                            <a:effectLst/>
                          </wpg:grpSpPr>
                          <wps:wsp>
                            <wps:cNvPr id="15" name="文本框 9"/>
                            <wps:cNvSpPr txBox="1"/>
                            <wps:spPr>
                              <a:xfrm>
                                <a:off x="3802" y="2192"/>
                                <a:ext cx="1759" cy="501"/>
                              </a:xfrm>
                              <a:prstGeom prst="rect">
                                <a:avLst/>
                              </a:prstGeom>
                              <a:solidFill>
                                <a:srgbClr val="FFFFFF"/>
                              </a:solidFill>
                              <a:ln w="9525" cap="flat" cmpd="sng">
                                <a:noFill/>
                                <a:prstDash val="solid"/>
                                <a:miter/>
                                <a:headEnd type="none" w="med" len="med"/>
                                <a:tailEnd type="none" w="med" len="med"/>
                              </a:ln>
                              <a:effectLst/>
                            </wps:spPr>
                            <wps:txb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喷涂逸散0.82Y</w:t>
                                  </w:r>
                                </w:p>
                              </w:txbxContent>
                            </wps:txbx>
                            <wps:bodyPr upright="1"/>
                          </wps:wsp>
                          <wps:wsp>
                            <wps:cNvPr id="16" name="直接箭头连接符 7"/>
                            <wps:cNvCnPr/>
                            <wps:spPr>
                              <a:xfrm flipH="1" flipV="1">
                                <a:off x="4362" y="2640"/>
                                <a:ext cx="6" cy="563"/>
                              </a:xfrm>
                              <a:prstGeom prst="straightConnector1">
                                <a:avLst/>
                              </a:prstGeom>
                              <a:noFill/>
                              <a:ln w="9525" cap="flat" cmpd="sng" algn="ctr">
                                <a:solidFill>
                                  <a:srgbClr val="000000"/>
                                </a:solidFill>
                                <a:prstDash val="solid"/>
                                <a:miter lim="800000"/>
                                <a:tailEnd type="arrow"/>
                              </a:ln>
                              <a:effectLst/>
                            </wps:spPr>
                            <wps:bodyPr/>
                          </wps:wsp>
                          <wps:wsp>
                            <wps:cNvPr id="17" name="直接箭头连接符 10"/>
                            <wps:cNvCnPr/>
                            <wps:spPr>
                              <a:xfrm flipH="1" flipV="1">
                                <a:off x="4360" y="3965"/>
                                <a:ext cx="6" cy="563"/>
                              </a:xfrm>
                              <a:prstGeom prst="straightConnector1">
                                <a:avLst/>
                              </a:prstGeom>
                              <a:noFill/>
                              <a:ln w="9525" cap="flat" cmpd="sng" algn="ctr">
                                <a:solidFill>
                                  <a:srgbClr val="000000"/>
                                </a:solidFill>
                                <a:prstDash val="solid"/>
                                <a:miter lim="800000"/>
                                <a:headEnd type="arrow" w="med" len="med"/>
                                <a:tailEnd type="none"/>
                              </a:ln>
                              <a:effectLst/>
                            </wps:spPr>
                            <wps:bodyPr/>
                          </wps:wsp>
                        </wpg:grpSp>
                      </wpg:grpSp>
                    </wpg:wgp>
                  </a:graphicData>
                </a:graphic>
              </wp:anchor>
            </w:drawing>
          </mc:Choice>
          <mc:Fallback>
            <w:pict>
              <v:group id="_x0000_s1026" o:spid="_x0000_s1026" o:spt="203" style="position:absolute;left:0pt;margin-left:190.95pt;margin-top:24.35pt;height:155.4pt;width:94.7pt;z-index:251662336;mso-width-relative:page;mso-height-relative:page;" coordorigin="6063,2186" coordsize="1894,3108" o:gfxdata="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2FDapNoAAAAKAQAADwAAAAAAAAABACAAAAAiAAAAZHJzL2Rvd25yZXYueG1sUEsBAhQAFAAA&#10;AAgAh07iQDGAaZEnBAAACREAAA4AAAAAAAAAAQAgAAAAKQEAAGRycy9lMm9Eb2MueG1sUEsFBgAA&#10;AAAGAAYAWQEAAMIHAAAAAA==&#10;">
                <o:lock v:ext="edit" aspectratio="f"/>
                <v:shape id="_x0000_s1026" o:spid="_x0000_s1026" o:spt="202" type="#_x0000_t202" style="position:absolute;left:6378;top:4545;height:749;width:1549;" fillcolor="#FFFFFF" filled="t" stroked="f" coordsize="21600,21600" o:gfxdata="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KR0vQAA&#10;ANsAAAAPAAAAAAAAAAEAIAAAACIAAABkcnMvZG93bnJldi54bWxQSwECFAAUAAAACACHTuJAMy8F&#10;njsAAAA5AAAAEAAAAAAAAAABACAAAAAMAQAAZHJzL3NoYXBleG1sLnhtbFBLBQYAAAAABgAGAFsB&#10;AAC2AwAAAAA=&#10;">
                  <v:fill on="t" focussize="0,0"/>
                  <v:stroke on="f" joinstyle="miter"/>
                  <v:imagedata o:title=""/>
                  <o:lock v:ext="edit" aspectratio="f"/>
                  <v:textbo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色漆车身附着量0.18Y</w:t>
                        </w:r>
                      </w:p>
                    </w:txbxContent>
                  </v:textbox>
                </v:shape>
                <v:group id="组合 30" o:spid="_x0000_s1026" o:spt="203" style="position:absolute;left:6063;top:2186;height:2336;width:1894;" coordorigin="5973,2186" coordsize="1894,2336"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5973;top:3207;height:735;width:1381;" fillcolor="#FFFFFF" filled="t" stroked="t" coordsize="21600,21600" o:gfxdata="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3I6ugAAANo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色漆喷涂</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干燥</w:t>
                          </w:r>
                        </w:p>
                      </w:txbxContent>
                    </v:textbox>
                  </v:shape>
                  <v:group id="组合 14" o:spid="_x0000_s1026" o:spt="203" style="position:absolute;left:6108;top:2186;height:2336;width:1759;" coordorigin="3802,2192" coordsize="1759,2336"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文本框 9" o:spid="_x0000_s1026" o:spt="202" type="#_x0000_t202" style="position:absolute;left:3802;top:2192;height:501;width:1759;" fillcolor="#FFFFFF" filled="t" stroked="f" coordsize="21600,21600" o:gfxdata="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lC+q2AAAA2wAAAA8A&#10;AAAAAAAAAQAgAAAAIgAAAGRycy9kb3ducmV2LnhtbFBLAQIUABQAAAAIAIdO4kAzLwWeOwAAADkA&#10;AAAQAAAAAAAAAAEAIAAAAAUBAABkcnMvc2hhcGV4bWwueG1sUEsFBgAAAAAGAAYAWwEAAK8DAAAA&#10;AA==&#10;">
                      <v:fill on="t" focussize="0,0"/>
                      <v:stroke on="f" joinstyle="miter"/>
                      <v:imagedata o:title=""/>
                      <o:lock v:ext="edit" aspectratio="f"/>
                      <v:textbo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喷涂逸散0.82Y</w:t>
                            </w:r>
                          </w:p>
                        </w:txbxContent>
                      </v:textbox>
                    </v:shape>
                    <v:shape id="直接箭头连接符 7" o:spid="_x0000_s1026" o:spt="32" type="#_x0000_t32" style="position:absolute;left:4362;top:2640;flip:x y;height:563;width:6;" filled="f" stroked="t" coordsize="21600,21600" o:gfxdata="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7Q1b7sAAADb&#10;AAAADwAAAAAAAAABACAAAAAiAAAAZHJzL2Rvd25yZXYueG1sUEsBAhQAFAAAAAgAh07iQDMvBZ47&#10;AAAAOQAAABAAAAAAAAAAAQAgAAAACgEAAGRycy9zaGFwZXhtbC54bWxQSwUGAAAAAAYABgBbAQAA&#10;tAMAAAAA&#10;">
                      <v:fill on="f" focussize="0,0"/>
                      <v:stroke color="#000000" miterlimit="8" joinstyle="miter" endarrow="open"/>
                      <v:imagedata o:title=""/>
                      <o:lock v:ext="edit" aspectratio="f"/>
                    </v:shape>
                    <v:shape id="直接箭头连接符 10" o:spid="_x0000_s1026" o:spt="32" type="#_x0000_t32" style="position:absolute;left:4360;top:3965;flip:x y;height:563;width:6;" filled="f" stroked="t" coordsize="21600,21600" o:gfxdata="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c5je8AAAA&#10;2wAAAA8AAAAAAAAAAQAgAAAAIgAAAGRycy9kb3ducmV2LnhtbFBLAQIUABQAAAAIAIdO4kAzLwWe&#10;OwAAADkAAAAQAAAAAAAAAAEAIAAAAAsBAABkcnMvc2hhcGV4bWwueG1sUEsFBgAAAAAGAAYAWwEA&#10;ALUDAAAAAA==&#10;">
                      <v:fill on="f" focussize="0,0"/>
                      <v:stroke color="#000000" miterlimit="8" joinstyle="miter" startarrow="open"/>
                      <v:imagedata o:title=""/>
                      <o:lock v:ext="edit" aspectratio="f"/>
                    </v:shape>
                  </v:group>
                </v:group>
              </v:group>
            </w:pict>
          </mc:Fallback>
        </mc:AlternateContent>
      </w:r>
      <w:r>
        <w:rPr>
          <w:sz w:val="32"/>
        </w:rPr>
        <mc:AlternateContent>
          <mc:Choice Requires="wpg">
            <w:drawing>
              <wp:anchor distT="0" distB="0" distL="114300" distR="114300" simplePos="0" relativeHeight="251664384" behindDoc="0" locked="0" layoutInCell="1" allowOverlap="1">
                <wp:simplePos x="0" y="0"/>
                <wp:positionH relativeFrom="column">
                  <wp:posOffset>833120</wp:posOffset>
                </wp:positionH>
                <wp:positionV relativeFrom="paragraph">
                  <wp:posOffset>284480</wp:posOffset>
                </wp:positionV>
                <wp:extent cx="1164590" cy="1483360"/>
                <wp:effectExtent l="0" t="0" r="16510" b="2540"/>
                <wp:wrapNone/>
                <wp:docPr id="44" name="组合 44"/>
                <wp:cNvGraphicFramePr/>
                <a:graphic xmlns:a="http://schemas.openxmlformats.org/drawingml/2006/main">
                  <a:graphicData uri="http://schemas.microsoft.com/office/word/2010/wordprocessingGroup">
                    <wpg:wgp>
                      <wpg:cNvGrpSpPr/>
                      <wpg:grpSpPr>
                        <a:xfrm>
                          <a:off x="0" y="0"/>
                          <a:ext cx="1164590" cy="1483360"/>
                          <a:chOff x="4093" y="2192"/>
                          <a:chExt cx="1834" cy="2336"/>
                        </a:xfrm>
                        <a:effectLst/>
                      </wpg:grpSpPr>
                      <wps:wsp>
                        <wps:cNvPr id="20" name="文本框 9"/>
                        <wps:cNvSpPr txBox="1"/>
                        <wps:spPr>
                          <a:xfrm>
                            <a:off x="4093" y="2192"/>
                            <a:ext cx="1834" cy="501"/>
                          </a:xfrm>
                          <a:prstGeom prst="rect">
                            <a:avLst/>
                          </a:prstGeom>
                          <a:solidFill>
                            <a:srgbClr val="FFFFFF"/>
                          </a:solidFill>
                          <a:ln w="9525" cap="flat" cmpd="sng">
                            <a:noFill/>
                            <a:prstDash val="solid"/>
                            <a:miter/>
                            <a:headEnd type="none" w="med" len="med"/>
                            <a:tailEnd type="none" w="med" len="med"/>
                          </a:ln>
                          <a:effectLst/>
                        </wps:spPr>
                        <wps:txb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喷涂逸散0.63X</w:t>
                              </w:r>
                            </w:p>
                          </w:txbxContent>
                        </wps:txbx>
                        <wps:bodyPr upright="1"/>
                      </wps:wsp>
                      <wps:wsp>
                        <wps:cNvPr id="22" name="直接箭头连接符 7"/>
                        <wps:cNvCnPr>
                          <a:stCxn id="4" idx="0"/>
                        </wps:cNvCnPr>
                        <wps:spPr>
                          <a:xfrm flipH="1" flipV="1">
                            <a:off x="4614" y="2658"/>
                            <a:ext cx="6" cy="563"/>
                          </a:xfrm>
                          <a:prstGeom prst="straightConnector1">
                            <a:avLst/>
                          </a:prstGeom>
                          <a:noFill/>
                          <a:ln w="9525" cap="flat" cmpd="sng" algn="ctr">
                            <a:solidFill>
                              <a:srgbClr val="000000"/>
                            </a:solidFill>
                            <a:prstDash val="solid"/>
                            <a:miter lim="800000"/>
                            <a:tailEnd type="arrow"/>
                          </a:ln>
                          <a:effectLst/>
                        </wps:spPr>
                        <wps:bodyPr/>
                      </wps:wsp>
                      <wps:wsp>
                        <wps:cNvPr id="26" name="直接箭头连接符 10"/>
                        <wps:cNvCnPr/>
                        <wps:spPr>
                          <a:xfrm flipH="1" flipV="1">
                            <a:off x="4585" y="3965"/>
                            <a:ext cx="6" cy="563"/>
                          </a:xfrm>
                          <a:prstGeom prst="straightConnector1">
                            <a:avLst/>
                          </a:prstGeom>
                          <a:noFill/>
                          <a:ln w="9525" cap="flat" cmpd="sng" algn="ctr">
                            <a:solidFill>
                              <a:srgbClr val="000000"/>
                            </a:solidFill>
                            <a:prstDash val="solid"/>
                            <a:miter lim="800000"/>
                            <a:headEnd type="arrow" w="med" len="med"/>
                            <a:tailEnd type="none"/>
                          </a:ln>
                          <a:effectLst/>
                        </wps:spPr>
                        <wps:bodyPr/>
                      </wps:wsp>
                    </wpg:wgp>
                  </a:graphicData>
                </a:graphic>
              </wp:anchor>
            </w:drawing>
          </mc:Choice>
          <mc:Fallback>
            <w:pict>
              <v:group id="_x0000_s1026" o:spid="_x0000_s1026" o:spt="203" style="position:absolute;left:0pt;margin-left:65.6pt;margin-top:22.4pt;height:116.8pt;width:91.7pt;z-index:251664384;mso-width-relative:page;mso-height-relative:page;" coordorigin="4093,2192" coordsize="1834,2336" o:gfxdata="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">
                <o:lock v:ext="edit" aspectratio="f"/>
                <v:shape id="文本框 9" o:spid="_x0000_s1026" o:spt="202" type="#_x0000_t202" style="position:absolute;left:4093;top:2192;height:501;width:1834;" fillcolor="#FFFFFF" filled="t" stroked="f" coordsize="21600,21600" o:gfxdata="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w+Ys+2AAAA2wAAAA8A&#10;AAAAAAAAAQAgAAAAIgAAAGRycy9kb3ducmV2LnhtbFBLAQIUABQAAAAIAIdO4kAzLwWeOwAAADkA&#10;AAAQAAAAAAAAAAEAIAAAAAUBAABkcnMvc2hhcGV4bWwueG1sUEsFBgAAAAAGAAYAWwEAAK8DAAAA&#10;AA==&#10;">
                  <v:fill on="t" focussize="0,0"/>
                  <v:stroke on="f" joinstyle="miter"/>
                  <v:imagedata o:title=""/>
                  <o:lock v:ext="edit" aspectratio="f"/>
                  <v:textbo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喷涂逸散0.63X</w:t>
                        </w:r>
                      </w:p>
                    </w:txbxContent>
                  </v:textbox>
                </v:shape>
                <v:shape id="直接箭头连接符 7" o:spid="_x0000_s1026" o:spt="32" type="#_x0000_t32" style="position:absolute;left:4614;top:2658;flip:x y;height:563;width:6;" filled="f" stroked="t" coordsize="21600,21600" o:gfxdata="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P50bsAAADb&#10;AAAADwAAAAAAAAABACAAAAAiAAAAZHJzL2Rvd25yZXYueG1sUEsBAhQAFAAAAAgAh07iQDMvBZ47&#10;AAAAOQAAABAAAAAAAAAAAQAgAAAACgEAAGRycy9zaGFwZXhtbC54bWxQSwUGAAAAAAYABgBbAQAA&#10;tAMAAAAA&#10;">
                  <v:fill on="f" focussize="0,0"/>
                  <v:stroke color="#000000" miterlimit="8" joinstyle="miter" endarrow="open"/>
                  <v:imagedata o:title=""/>
                  <o:lock v:ext="edit" aspectratio="f"/>
                </v:shape>
                <v:shape id="直接箭头连接符 10" o:spid="_x0000_s1026" o:spt="32" type="#_x0000_t32" style="position:absolute;left:4585;top:3965;flip:x y;height:563;width:6;" filled="f" stroked="t" coordsize="21600,21600" o:gfxdata="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8iRG8AAAA&#10;2wAAAA8AAAAAAAAAAQAgAAAAIgAAAGRycy9kb3ducmV2LnhtbFBLAQIUABQAAAAIAIdO4kAzLwWe&#10;OwAAADkAAAAQAAAAAAAAAAEAIAAAAAsBAABkcnMvc2hhcGV4bWwueG1sUEsFBgAAAAAGAAYAWwEA&#10;ALUDAAAAAA==&#10;">
                  <v:fill on="f" focussize="0,0"/>
                  <v:stroke color="#000000" miterlimit="8" joinstyle="miter" startarrow="open"/>
                  <v:imagedata o:title=""/>
                  <o:lock v:ext="edit" aspectratio="f"/>
                </v:shape>
              </v:group>
            </w:pict>
          </mc:Fallback>
        </mc:AlternateContent>
      </w:r>
    </w:p>
    <w:p>
      <w:pPr>
        <w:spacing w:line="360" w:lineRule="auto"/>
        <w:jc w:val="left"/>
        <w:rPr>
          <w:rFonts w:hint="default" w:ascii="Times New Roman" w:hAnsi="Times New Roman" w:eastAsia="仿宋" w:cs="Times New Roman"/>
          <w:sz w:val="28"/>
          <w:szCs w:val="28"/>
          <w:lang w:val="en-US" w:eastAsia="zh-CN"/>
        </w:rPr>
      </w:pPr>
      <w:r>
        <mc:AlternateContent>
          <mc:Choice Requires="wps">
            <w:drawing>
              <wp:anchor distT="0" distB="0" distL="114300" distR="114300" simplePos="0" relativeHeight="251671552" behindDoc="0" locked="0" layoutInCell="1" allowOverlap="1">
                <wp:simplePos x="0" y="0"/>
                <wp:positionH relativeFrom="column">
                  <wp:posOffset>4495165</wp:posOffset>
                </wp:positionH>
                <wp:positionV relativeFrom="paragraph">
                  <wp:posOffset>207010</wp:posOffset>
                </wp:positionV>
                <wp:extent cx="3810" cy="357505"/>
                <wp:effectExtent l="48260" t="0" r="62230" b="4445"/>
                <wp:wrapNone/>
                <wp:docPr id="27" name="直接箭头连接符 7"/>
                <wp:cNvGraphicFramePr/>
                <a:graphic xmlns:a="http://schemas.openxmlformats.org/drawingml/2006/main">
                  <a:graphicData uri="http://schemas.microsoft.com/office/word/2010/wordprocessingShape">
                    <wps:wsp>
                      <wps:cNvCnPr/>
                      <wps:spPr>
                        <a:xfrm flipH="1" flipV="1">
                          <a:off x="0" y="0"/>
                          <a:ext cx="3810" cy="357505"/>
                        </a:xfrm>
                        <a:prstGeom prst="straightConnector1">
                          <a:avLst/>
                        </a:prstGeom>
                        <a:noFill/>
                        <a:ln w="9525" cap="flat" cmpd="sng" algn="ctr">
                          <a:solidFill>
                            <a:srgbClr val="000000"/>
                          </a:solidFill>
                          <a:prstDash val="solid"/>
                          <a:miter lim="800000"/>
                          <a:tailEnd type="arrow"/>
                        </a:ln>
                        <a:effectLst/>
                      </wps:spPr>
                      <wps:bodyPr/>
                    </wps:wsp>
                  </a:graphicData>
                </a:graphic>
              </wp:anchor>
            </w:drawing>
          </mc:Choice>
          <mc:Fallback>
            <w:pict>
              <v:shape id="直接箭头连接符 7" o:spid="_x0000_s1026" o:spt="32" type="#_x0000_t32" style="position:absolute;left:0pt;flip:x y;margin-left:353.95pt;margin-top:16.3pt;height:28.15pt;width:0.3pt;z-index:251671552;mso-width-relative:page;mso-height-relative:page;" filled="f" stroked="t" coordsize="21600,21600" o:gfxdata="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BPUhNkAAAAJAQAA&#10;DwAAAAAAAAABACAAAAAiAAAAZHJzL2Rvd25yZXYueG1sUEsBAhQAFAAAAAgAh07iQOFZ9NkYAgAA&#10;AwQAAA4AAAAAAAAAAQAgAAAAKAEAAGRycy9lMm9Eb2MueG1sUEsFBgAAAAAGAAYAWQEAALIFAAAA&#10;AA==&#10;">
                <v:fill on="f" focussize="0,0"/>
                <v:stroke color="#0000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0528" behindDoc="0" locked="0" layoutInCell="1" allowOverlap="1">
                <wp:simplePos x="0" y="0"/>
                <wp:positionH relativeFrom="column">
                  <wp:posOffset>3202940</wp:posOffset>
                </wp:positionH>
                <wp:positionV relativeFrom="paragraph">
                  <wp:posOffset>210185</wp:posOffset>
                </wp:positionV>
                <wp:extent cx="965200" cy="47561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965200" cy="475615"/>
                        </a:xfrm>
                        <a:prstGeom prst="rect">
                          <a:avLst/>
                        </a:prstGeom>
                        <a:noFill/>
                        <a:ln w="9525" cap="flat" cmpd="sng">
                          <a:noFill/>
                          <a:prstDash val="solid"/>
                          <a:miter/>
                          <a:headEnd type="none" w="med" len="med"/>
                          <a:tailEnd type="none" w="med" len="med"/>
                        </a:ln>
                        <a:effectLst/>
                      </wps:spPr>
                      <wps:txbx>
                        <w:txbxContent>
                          <w:p>
                            <w:pPr>
                              <w:ind w:left="0" w:leftChars="0" w:firstLine="0" w:firstLineChars="0"/>
                              <w:jc w:val="center"/>
                              <w:rPr>
                                <w:rFonts w:hint="eastAsia"/>
                                <w:sz w:val="21"/>
                                <w:szCs w:val="21"/>
                                <w:lang w:val="en-US" w:eastAsia="zh-CN"/>
                              </w:rPr>
                            </w:pPr>
                            <w:r>
                              <w:rPr>
                                <w:rFonts w:hint="eastAsia"/>
                                <w:sz w:val="21"/>
                                <w:szCs w:val="21"/>
                                <w:lang w:val="en-US" w:eastAsia="zh-CN"/>
                              </w:rPr>
                              <w:t>清漆</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使用量Z</w:t>
                            </w:r>
                          </w:p>
                        </w:txbxContent>
                      </wps:txbx>
                      <wps:bodyPr upright="1"/>
                    </wps:wsp>
                  </a:graphicData>
                </a:graphic>
              </wp:anchor>
            </w:drawing>
          </mc:Choice>
          <mc:Fallback>
            <w:pict>
              <v:shape id="_x0000_s1026" o:spid="_x0000_s1026" o:spt="202" type="#_x0000_t202" style="position:absolute;left:0pt;margin-left:252.2pt;margin-top:16.55pt;height:37.45pt;width:76pt;z-index:251670528;mso-width-relative:page;mso-height-relative:page;" filled="f" stroked="f" coordsize="21600,21600" o:gfxdata="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EIvqLWAAAACgEAAA8AAAAAAAAAAQAgAAAAIgAAAGRycy9kb3ducmV2LnhtbFBL&#10;AQIUABQAAAAIAIdO4kApc79x+AEAAPMDAAAOAAAAAAAAAAEAIAAAACUBAABkcnMvZTJvRG9jLnht&#10;bFBLBQYAAAAABgAGAFkBAACPBQAAAAA=&#10;">
                <v:fill on="f" focussize="0,0"/>
                <v:stroke on="f"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清漆</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使用量Z</w:t>
                      </w:r>
                    </w:p>
                  </w:txbxContent>
                </v:textbox>
              </v:shap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1598930</wp:posOffset>
                </wp:positionH>
                <wp:positionV relativeFrom="paragraph">
                  <wp:posOffset>242570</wp:posOffset>
                </wp:positionV>
                <wp:extent cx="888365" cy="47561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888365" cy="475615"/>
                        </a:xfrm>
                        <a:prstGeom prst="rect">
                          <a:avLst/>
                        </a:prstGeom>
                        <a:noFill/>
                        <a:ln w="9525" cap="flat" cmpd="sng">
                          <a:noFill/>
                          <a:prstDash val="solid"/>
                          <a:miter/>
                          <a:headEnd type="none" w="med" len="med"/>
                          <a:tailEnd type="none" w="med" len="med"/>
                        </a:ln>
                        <a:effectLst/>
                      </wps:spPr>
                      <wps:txbx>
                        <w:txbxContent>
                          <w:p>
                            <w:pPr>
                              <w:ind w:left="0" w:leftChars="0" w:firstLine="0" w:firstLineChars="0"/>
                              <w:jc w:val="center"/>
                              <w:rPr>
                                <w:rFonts w:hint="eastAsia"/>
                                <w:sz w:val="21"/>
                                <w:szCs w:val="21"/>
                                <w:lang w:val="en-US" w:eastAsia="zh-CN"/>
                              </w:rPr>
                            </w:pPr>
                            <w:r>
                              <w:rPr>
                                <w:rFonts w:hint="eastAsia"/>
                                <w:sz w:val="21"/>
                                <w:szCs w:val="21"/>
                                <w:lang w:val="en-US" w:eastAsia="zh-CN"/>
                              </w:rPr>
                              <w:t>色漆</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使用量Y</w:t>
                            </w:r>
                          </w:p>
                        </w:txbxContent>
                      </wps:txbx>
                      <wps:bodyPr upright="1"/>
                    </wps:wsp>
                  </a:graphicData>
                </a:graphic>
              </wp:anchor>
            </w:drawing>
          </mc:Choice>
          <mc:Fallback>
            <w:pict>
              <v:shape id="_x0000_s1026" o:spid="_x0000_s1026" o:spt="202" type="#_x0000_t202" style="position:absolute;left:0pt;margin-left:125.9pt;margin-top:19.1pt;height:37.45pt;width:69.95pt;z-index:251669504;mso-width-relative:page;mso-height-relative:page;" filled="f" stroked="f" coordsize="21600,21600" o:gfxdata="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LWN31wAAAAoBAAAPAAAAAAAAAAEAIAAAACIAAABkcnMvZG93bnJldi54bWxQ&#10;SwECFAAUAAAACACHTuJAd6EwwfgBAADzAwAADgAAAAAAAAABACAAAAAmAQAAZHJzL2Uyb0RvYy54&#10;bWxQSwUGAAAAAAYABgBZAQAAkAUAAAAA&#10;">
                <v:fill on="f" focussize="0,0"/>
                <v:stroke on="f"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色漆</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使用量Y</w:t>
                      </w:r>
                    </w:p>
                  </w:txbxContent>
                </v:textbox>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-320040</wp:posOffset>
                </wp:positionH>
                <wp:positionV relativeFrom="paragraph">
                  <wp:posOffset>217170</wp:posOffset>
                </wp:positionV>
                <wp:extent cx="803275" cy="475615"/>
                <wp:effectExtent l="0" t="0" r="15875" b="635"/>
                <wp:wrapNone/>
                <wp:docPr id="29" name="文本框 29"/>
                <wp:cNvGraphicFramePr/>
                <a:graphic xmlns:a="http://schemas.openxmlformats.org/drawingml/2006/main">
                  <a:graphicData uri="http://schemas.microsoft.com/office/word/2010/wordprocessingShape">
                    <wps:wsp>
                      <wps:cNvSpPr txBox="1"/>
                      <wps:spPr>
                        <a:xfrm>
                          <a:off x="0" y="0"/>
                          <a:ext cx="803275" cy="475615"/>
                        </a:xfrm>
                        <a:prstGeom prst="rect">
                          <a:avLst/>
                        </a:prstGeom>
                        <a:solidFill>
                          <a:srgbClr val="FFFFFF"/>
                        </a:solidFill>
                        <a:ln w="9525" cap="flat" cmpd="sng">
                          <a:noFill/>
                          <a:prstDash val="solid"/>
                          <a:miter/>
                          <a:headEnd type="none" w="med" len="med"/>
                          <a:tailEnd type="none" w="med" len="med"/>
                        </a:ln>
                        <a:effectLst/>
                      </wps:spPr>
                      <wps:txbx>
                        <w:txbxContent>
                          <w:p>
                            <w:pPr>
                              <w:ind w:left="0" w:leftChars="0" w:firstLine="0" w:firstLineChars="0"/>
                              <w:jc w:val="center"/>
                              <w:rPr>
                                <w:rFonts w:hint="eastAsia"/>
                                <w:sz w:val="21"/>
                                <w:szCs w:val="21"/>
                                <w:lang w:val="en-US" w:eastAsia="zh-CN"/>
                              </w:rPr>
                            </w:pPr>
                            <w:r>
                              <w:rPr>
                                <w:rFonts w:hint="eastAsia"/>
                                <w:sz w:val="21"/>
                                <w:szCs w:val="21"/>
                                <w:lang w:val="en-US" w:eastAsia="zh-CN"/>
                              </w:rPr>
                              <w:t>底漆</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使用量X</w:t>
                            </w:r>
                          </w:p>
                        </w:txbxContent>
                      </wps:txbx>
                      <wps:bodyPr upright="1"/>
                    </wps:wsp>
                  </a:graphicData>
                </a:graphic>
              </wp:anchor>
            </w:drawing>
          </mc:Choice>
          <mc:Fallback>
            <w:pict>
              <v:shape id="_x0000_s1026" o:spid="_x0000_s1026" o:spt="202" type="#_x0000_t202" style="position:absolute;left:0pt;margin-left:-25.2pt;margin-top:17.1pt;height:37.45pt;width:63.25pt;z-index:251660288;mso-width-relative:page;mso-height-relative:page;" fillcolor="#FFFFFF" filled="t" stroked="f" coordsize="21600,21600" o:gfxdata="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RDSsdcAAAAJAQAADwAAAAAAAAABACAAAAAi&#10;AAAAZHJzL2Rvd25yZXYueG1sUEsBAhQAFAAAAAgAh07iQOTcVkQLAgAAHAQAAA4AAAAAAAAAAQAg&#10;AAAAJgEAAGRycy9lMm9Eb2MueG1sUEsFBgAAAAAGAAYAWQEAAKMFAAAAAA==&#10;">
                <v:fill on="t" focussize="0,0"/>
                <v:stroke on="f"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底漆</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使用量X</w:t>
                      </w:r>
                    </w:p>
                  </w:txbxContent>
                </v:textbox>
              </v:shape>
            </w:pict>
          </mc:Fallback>
        </mc:AlternateContent>
      </w:r>
    </w:p>
    <w:p>
      <w:pPr>
        <w:spacing w:line="360" w:lineRule="auto"/>
        <w:jc w:val="left"/>
        <w:rPr>
          <w:rFonts w:hint="default" w:ascii="Times New Roman" w:hAnsi="Times New Roman" w:eastAsia="仿宋" w:cs="Times New Roman"/>
          <w:sz w:val="28"/>
          <w:szCs w:val="28"/>
          <w:lang w:val="en-US" w:eastAsia="zh-CN"/>
        </w:rPr>
      </w:pPr>
      <w:r>
        <w:rPr>
          <w:sz w:val="32"/>
        </w:rPr>
        <mc:AlternateContent>
          <mc:Choice Requires="wps">
            <w:drawing>
              <wp:anchor distT="0" distB="0" distL="114300" distR="114300" simplePos="0" relativeHeight="251665408" behindDoc="0" locked="0" layoutInCell="1" allowOverlap="1">
                <wp:simplePos x="0" y="0"/>
                <wp:positionH relativeFrom="column">
                  <wp:posOffset>115570</wp:posOffset>
                </wp:positionH>
                <wp:positionV relativeFrom="paragraph">
                  <wp:posOffset>381635</wp:posOffset>
                </wp:positionV>
                <wp:extent cx="607695" cy="4445"/>
                <wp:effectExtent l="0" t="48260" r="1905" b="61595"/>
                <wp:wrapNone/>
                <wp:docPr id="32" name="直接连接符 32"/>
                <wp:cNvGraphicFramePr/>
                <a:graphic xmlns:a="http://schemas.openxmlformats.org/drawingml/2006/main">
                  <a:graphicData uri="http://schemas.microsoft.com/office/word/2010/wordprocessingShape">
                    <wps:wsp>
                      <wps:cNvCnPr/>
                      <wps:spPr>
                        <a:xfrm flipV="1">
                          <a:off x="0" y="0"/>
                          <a:ext cx="607695" cy="4445"/>
                        </a:xfrm>
                        <a:prstGeom prst="line">
                          <a:avLst/>
                        </a:prstGeom>
                        <a:ln w="9525" cap="flat" cmpd="sng">
                          <a:solidFill>
                            <a:srgbClr val="000000"/>
                          </a:solidFill>
                          <a:prstDash val="solid"/>
                          <a:headEnd type="none" w="med" len="med"/>
                          <a:tailEnd type="arrow" w="med" len="med"/>
                        </a:ln>
                        <a:effectLst/>
                      </wps:spPr>
                      <wps:bodyPr upright="1"/>
                    </wps:wsp>
                  </a:graphicData>
                </a:graphic>
              </wp:anchor>
            </w:drawing>
          </mc:Choice>
          <mc:Fallback>
            <w:pict>
              <v:line id="_x0000_s1026" o:spid="_x0000_s1026" o:spt="20" style="position:absolute;left:0pt;flip:y;margin-left:9.1pt;margin-top:30.05pt;height:0.35pt;width:47.85pt;z-index:251665408;mso-width-relative:page;mso-height-relative:page;" filled="f" stroked="t" coordsize="21600,21600" o:gfxdata="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cXCdYAAAAIAQAADwAAAAAAAAABACAAAAAiAAAA&#10;ZHJzL2Rvd25yZXYueG1sUEsBAhQAFAAAAAgAh07iQE0GfbIJAgAAAQQAAA4AAAAAAAAAAQAgAAAA&#10;JQEAAGRycy9lMm9Eb2MueG1sUEsFBgAAAAAGAAYAWQEAAKA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728980</wp:posOffset>
                </wp:positionH>
                <wp:positionV relativeFrom="paragraph">
                  <wp:posOffset>145415</wp:posOffset>
                </wp:positionV>
                <wp:extent cx="876935" cy="466725"/>
                <wp:effectExtent l="4445" t="4445" r="13970" b="5080"/>
                <wp:wrapNone/>
                <wp:docPr id="34" name="文本框 34"/>
                <wp:cNvGraphicFramePr/>
                <a:graphic xmlns:a="http://schemas.openxmlformats.org/drawingml/2006/main">
                  <a:graphicData uri="http://schemas.microsoft.com/office/word/2010/wordprocessingShape">
                    <wps:wsp>
                      <wps:cNvSpPr txBox="1"/>
                      <wps:spPr>
                        <a:xfrm>
                          <a:off x="0" y="0"/>
                          <a:ext cx="876935" cy="46672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ind w:left="0" w:leftChars="0" w:firstLine="0" w:firstLineChars="0"/>
                              <w:jc w:val="center"/>
                              <w:rPr>
                                <w:rFonts w:hint="eastAsia"/>
                                <w:sz w:val="21"/>
                                <w:szCs w:val="21"/>
                                <w:lang w:val="en-US" w:eastAsia="zh-CN"/>
                              </w:rPr>
                            </w:pPr>
                            <w:r>
                              <w:rPr>
                                <w:rFonts w:hint="eastAsia"/>
                                <w:sz w:val="21"/>
                                <w:szCs w:val="21"/>
                                <w:lang w:val="en-US" w:eastAsia="zh-CN"/>
                              </w:rPr>
                              <w:t>底漆喷涂</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干燥</w:t>
                            </w:r>
                          </w:p>
                        </w:txbxContent>
                      </wps:txbx>
                      <wps:bodyPr upright="1"/>
                    </wps:wsp>
                  </a:graphicData>
                </a:graphic>
              </wp:anchor>
            </w:drawing>
          </mc:Choice>
          <mc:Fallback>
            <w:pict>
              <v:shape id="_x0000_s1026" o:spid="_x0000_s1026" o:spt="202" type="#_x0000_t202" style="position:absolute;left:0pt;margin-left:57.4pt;margin-top:11.45pt;height:36.75pt;width:69.05pt;z-index:251661312;mso-width-relative:page;mso-height-relative:page;" fillcolor="#FFFFFF" filled="t" stroked="t" coordsize="21600,21600" o:gfxdata="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y5O+e2AAAAAkBAAAPAAAAAAAA&#10;AAEAIAAAACIAAABkcnMvZG93bnJldi54bWxQSwECFAAUAAAACACHTuJAGmk+KBICAABFBAAADgAA&#10;AAAAAAABACAAAAAnAQAAZHJzL2Uyb0RvYy54bWxQSwUGAAAAAAYABgBZAQAAqwUAAAAA&#10;">
                <v:fill on="t"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底漆喷涂</w:t>
                      </w:r>
                    </w:p>
                    <w:p>
                      <w:pPr>
                        <w:ind w:left="0" w:leftChars="0" w:firstLine="0" w:firstLineChars="0"/>
                        <w:jc w:val="center"/>
                        <w:rPr>
                          <w:rFonts w:hint="default" w:eastAsia="宋体"/>
                          <w:sz w:val="21"/>
                          <w:szCs w:val="21"/>
                          <w:lang w:val="en-US" w:eastAsia="zh-CN"/>
                        </w:rPr>
                      </w:pPr>
                      <w:r>
                        <w:rPr>
                          <w:rFonts w:hint="eastAsia"/>
                          <w:sz w:val="21"/>
                          <w:szCs w:val="21"/>
                          <w:lang w:val="en-US" w:eastAsia="zh-CN"/>
                        </w:rPr>
                        <w:t>干燥</w:t>
                      </w:r>
                    </w:p>
                  </w:txbxContent>
                </v:textbox>
              </v:shape>
            </w:pict>
          </mc:Fallback>
        </mc:AlternateContent>
      </w:r>
      <w:r>
        <w:rPr>
          <w:sz w:val="32"/>
        </w:rPr>
        <mc:AlternateContent>
          <mc:Choice Requires="wps">
            <w:drawing>
              <wp:anchor distT="0" distB="0" distL="114300" distR="114300" simplePos="0" relativeHeight="251667456" behindDoc="0" locked="0" layoutInCell="1" allowOverlap="1">
                <wp:simplePos x="0" y="0"/>
                <wp:positionH relativeFrom="column">
                  <wp:posOffset>1610995</wp:posOffset>
                </wp:positionH>
                <wp:positionV relativeFrom="paragraph">
                  <wp:posOffset>389255</wp:posOffset>
                </wp:positionV>
                <wp:extent cx="825500" cy="2540"/>
                <wp:effectExtent l="0" t="46990" r="12700" b="64770"/>
                <wp:wrapNone/>
                <wp:docPr id="35" name="直接连接符 35"/>
                <wp:cNvGraphicFramePr/>
                <a:graphic xmlns:a="http://schemas.openxmlformats.org/drawingml/2006/main">
                  <a:graphicData uri="http://schemas.microsoft.com/office/word/2010/wordprocessingShape">
                    <wps:wsp>
                      <wps:cNvCnPr/>
                      <wps:spPr>
                        <a:xfrm>
                          <a:off x="0" y="0"/>
                          <a:ext cx="825500" cy="2540"/>
                        </a:xfrm>
                        <a:prstGeom prst="line">
                          <a:avLst/>
                        </a:prstGeom>
                        <a:ln w="9525" cap="flat" cmpd="sng">
                          <a:solidFill>
                            <a:srgbClr val="000000"/>
                          </a:solidFill>
                          <a:prstDash val="solid"/>
                          <a:headEnd type="none" w="med" len="med"/>
                          <a:tailEnd type="arrow" w="med" len="med"/>
                        </a:ln>
                        <a:effectLst/>
                      </wps:spPr>
                      <wps:bodyPr upright="1"/>
                    </wps:wsp>
                  </a:graphicData>
                </a:graphic>
              </wp:anchor>
            </w:drawing>
          </mc:Choice>
          <mc:Fallback>
            <w:pict>
              <v:line id="_x0000_s1026" o:spid="_x0000_s1026" o:spt="20" style="position:absolute;left:0pt;margin-left:126.85pt;margin-top:30.65pt;height:0.2pt;width:65pt;z-index:251667456;mso-width-relative:page;mso-height-relative:page;" filled="f" stroked="t" coordsize="21600,21600" o:gfxdata="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vIjpbZAAAACQEAAA8AAAAAAAAAAQAgAAAAIgAAAGRy&#10;cy9kb3ducmV2LnhtbFBLAQIUABQAAAAIAIdO4kDvaFzXBAIAAPcDAAAOAAAAAAAAAAEAIAAAACgB&#10;AABkcnMvZTJvRG9jLnhtbFBLBQYAAAAABgAGAFkBAACeBQ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3309620</wp:posOffset>
                </wp:positionH>
                <wp:positionV relativeFrom="paragraph">
                  <wp:posOffset>378460</wp:posOffset>
                </wp:positionV>
                <wp:extent cx="775970" cy="4445"/>
                <wp:effectExtent l="0" t="48895" r="5080" b="60960"/>
                <wp:wrapNone/>
                <wp:docPr id="36" name="直接连接符 36"/>
                <wp:cNvGraphicFramePr/>
                <a:graphic xmlns:a="http://schemas.openxmlformats.org/drawingml/2006/main">
                  <a:graphicData uri="http://schemas.microsoft.com/office/word/2010/wordprocessingShape">
                    <wps:wsp>
                      <wps:cNvCnPr/>
                      <wps:spPr>
                        <a:xfrm flipV="1">
                          <a:off x="0" y="0"/>
                          <a:ext cx="607695" cy="4445"/>
                        </a:xfrm>
                        <a:prstGeom prst="line">
                          <a:avLst/>
                        </a:prstGeom>
                        <a:ln w="9525" cap="flat" cmpd="sng">
                          <a:solidFill>
                            <a:srgbClr val="000000"/>
                          </a:solidFill>
                          <a:prstDash val="solid"/>
                          <a:headEnd type="none" w="med" len="med"/>
                          <a:tailEnd type="arrow" w="med" len="med"/>
                        </a:ln>
                        <a:effectLst/>
                      </wps:spPr>
                      <wps:bodyPr upright="1"/>
                    </wps:wsp>
                  </a:graphicData>
                </a:graphic>
              </wp:anchor>
            </w:drawing>
          </mc:Choice>
          <mc:Fallback>
            <w:pict>
              <v:line id="_x0000_s1026" o:spid="_x0000_s1026" o:spt="20" style="position:absolute;left:0pt;flip:y;margin-left:260.6pt;margin-top:29.8pt;height:0.35pt;width:61.1pt;z-index:251668480;mso-width-relative:page;mso-height-relative:page;" filled="f" stroked="t" coordsize="21600,21600" o:gfxdata="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qrUvd2AAAAAkBAAAPAAAAAAAAAAEAIAAAACIA&#10;AABkcnMvZG93bnJldi54bWxQSwECFAAUAAAACACHTuJA8FPR3gkCAAABBAAADgAAAAAAAAABACAA&#10;AAAnAQAAZHJzL2Uyb0RvYy54bWxQSwUGAAAAAAYABgBZAQAAogUAAAAA&#10;">
                <v:fill on="f" focussize="0,0"/>
                <v:stroke color="#000000" joinstyle="round" endarrow="open"/>
                <v:imagedata o:title=""/>
                <o:lock v:ext="edit" aspectratio="f"/>
              </v:line>
            </w:pict>
          </mc:Fallback>
        </mc:AlternateContent>
      </w:r>
    </w:p>
    <w:p>
      <w:pPr>
        <w:spacing w:line="360" w:lineRule="auto"/>
        <w:jc w:val="left"/>
        <w:rPr>
          <w:rFonts w:hint="default" w:ascii="Times New Roman" w:hAnsi="Times New Roman" w:eastAsia="仿宋" w:cs="Times New Roman"/>
          <w:sz w:val="30"/>
          <w:szCs w:val="30"/>
          <w:lang w:val="en-US" w:eastAsia="zh-CN"/>
        </w:rPr>
      </w:pPr>
    </w:p>
    <w:p>
      <w:pPr>
        <w:spacing w:line="360" w:lineRule="auto"/>
        <w:jc w:val="left"/>
        <w:rPr>
          <w:rFonts w:hint="default" w:ascii="Times New Roman" w:hAnsi="Times New Roman" w:eastAsia="仿宋" w:cs="Times New Roman"/>
          <w:sz w:val="28"/>
          <w:szCs w:val="28"/>
          <w:lang w:val="en-US" w:eastAsia="zh-CN"/>
        </w:rPr>
      </w:pPr>
      <w:r>
        <w:rPr>
          <w:sz w:val="32"/>
        </w:rPr>
        <mc:AlternateContent>
          <mc:Choice Requires="wps">
            <w:drawing>
              <wp:anchor distT="0" distB="0" distL="114300" distR="114300" simplePos="0" relativeHeight="251666432" behindDoc="0" locked="0" layoutInCell="1" allowOverlap="1">
                <wp:simplePos x="0" y="0"/>
                <wp:positionH relativeFrom="column">
                  <wp:posOffset>905510</wp:posOffset>
                </wp:positionH>
                <wp:positionV relativeFrom="paragraph">
                  <wp:posOffset>151765</wp:posOffset>
                </wp:positionV>
                <wp:extent cx="898525" cy="50355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898525" cy="503555"/>
                        </a:xfrm>
                        <a:prstGeom prst="rect">
                          <a:avLst/>
                        </a:prstGeom>
                        <a:noFill/>
                        <a:ln w="9525" cap="flat" cmpd="sng">
                          <a:noFill/>
                          <a:prstDash val="solid"/>
                          <a:miter/>
                          <a:headEnd type="none" w="med" len="med"/>
                          <a:tailEnd type="none" w="med" len="med"/>
                        </a:ln>
                        <a:effectLst/>
                      </wps:spPr>
                      <wps:txb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底漆车身附着量0.37X</w:t>
                            </w:r>
                          </w:p>
                        </w:txbxContent>
                      </wps:txbx>
                      <wps:bodyPr upright="1"/>
                    </wps:wsp>
                  </a:graphicData>
                </a:graphic>
              </wp:anchor>
            </w:drawing>
          </mc:Choice>
          <mc:Fallback>
            <w:pict>
              <v:shape id="_x0000_s1026" o:spid="_x0000_s1026" o:spt="202" type="#_x0000_t202" style="position:absolute;left:0pt;margin-left:71.3pt;margin-top:11.95pt;height:39.65pt;width:70.75pt;z-index:251666432;mso-width-relative:page;mso-height-relative:page;" filled="f" stroked="f" coordsize="21600,21600" o:gfxdata="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TL+7bXAAAACgEAAA8AAAAAAAAAAQAgAAAAIgAAAGRycy9kb3ducmV2LnhtbFBL&#10;AQIUABQAAAAIAIdO4kC2d5s69wEAAPMDAAAOAAAAAAAAAAEAIAAAACYBAABkcnMvZTJvRG9jLnht&#10;bFBLBQYAAAAABgAGAFkBAACPBQAAAAA=&#10;">
                <v:fill on="f" focussize="0,0"/>
                <v:stroke on="f" joinstyle="miter"/>
                <v:imagedata o:title=""/>
                <o:lock v:ext="edit" aspectratio="f"/>
                <v:textbox>
                  <w:txbxContent>
                    <w:p>
                      <w:pPr>
                        <w:ind w:left="0" w:leftChars="0" w:firstLine="0" w:firstLineChars="0"/>
                        <w:jc w:val="center"/>
                        <w:rPr>
                          <w:rFonts w:hint="default" w:eastAsia="宋体"/>
                          <w:sz w:val="21"/>
                          <w:szCs w:val="21"/>
                          <w:lang w:val="en-US" w:eastAsia="zh-CN"/>
                        </w:rPr>
                      </w:pPr>
                      <w:r>
                        <w:rPr>
                          <w:rFonts w:hint="eastAsia"/>
                          <w:sz w:val="21"/>
                          <w:szCs w:val="21"/>
                          <w:lang w:val="en-US" w:eastAsia="zh-CN"/>
                        </w:rPr>
                        <w:t>底漆车身附着量0.37X</w:t>
                      </w:r>
                    </w:p>
                  </w:txbxContent>
                </v:textbox>
              </v:shape>
            </w:pict>
          </mc:Fallback>
        </mc:AlternateContent>
      </w:r>
    </w:p>
    <w:p>
      <w:pPr>
        <w:rPr>
          <w:rFonts w:hint="default" w:ascii="Times New Roman" w:hAnsi="Times New Roman" w:eastAsia="仿宋" w:cs="Times New Roman"/>
          <w:b/>
          <w:bCs/>
          <w:sz w:val="32"/>
          <w:szCs w:val="32"/>
          <w:lang w:val="en-US" w:eastAsia="zh-CN"/>
        </w:rPr>
      </w:pPr>
    </w:p>
    <w:p>
      <w:pPr>
        <w:rPr>
          <w:rFonts w:hint="default" w:ascii="Times New Roman" w:hAnsi="Times New Roman" w:eastAsia="仿宋" w:cs="Times New Roman"/>
          <w:b/>
          <w:bCs/>
          <w:sz w:val="32"/>
          <w:szCs w:val="32"/>
          <w:lang w:val="en-US" w:eastAsia="zh-CN"/>
        </w:rPr>
      </w:pPr>
      <w:r>
        <w:rPr>
          <w:rFonts w:hint="default" w:ascii="Times New Roman" w:hAnsi="Times New Roman" w:eastAsia="仿宋" w:cs="Times New Roman"/>
          <w:b/>
          <w:bCs/>
          <w:sz w:val="32"/>
          <w:szCs w:val="32"/>
          <w:lang w:val="en-US" w:eastAsia="zh-CN"/>
        </w:rPr>
        <w:br w:type="page"/>
      </w:r>
    </w:p>
    <w:p>
      <w:pPr>
        <w:numPr>
          <w:ilvl w:val="0"/>
          <w:numId w:val="0"/>
        </w:numPr>
        <w:spacing w:line="360" w:lineRule="auto"/>
        <w:jc w:val="left"/>
        <w:outlineLvl w:val="1"/>
        <w:rPr>
          <w:rFonts w:hint="default" w:ascii="Times New Roman" w:hAnsi="Times New Roman" w:eastAsia="仿宋" w:cs="Times New Roman"/>
          <w:b/>
          <w:bCs/>
          <w:sz w:val="28"/>
          <w:szCs w:val="28"/>
          <w:lang w:val="en-US" w:eastAsia="zh-CN"/>
        </w:rPr>
      </w:pPr>
      <w:bookmarkStart w:id="31" w:name="_Toc7279"/>
      <w:r>
        <w:rPr>
          <w:rFonts w:hint="eastAsia" w:ascii="Times New Roman" w:hAnsi="Times New Roman" w:eastAsia="仿宋" w:cs="Times New Roman"/>
          <w:b/>
          <w:bCs/>
          <w:sz w:val="28"/>
          <w:szCs w:val="28"/>
          <w:lang w:val="en-US" w:eastAsia="zh-CN"/>
        </w:rPr>
        <w:t>3.9预评估</w:t>
      </w:r>
      <w:bookmarkEnd w:id="30"/>
      <w:bookmarkEnd w:id="31"/>
    </w:p>
    <w:p>
      <w:pPr>
        <w:numPr>
          <w:ilvl w:val="0"/>
          <w:numId w:val="0"/>
        </w:numPr>
        <w:spacing w:line="360" w:lineRule="auto"/>
        <w:jc w:val="left"/>
        <w:rPr>
          <w:rFonts w:hint="default" w:ascii="Times New Roman" w:hAnsi="Times New Roman" w:eastAsia="仿宋" w:cs="Times New Roman"/>
          <w:b w:val="0"/>
          <w:bCs w:val="0"/>
          <w:sz w:val="28"/>
          <w:szCs w:val="28"/>
          <w:lang w:val="en-US" w:eastAsia="zh-CN"/>
        </w:rPr>
      </w:pPr>
      <w:r>
        <w:rPr>
          <w:rFonts w:hint="eastAsia" w:ascii="Times New Roman" w:hAnsi="Times New Roman" w:eastAsia="仿宋" w:cs="Times New Roman"/>
          <w:b w:val="0"/>
          <w:bCs w:val="0"/>
          <w:sz w:val="28"/>
          <w:szCs w:val="28"/>
          <w:lang w:val="en-US" w:eastAsia="zh-CN"/>
        </w:rPr>
        <w:t>1、确定问题点</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2379"/>
        <w:gridCol w:w="6322"/>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restart"/>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原辅材料</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原辅材料</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水性涂料占比≥30%</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restart"/>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技术工艺与装备</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机电维修</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采用以下技术≥2项： ①超声波清洗零部件设备 ②制冷剂循环利用设备 ③尾气收集净化装置 ④不解体检测诊断工艺</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技术工艺与装备</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钣金维修</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采用以下技术（同时符合）： ①车身焊接工艺（二氧化碳保护焊等） ②车身测量 ③矫正工艺</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技术工艺与装备</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喷烤漆维修</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采用以下技术≥2项： ①红外线烤漆工艺 ②自带吸尘装置的打磨设备 ③省漆喷涂工艺 ④喷枪清洗设备 ⑤溶剂回收设备</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技术工艺与装备</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总成修复</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采用以下技术≥1项： ①发动机总成修复工艺 ②变速箱总成修复工艺</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技术工艺与装备</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喷烤漆废气净化装置</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采用以下喷烤漆废气净化装置≥1项：①配备活性炭饱和状态监控的活性炭吸附装置，活性炭饱和提醒后</w:t>
            </w:r>
            <w:r>
              <w:rPr>
                <w:rFonts w:hint="eastAsia" w:ascii="Times New Roman" w:hAnsi="Times New Roman" w:eastAsia="仿宋" w:cs="Times New Roman"/>
                <w:sz w:val="24"/>
                <w:lang w:val="en-US" w:eastAsia="zh-CN"/>
              </w:rPr>
              <w:t>5</w:t>
            </w:r>
            <w:r>
              <w:rPr>
                <w:rFonts w:ascii="Times New Roman" w:hAnsi="Times New Roman" w:eastAsia="仿宋" w:cs="Times New Roman"/>
                <w:sz w:val="24"/>
              </w:rPr>
              <w:t>日内完成更换 ②蓄热式热氧化技术 ③蓄热式催化燃烧技术 ④活性炭吸附脱附+蓄热式催化燃烧技术</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lang w:eastAsia="zh-CN"/>
              </w:rPr>
              <w:t>□</w:t>
            </w:r>
            <w:r>
              <w:rPr>
                <w:rFonts w:hint="eastAsia" w:ascii="Times New Roman" w:hAnsi="Times New Roman" w:eastAsia="仿宋" w:cs="Times New Roman"/>
                <w:sz w:val="24"/>
              </w:rPr>
              <w:t xml:space="preserve">是 </w:t>
            </w:r>
            <w:r>
              <w:rPr>
                <w:rFonts w:hint="eastAsia" w:ascii="Times New Roman" w:hAnsi="Times New Roman" w:eastAsia="仿宋" w:cs="Times New Roman"/>
                <w:sz w:val="24"/>
                <w:lang w:eastAsia="zh-CN"/>
              </w:rPr>
              <w:t>☑</w:t>
            </w:r>
            <w:r>
              <w:rPr>
                <w:rFonts w:hint="eastAsia" w:ascii="Times New Roman" w:hAnsi="Times New Roman" w:eastAsia="仿宋" w:cs="Times New Roman"/>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技术工艺与装备</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打磨粉尘收集处理装置</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采用以下打磨粉尘收集处理装置≥1项： ① 采用打磨粉尘收集装置（无尘干磨） ②打磨工位在密闭空间</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技术工艺与装备</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调漆室集排气系统</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调漆室安装集排气系统且废气经过处理后排放</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技术工艺与装备</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洗枪区集排气系统</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洗枪区安装集排气系统且废气经过处理后排放</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restart"/>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资源能源利用</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计量器具配备情况</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企业总厂区、喷烤漆房及其对应污染治理设施配备符合《用能单位能源计量器具配备和管理通则》（GB 17167）规定的能源计量器具，并支持数据传输；企业总厂区及洗车工序配备符合《用水单位水计量器具配备和管理通则》（GB 24789）规定的水计量器具，并支持数据传输。</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资源能源利用</w:t>
            </w:r>
          </w:p>
        </w:tc>
        <w:tc>
          <w:tcPr>
            <w:tcW w:w="2910" w:type="dxa"/>
            <w:vMerge w:val="continue"/>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计量器具配备情况</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企业总厂区配备符合《用能单位能源计量器具配备和管理通则》（GB 17167）规定的能源计量器具，并支持数据传输；企业洗车工序配备符合《用水单位水计量器具配备和管理通则》（GB 24789）规定的水计量器具，并支持数据传输。</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资源能源利用</w:t>
            </w:r>
          </w:p>
        </w:tc>
        <w:tc>
          <w:tcPr>
            <w:tcW w:w="2910" w:type="dxa"/>
            <w:vMerge w:val="continue"/>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计量器具配备情况</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企业总厂区配备符合《用能单位能源计量器具配备和管理通则》（GB 17167）规定的能源计量器具；企业洗车工序配备符合《用水单位水计量器具配备和管理通则》（GB 24789）规定的水计量器具。</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资源能源利用</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资源能耗管理情况</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单车综合能耗≤11（千克标准煤/车）</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资源能源利用</w:t>
            </w:r>
          </w:p>
        </w:tc>
        <w:tc>
          <w:tcPr>
            <w:tcW w:w="2910" w:type="dxa"/>
            <w:vMerge w:val="continue"/>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资源能耗管理情况</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单车清洗新鲜水消耗量 ≤0.35（m3/车）</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restart"/>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喷烤漆过程废气有组织、无组织排放智能管理</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每个喷烤漆房对应废气无组织排放智能管理情况</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每个喷烤漆房是否对喷烤漆过程废气无组织排放进行智能管理</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喷烤漆过程废气有组织、无组织排放智能管理</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每个喷烤漆房对应废气有组织排放智能管理情况</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是否对喷烤漆过程有组织废气污染治理设施合理启停及运行状态进行智能管理</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restart"/>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废弃物</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废水</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是否符合《汽车维修业水污染物排放标准》（GB 26877-2011）的规定</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废弃物</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废气</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是否符合《工业涂装工序大气污染物排放标准》（DB 33/2146-2018）的规定</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废弃物</w:t>
            </w:r>
          </w:p>
        </w:tc>
        <w:tc>
          <w:tcPr>
            <w:tcW w:w="2910" w:type="dxa"/>
            <w:vMerge w:val="continue"/>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废气</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是否符合《挥发性有机物无组织排放控制标准》（GB 37822）的规定</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废弃物</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噪声</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是否符合《工业企业厂界环境噪声排放标准》（GB 12348-2008）的规定</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废弃物</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一般工业固废</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一般工业固废是否妥善处理或利用，是否按照《一般工业固体废物管理台账制定指南（试行）》建立一般工业固体废物管理电子台账</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废弃物</w:t>
            </w:r>
          </w:p>
        </w:tc>
        <w:tc>
          <w:tcPr>
            <w:tcW w:w="2910" w:type="dxa"/>
            <w:vMerge w:val="continue"/>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一般工业固废</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一般工业固废是否妥善处理或利用，是否按照《一般工业固体废物管理台账制定指南（试行）》建立一般工业固体废物管理台账</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废弃物</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危险废物</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配备危废智能计量设备对危废进行智能管理，实现自动打印符合国家标准的危险废物电子标签标志，智能领取危险废物电子标签标志二维码；智能完成入库、出库；自动生成符合《危险废物管理计划和管理台账制定技术导则</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废弃物</w:t>
            </w:r>
          </w:p>
        </w:tc>
        <w:tc>
          <w:tcPr>
            <w:tcW w:w="2910" w:type="dxa"/>
            <w:vMerge w:val="continue"/>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危险废物</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危险废物贮存是否符合《危险废物贮存污染控制标准》（GB 18597-2023）、《危险废物识别标志设置技术规范》（HJ1276-2022）的规定</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restart"/>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管理</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清洁生产管理</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是否有健全的清洁生产管理制度</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管理</w:t>
            </w:r>
          </w:p>
        </w:tc>
        <w:tc>
          <w:tcPr>
            <w:tcW w:w="2910" w:type="dxa"/>
            <w:vMerge w:val="continue"/>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清洁生产管理</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是否制定节能计划及目标，定期自行开展节能评估工作</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管理</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原辅材料管理</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是否有完善的原辅材料使用台账</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管理</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生产设施运行管理</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是否有完善的生产设施运行管理记录</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Merge w:val="continue"/>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管理</w:t>
            </w:r>
          </w:p>
        </w:tc>
        <w:tc>
          <w:tcPr>
            <w:tcW w:w="2910" w:type="dxa"/>
            <w:vMerge w:val="restart"/>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污染防治设施管理</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是否有完善的污染防治设施运行管理记录</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vAlign w:val="center"/>
          </w:tcPr>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人员</w:t>
            </w:r>
          </w:p>
        </w:tc>
        <w:tc>
          <w:tcPr>
            <w:tcW w:w="2910"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培训制度</w:t>
            </w:r>
          </w:p>
        </w:tc>
        <w:tc>
          <w:tcPr>
            <w:tcW w:w="7515" w:type="dxa"/>
            <w:vAlign w:val="center"/>
          </w:tcPr>
          <w:p>
            <w:pPr>
              <w:spacing w:line="360" w:lineRule="auto"/>
              <w:jc w:val="center"/>
              <w:rPr>
                <w:rFonts w:ascii="Times New Roman" w:hAnsi="Times New Roman" w:eastAsia="仿宋" w:cs="Times New Roman"/>
                <w:sz w:val="24"/>
              </w:rPr>
            </w:pPr>
            <w:r>
              <w:rPr>
                <w:rFonts w:ascii="Times New Roman" w:hAnsi="Times New Roman" w:eastAsia="仿宋" w:cs="Times New Roman"/>
                <w:sz w:val="24"/>
              </w:rPr>
              <w:t>是否制定生产车间操作规程，并对员工进行技术培训</w:t>
            </w:r>
          </w:p>
        </w:tc>
        <w:tc>
          <w:tcPr>
            <w:tcW w:w="1631" w:type="dxa"/>
            <w:vAlign w:val="center"/>
          </w:tcPr>
          <w:p>
            <w:pPr>
              <w:spacing w:line="360" w:lineRule="auto"/>
              <w:jc w:val="center"/>
              <w:rPr>
                <w:rFonts w:ascii="Times New Roman" w:hAnsi="Times New Roman" w:eastAsia="仿宋" w:cs="Times New Roman"/>
                <w:sz w:val="24"/>
              </w:rPr>
            </w:pPr>
            <w:r>
              <w:rPr>
                <w:rFonts w:hint="eastAsia" w:ascii="Times New Roman" w:hAnsi="Times New Roman" w:eastAsia="仿宋" w:cs="Times New Roman"/>
                <w:sz w:val="24"/>
              </w:rPr>
              <w:t>□是 ☑否</w:t>
            </w:r>
          </w:p>
        </w:tc>
      </w:tr>
    </w:tbl>
    <w:p>
      <w:pPr>
        <w:numPr>
          <w:ilvl w:val="0"/>
          <w:numId w:val="0"/>
        </w:numPr>
        <w:spacing w:line="360" w:lineRule="auto"/>
        <w:jc w:val="left"/>
        <w:rPr>
          <w:rFonts w:hint="default" w:ascii="Times New Roman" w:hAnsi="Times New Roman" w:eastAsia="仿宋" w:cs="Times New Roman"/>
          <w:sz w:val="24"/>
          <w:szCs w:val="24"/>
          <w:lang w:val="en-US" w:eastAsia="zh-CN"/>
        </w:rPr>
      </w:pPr>
    </w:p>
    <w:p>
      <w:pPr>
        <w:numPr>
          <w:ilvl w:val="0"/>
          <w:numId w:val="0"/>
        </w:numPr>
        <w:spacing w:line="360" w:lineRule="auto"/>
        <w:jc w:val="left"/>
        <w:rPr>
          <w:rFonts w:hint="default" w:ascii="Times New Roman" w:hAnsi="Times New Roman" w:eastAsia="仿宋" w:cs="Times New Roman"/>
          <w:sz w:val="24"/>
          <w:szCs w:val="24"/>
          <w:lang w:val="en-US" w:eastAsia="zh-CN"/>
        </w:rPr>
        <w:sectPr>
          <w:pgSz w:w="16838" w:h="11906" w:orient="landscape"/>
          <w:pgMar w:top="1800" w:right="1440" w:bottom="1800" w:left="1440" w:header="851" w:footer="992" w:gutter="0"/>
          <w:pgNumType w:fmt="decimal"/>
          <w:cols w:space="425" w:num="1"/>
          <w:docGrid w:type="lines" w:linePitch="312" w:charSpace="0"/>
        </w:sectPr>
      </w:pPr>
    </w:p>
    <w:p>
      <w:pPr>
        <w:numPr>
          <w:ilvl w:val="0"/>
          <w:numId w:val="5"/>
        </w:numPr>
        <w:spacing w:line="360" w:lineRule="auto"/>
        <w:jc w:val="left"/>
        <w:rPr>
          <w:rFonts w:hint="default" w:ascii="Times New Roman" w:hAnsi="Times New Roman" w:eastAsia="仿宋" w:cs="Times New Roman"/>
          <w:sz w:val="28"/>
          <w:szCs w:val="28"/>
          <w:lang w:val="en-US" w:eastAsia="zh-CN"/>
        </w:rPr>
      </w:pPr>
      <w:r>
        <w:rPr>
          <w:rFonts w:hint="eastAsia" w:ascii="Times New Roman" w:hAnsi="Times New Roman" w:eastAsia="仿宋" w:cs="Times New Roman"/>
          <w:sz w:val="28"/>
          <w:szCs w:val="28"/>
          <w:lang w:val="en-US" w:eastAsia="zh-CN"/>
        </w:rPr>
        <w:t>企业问题汇总</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4"/>
        <w:gridCol w:w="2915"/>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pct"/>
            <w:vMerge w:val="restar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技术工艺与装备</w:t>
            </w:r>
          </w:p>
        </w:tc>
        <w:tc>
          <w:tcPr>
            <w:tcW w:w="1710" w:type="pct"/>
            <w:vMerge w:val="restar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default" w:ascii="Times New Roman" w:hAnsi="Times New Roman" w:eastAsia="仿宋" w:cs="Times New Roman"/>
                <w:sz w:val="24"/>
                <w:szCs w:val="24"/>
                <w:vertAlign w:val="baseline"/>
                <w:lang w:val="en-US" w:eastAsia="zh-CN"/>
              </w:rPr>
              <w:t>喷烤漆废气净化装置</w:t>
            </w:r>
          </w:p>
        </w:tc>
        <w:tc>
          <w:tcPr>
            <w:tcW w:w="213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喷烤漆废气净化装置落后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pct"/>
            <w:vMerge w:val="restar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资源能源利用</w:t>
            </w:r>
          </w:p>
        </w:tc>
        <w:tc>
          <w:tcPr>
            <w:tcW w:w="1710" w:type="pct"/>
            <w:vMerge w:val="restar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default" w:ascii="Times New Roman" w:hAnsi="Times New Roman" w:eastAsia="仿宋" w:cs="Times New Roman"/>
                <w:sz w:val="24"/>
                <w:szCs w:val="24"/>
                <w:vertAlign w:val="baseline"/>
                <w:lang w:val="en-US" w:eastAsia="zh-CN"/>
              </w:rPr>
              <w:t>计量器具配备情况</w:t>
            </w:r>
          </w:p>
        </w:tc>
        <w:tc>
          <w:tcPr>
            <w:tcW w:w="213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企业总厂区、喷烤漆房及其对应污染治理设施是否配备符合《用能单位能源计量器具配备和管理通则》（GB 17167）规定的能源计量器具，并支持数据传输；企业总厂区及洗车工序是否配备符合《用水单位水计量器具配备和管理通则》（GB 24789）规定的水计量器具，并支持数据传输。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pct"/>
            <w:vMerge w:val="continue"/>
            <w:vAlign w:val="center"/>
          </w:tcPr>
          <w:p>
            <w:pPr>
              <w:numPr>
                <w:ilvl w:val="0"/>
                <w:numId w:val="0"/>
              </w:numPr>
              <w:spacing w:line="360" w:lineRule="auto"/>
              <w:ind w:left="0" w:leftChars="0" w:firstLine="0" w:firstLineChars="0"/>
              <w:jc w:val="center"/>
              <w:rPr>
                <w:rFonts w:hint="default"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资源能源利用</w:t>
            </w:r>
          </w:p>
        </w:tc>
        <w:tc>
          <w:tcPr>
            <w:tcW w:w="1710" w:type="pct"/>
            <w:vMerge w:val="continue"/>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default" w:ascii="Times New Roman" w:hAnsi="Times New Roman" w:eastAsia="仿宋" w:cs="Times New Roman"/>
                <w:sz w:val="24"/>
                <w:szCs w:val="24"/>
                <w:vertAlign w:val="baseline"/>
                <w:lang w:val="en-US" w:eastAsia="zh-CN"/>
              </w:rPr>
              <w:t>计量器具配备情况</w:t>
            </w:r>
          </w:p>
        </w:tc>
        <w:tc>
          <w:tcPr>
            <w:tcW w:w="213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企业总厂区是否配备符合《用能单位能源计量器具配备和管理通则》（GB 17167）规定的能源计量器具，并支持数据传输；企业洗车工序是否配备符合《用水单位水计量器具配备和管理通则》（GB 24789）规定的水计量器具，并支持数据传输。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pct"/>
            <w:vMerge w:val="continue"/>
            <w:vAlign w:val="center"/>
          </w:tcPr>
          <w:p>
            <w:pPr>
              <w:numPr>
                <w:ilvl w:val="0"/>
                <w:numId w:val="0"/>
              </w:numPr>
              <w:spacing w:line="360" w:lineRule="auto"/>
              <w:ind w:left="0" w:leftChars="0" w:firstLine="0" w:firstLineChars="0"/>
              <w:jc w:val="center"/>
              <w:rPr>
                <w:rFonts w:hint="default"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资源能源利用</w:t>
            </w:r>
          </w:p>
        </w:tc>
        <w:tc>
          <w:tcPr>
            <w:tcW w:w="1710" w:type="pct"/>
            <w:vMerge w:val="continue"/>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default" w:ascii="Times New Roman" w:hAnsi="Times New Roman" w:eastAsia="仿宋" w:cs="Times New Roman"/>
                <w:sz w:val="24"/>
                <w:szCs w:val="24"/>
                <w:vertAlign w:val="baseline"/>
                <w:lang w:val="en-US" w:eastAsia="zh-CN"/>
              </w:rPr>
              <w:t>计量器具配备情况</w:t>
            </w:r>
          </w:p>
        </w:tc>
        <w:tc>
          <w:tcPr>
            <w:tcW w:w="213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企业总厂区是否配备符合《用能单位能源计量器具配备和管理通则》（GB 17167）规定的能源计量器具；企业洗车工序是否配备符合《用水单位水计量器具配备和管理通则》（GB 24789）规定的水计量器具。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pct"/>
            <w:vMerge w:val="restart"/>
            <w:vAlign w:val="center"/>
          </w:tcPr>
          <w:p>
            <w:pPr>
              <w:numPr>
                <w:ilvl w:val="0"/>
                <w:numId w:val="0"/>
              </w:numPr>
              <w:spacing w:line="360" w:lineRule="auto"/>
              <w:ind w:left="0" w:leftChars="0" w:firstLine="0" w:firstLineChars="0"/>
              <w:jc w:val="center"/>
              <w:rPr>
                <w:rFonts w:hint="default"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喷烤漆过程废气有组织、无组织排放智能管理</w:t>
            </w:r>
          </w:p>
        </w:tc>
        <w:tc>
          <w:tcPr>
            <w:tcW w:w="1710" w:type="pct"/>
            <w:vMerge w:val="restar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default" w:ascii="Times New Roman" w:hAnsi="Times New Roman" w:eastAsia="仿宋" w:cs="Times New Roman"/>
                <w:sz w:val="24"/>
                <w:szCs w:val="24"/>
                <w:vertAlign w:val="baseline"/>
                <w:lang w:val="en-US" w:eastAsia="zh-CN"/>
              </w:rPr>
              <w:t>每个喷烤漆房对应废气无组织排放智能管理情况</w:t>
            </w:r>
          </w:p>
        </w:tc>
        <w:tc>
          <w:tcPr>
            <w:tcW w:w="213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未对喷烤漆过程废气无组织排放进行智能管理。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pct"/>
            <w:vMerge w:val="continue"/>
            <w:vAlign w:val="center"/>
          </w:tcPr>
          <w:p>
            <w:pPr>
              <w:numPr>
                <w:ilvl w:val="0"/>
                <w:numId w:val="0"/>
              </w:numPr>
              <w:spacing w:line="360" w:lineRule="auto"/>
              <w:ind w:left="0" w:leftChars="0" w:firstLine="0" w:firstLineChars="0"/>
              <w:jc w:val="center"/>
              <w:rPr>
                <w:rFonts w:hint="default" w:ascii="Times New Roman" w:hAnsi="Times New Roman" w:eastAsia="仿宋" w:cs="Times New Roman"/>
                <w:b/>
                <w:bCs/>
                <w:kern w:val="2"/>
                <w:sz w:val="24"/>
                <w:szCs w:val="24"/>
                <w:vertAlign w:val="baseline"/>
                <w:lang w:val="en-US" w:eastAsia="zh-CN" w:bidi="ar-SA"/>
              </w:rPr>
            </w:pPr>
            <w:r>
              <w:rPr>
                <w:rFonts w:hint="eastAsia" w:ascii="Times New Roman" w:hAnsi="Times New Roman" w:eastAsia="仿宋" w:cs="Times New Roman"/>
                <w:b/>
                <w:bCs/>
                <w:sz w:val="24"/>
                <w:szCs w:val="24"/>
                <w:vertAlign w:val="baseline"/>
                <w:lang w:val="en-US" w:eastAsia="zh-CN"/>
              </w:rPr>
              <w:t>喷烤漆过程废气有组织、无组织排放智能管理</w:t>
            </w:r>
          </w:p>
        </w:tc>
        <w:tc>
          <w:tcPr>
            <w:tcW w:w="1710" w:type="pct"/>
            <w:vAlign w:val="center"/>
          </w:tcPr>
          <w:p>
            <w:pPr>
              <w:numPr>
                <w:ilvl w:val="0"/>
                <w:numId w:val="0"/>
              </w:numPr>
              <w:spacing w:line="360" w:lineRule="auto"/>
              <w:ind w:left="0" w:leftChars="0" w:firstLine="0" w:firstLineChars="0"/>
              <w:jc w:val="center"/>
              <w:rPr>
                <w:rFonts w:hint="eastAsia" w:ascii="Times New Roman" w:hAnsi="Times New Roman" w:eastAsia="仿宋" w:cs="Times New Roman"/>
                <w:kern w:val="2"/>
                <w:sz w:val="24"/>
                <w:szCs w:val="24"/>
                <w:vertAlign w:val="baseline"/>
                <w:lang w:val="en-US" w:eastAsia="zh-CN" w:bidi="ar-SA"/>
              </w:rPr>
            </w:pPr>
            <w:r>
              <w:rPr>
                <w:rFonts w:hint="default" w:ascii="Times New Roman" w:hAnsi="Times New Roman" w:eastAsia="仿宋" w:cs="Times New Roman"/>
                <w:sz w:val="24"/>
                <w:szCs w:val="24"/>
                <w:vertAlign w:val="baseline"/>
                <w:lang w:val="en-US" w:eastAsia="zh-CN"/>
              </w:rPr>
              <w:t>每个喷烤漆房对应废气有组织排放智能管理情况</w:t>
            </w:r>
          </w:p>
        </w:tc>
        <w:tc>
          <w:tcPr>
            <w:tcW w:w="2130" w:type="pc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未对喷烤漆过程有组织废气污染治理设施合理启停及运行状态进行智能管理。</w:t>
            </w:r>
          </w:p>
        </w:tc>
      </w:tr>
    </w:tbl>
    <w:p>
      <w:pPr>
        <w:numPr>
          <w:ilvl w:val="0"/>
          <w:numId w:val="0"/>
        </w:numPr>
        <w:spacing w:line="360" w:lineRule="auto"/>
        <w:jc w:val="left"/>
        <w:rPr>
          <w:rFonts w:hint="default" w:ascii="Times New Roman" w:hAnsi="Times New Roman" w:eastAsia="仿宋" w:cs="Times New Roman"/>
          <w:sz w:val="24"/>
          <w:szCs w:val="24"/>
          <w:lang w:val="en-US" w:eastAsia="zh-CN"/>
        </w:rPr>
      </w:pPr>
    </w:p>
    <w:p>
      <w:pPr>
        <w:numPr>
          <w:ilvl w:val="0"/>
          <w:numId w:val="0"/>
        </w:numPr>
        <w:spacing w:line="360" w:lineRule="auto"/>
        <w:jc w:val="left"/>
        <w:rPr>
          <w:rFonts w:hint="default" w:ascii="Times New Roman" w:hAnsi="Times New Roman" w:eastAsia="仿宋" w:cs="Times New Roman"/>
          <w:sz w:val="28"/>
          <w:szCs w:val="28"/>
          <w:lang w:val="en-US" w:eastAsia="zh-CN"/>
        </w:rPr>
      </w:pPr>
      <w:r>
        <w:rPr>
          <w:rFonts w:hint="eastAsia" w:ascii="Times New Roman" w:hAnsi="Times New Roman" w:eastAsia="仿宋" w:cs="Times New Roman"/>
          <w:sz w:val="28"/>
          <w:szCs w:val="28"/>
          <w:lang w:val="en-US" w:eastAsia="zh-CN"/>
        </w:rPr>
        <w:t>3、现状等级</w:t>
      </w:r>
    </w:p>
    <w:p>
      <w:pPr>
        <w:numPr>
          <w:ilvl w:val="0"/>
          <w:numId w:val="0"/>
        </w:numPr>
        <w:spacing w:line="360" w:lineRule="auto"/>
        <w:ind w:firstLine="560" w:firstLineChars="200"/>
        <w:jc w:val="left"/>
        <w:rPr>
          <w:rFonts w:hint="default" w:ascii="Times New Roman" w:hAnsi="Times New Roman" w:eastAsia="仿宋" w:cs="Times New Roman"/>
          <w:b/>
          <w:bCs/>
          <w:sz w:val="32"/>
          <w:szCs w:val="32"/>
          <w:lang w:val="en-US" w:eastAsia="zh-CN"/>
        </w:rPr>
      </w:pPr>
      <w:r>
        <w:rPr>
          <w:rFonts w:hint="eastAsia" w:ascii="Times New Roman" w:hAnsi="Times New Roman" w:eastAsia="仿宋" w:cs="Times New Roman"/>
          <w:sz w:val="28"/>
          <w:szCs w:val="28"/>
          <w:highlight w:val="none"/>
        </w:rPr>
        <w:t>本企业当前现状未达汽车维修企业清洁生产水平最低等级，即Ⅲ级标准（国内清洁生产基本水平）</w:t>
      </w:r>
      <w:r>
        <w:rPr>
          <w:rFonts w:hint="eastAsia" w:ascii="Times New Roman" w:hAnsi="Times New Roman" w:eastAsia="仿宋" w:cs="Times New Roman"/>
          <w:sz w:val="28"/>
          <w:szCs w:val="28"/>
          <w:highlight w:val="none"/>
          <w:lang w:eastAsia="zh-CN"/>
        </w:rPr>
        <w:t>。</w:t>
      </w:r>
    </w:p>
    <w:p>
      <w:pPr>
        <w:numPr>
          <w:ilvl w:val="0"/>
          <w:numId w:val="0"/>
        </w:numPr>
        <w:spacing w:line="360" w:lineRule="auto"/>
        <w:jc w:val="left"/>
        <w:rPr>
          <w:rFonts w:hint="default" w:ascii="Times New Roman" w:hAnsi="Times New Roman" w:eastAsia="仿宋" w:cs="Times New Roman"/>
          <w:sz w:val="24"/>
          <w:szCs w:val="24"/>
          <w:lang w:val="en-US" w:eastAsia="zh-CN"/>
        </w:rPr>
      </w:pPr>
    </w:p>
    <w:p>
      <w:pPr>
        <w:numPr>
          <w:ilvl w:val="0"/>
          <w:numId w:val="0"/>
        </w:numPr>
        <w:spacing w:line="360" w:lineRule="auto"/>
        <w:jc w:val="left"/>
        <w:rPr>
          <w:rFonts w:hint="default" w:ascii="Times New Roman" w:hAnsi="Times New Roman" w:eastAsia="仿宋" w:cs="Times New Roman"/>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1"/>
        </w:numPr>
        <w:spacing w:line="360" w:lineRule="auto"/>
        <w:jc w:val="left"/>
        <w:outlineLvl w:val="0"/>
        <w:rPr>
          <w:rFonts w:hint="default" w:ascii="Times New Roman" w:hAnsi="Times New Roman" w:eastAsia="仿宋" w:cs="Times New Roman"/>
          <w:b/>
          <w:bCs/>
          <w:sz w:val="32"/>
          <w:szCs w:val="32"/>
          <w:lang w:val="en-US" w:eastAsia="zh-CN"/>
        </w:rPr>
      </w:pPr>
      <w:bookmarkStart w:id="32" w:name="_Toc21638"/>
      <w:bookmarkStart w:id="33" w:name="_Toc3671"/>
      <w:bookmarkStart w:id="34" w:name="_Toc31240"/>
      <w:r>
        <w:rPr>
          <w:rFonts w:hint="eastAsia" w:ascii="Times New Roman" w:hAnsi="Times New Roman" w:eastAsia="仿宋" w:cs="Times New Roman"/>
          <w:b/>
          <w:bCs/>
          <w:sz w:val="32"/>
          <w:szCs w:val="32"/>
          <w:lang w:val="en-US" w:eastAsia="zh-CN"/>
        </w:rPr>
        <w:t>线上出具整体方案</w:t>
      </w:r>
      <w:bookmarkEnd w:id="32"/>
      <w:bookmarkEnd w:id="33"/>
      <w:bookmarkEnd w:id="34"/>
    </w:p>
    <w:tbl>
      <w:tblPr>
        <w:tblStyle w:val="7"/>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470"/>
        <w:gridCol w:w="5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vMerge w:val="restart"/>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智能评估后的重点方案</w:t>
            </w:r>
          </w:p>
        </w:tc>
        <w:tc>
          <w:tcPr>
            <w:tcW w:w="863" w:type="pct"/>
            <w:vMerge w:val="restar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技术工艺与装备</w:t>
            </w:r>
          </w:p>
        </w:tc>
        <w:tc>
          <w:tcPr>
            <w:tcW w:w="316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采用以下技术≥1项：①配备活性炭饱和状态监控的活性炭吸附装置，活性炭饱和提醒后5日内完成更换 ②蓄热式热氧化技术 ③蓄热式催化燃烧技术 ④活性炭吸附脱附+蓄热式催化燃烧技术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智能评估后的重点方案</w:t>
            </w:r>
          </w:p>
        </w:tc>
        <w:tc>
          <w:tcPr>
            <w:tcW w:w="863" w:type="pct"/>
            <w:vMerge w:val="restar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计量器具配备</w:t>
            </w:r>
          </w:p>
        </w:tc>
        <w:tc>
          <w:tcPr>
            <w:tcW w:w="316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企业总厂区配备符合《用能单位能源计量器具配备和管理通则》（GB 17167）规定的能源计量器具；企业洗车工序配备符合《用水单位水计量器具配备和管理通则》（GB 24789）规定的水计量器具。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智能评估后的重点方案</w:t>
            </w:r>
          </w:p>
        </w:tc>
        <w:tc>
          <w:tcPr>
            <w:tcW w:w="863" w:type="pct"/>
            <w:vMerge w:val="restar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喷烤漆过程废气排放智能管理</w:t>
            </w:r>
          </w:p>
        </w:tc>
        <w:tc>
          <w:tcPr>
            <w:tcW w:w="316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落实清洁生产全过程控制数字化示范技术，对喷烤漆过程废气无组织排放进行智能管理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pct"/>
            <w:vMerge w:val="continue"/>
            <w:vAlign w:val="center"/>
          </w:tcPr>
          <w:p>
            <w:pPr>
              <w:numPr>
                <w:ilvl w:val="0"/>
                <w:numId w:val="0"/>
              </w:numPr>
              <w:spacing w:line="360" w:lineRule="auto"/>
              <w:jc w:val="center"/>
              <w:rPr>
                <w:rFonts w:hint="default"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智能评估后的重点方案</w:t>
            </w:r>
          </w:p>
        </w:tc>
        <w:tc>
          <w:tcPr>
            <w:tcW w:w="863" w:type="pct"/>
            <w:vMerge w:val="continue"/>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b/>
                <w:bCs/>
                <w:sz w:val="24"/>
                <w:szCs w:val="24"/>
                <w:vertAlign w:val="baseline"/>
                <w:lang w:val="en-US" w:eastAsia="zh-CN"/>
              </w:rPr>
              <w:t>喷烤漆过程废气排放智能管理</w:t>
            </w:r>
          </w:p>
        </w:tc>
        <w:tc>
          <w:tcPr>
            <w:tcW w:w="3165" w:type="pct"/>
            <w:vAlign w:val="center"/>
          </w:tcPr>
          <w:p>
            <w:pPr>
              <w:numPr>
                <w:ilvl w:val="0"/>
                <w:numId w:val="0"/>
              </w:numPr>
              <w:spacing w:line="360" w:lineRule="auto"/>
              <w:jc w:val="center"/>
              <w:rPr>
                <w:rFonts w:hint="eastAsia" w:ascii="Times New Roman" w:hAnsi="Times New Roman" w:eastAsia="仿宋" w:cs="Times New Roman"/>
                <w:sz w:val="24"/>
                <w:szCs w:val="24"/>
                <w:vertAlign w:val="baseline"/>
                <w:lang w:val="en-US" w:eastAsia="zh-CN"/>
              </w:rPr>
            </w:pPr>
            <w:r>
              <w:rPr>
                <w:rFonts w:hint="eastAsia" w:ascii="Times New Roman" w:hAnsi="Times New Roman" w:eastAsia="仿宋" w:cs="Times New Roman"/>
                <w:sz w:val="24"/>
                <w:szCs w:val="24"/>
                <w:vertAlign w:val="baseline"/>
                <w:lang w:val="en-US" w:eastAsia="zh-CN"/>
              </w:rPr>
              <w:t>落实清洁生产全过程控制数字化示范技术，对喷烤漆过程有组织废气污染治理设施合理启停及运行状态进行智能管理</w:t>
            </w:r>
          </w:p>
        </w:tc>
      </w:tr>
    </w:tbl>
    <w:p>
      <w:pPr>
        <w:numPr>
          <w:ilvl w:val="0"/>
          <w:numId w:val="0"/>
        </w:numPr>
        <w:spacing w:line="360" w:lineRule="auto"/>
        <w:jc w:val="left"/>
        <w:rPr>
          <w:rFonts w:hint="eastAsia" w:ascii="Times New Roman" w:hAnsi="Times New Roman" w:eastAsia="仿宋" w:cs="Times New Roman"/>
          <w:sz w:val="24"/>
          <w:szCs w:val="24"/>
          <w:lang w:val="en-US" w:eastAsia="zh-CN"/>
        </w:rPr>
      </w:pPr>
    </w:p>
    <w:p>
      <w:pPr>
        <w:numPr>
          <w:ilvl w:val="0"/>
          <w:numId w:val="0"/>
        </w:numPr>
        <w:spacing w:line="360" w:lineRule="auto"/>
        <w:jc w:val="left"/>
        <w:rPr>
          <w:rFonts w:hint="default" w:ascii="Times New Roman" w:hAnsi="Times New Roman" w:eastAsia="仿宋" w:cs="Times New Roman"/>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1"/>
        </w:numPr>
        <w:spacing w:line="360" w:lineRule="auto"/>
        <w:jc w:val="left"/>
        <w:outlineLvl w:val="0"/>
        <w:rPr>
          <w:rFonts w:hint="default" w:ascii="Times New Roman" w:hAnsi="Times New Roman" w:eastAsia="仿宋" w:cs="Times New Roman"/>
          <w:b/>
          <w:bCs/>
          <w:sz w:val="32"/>
          <w:szCs w:val="32"/>
          <w:lang w:val="en-US" w:eastAsia="zh-CN"/>
        </w:rPr>
      </w:pPr>
      <w:bookmarkStart w:id="35" w:name="_Toc11601"/>
      <w:bookmarkStart w:id="36" w:name="_Toc24261"/>
      <w:bookmarkStart w:id="37" w:name="_Toc21490"/>
      <w:r>
        <w:rPr>
          <w:rFonts w:hint="eastAsia" w:ascii="Times New Roman" w:hAnsi="Times New Roman" w:eastAsia="仿宋" w:cs="Times New Roman"/>
          <w:b/>
          <w:bCs/>
          <w:sz w:val="32"/>
          <w:szCs w:val="32"/>
          <w:lang w:val="en-US" w:eastAsia="zh-CN"/>
        </w:rPr>
        <w:t>可行性模拟分析</w:t>
      </w:r>
      <w:bookmarkEnd w:id="35"/>
      <w:bookmarkEnd w:id="36"/>
      <w:bookmarkEnd w:id="37"/>
    </w:p>
    <w:p>
      <w:pPr>
        <w:spacing w:line="360" w:lineRule="auto"/>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1、重点方案可行性分析</w:t>
      </w:r>
    </w:p>
    <w:tbl>
      <w:tblPr>
        <w:tblStyle w:val="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2187"/>
        <w:gridCol w:w="1864"/>
        <w:gridCol w:w="1496"/>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仿宋" w:cs="Times New Roman"/>
                <w:b/>
                <w:bCs/>
                <w:sz w:val="24"/>
              </w:rPr>
            </w:pPr>
            <w:r>
              <w:rPr>
                <w:rFonts w:hint="eastAsia" w:ascii="仿宋" w:hAnsi="仿宋" w:eastAsia="仿宋" w:cs="Times New Roman"/>
                <w:b/>
                <w:bCs/>
                <w:sz w:val="24"/>
              </w:rPr>
              <w:t>分类</w:t>
            </w:r>
          </w:p>
        </w:tc>
        <w:tc>
          <w:tcPr>
            <w:tcW w:w="1284" w:type="pct"/>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仿宋" w:cs="Times New Roman"/>
                <w:b/>
                <w:bCs/>
                <w:sz w:val="24"/>
              </w:rPr>
            </w:pPr>
            <w:r>
              <w:rPr>
                <w:rFonts w:hint="eastAsia" w:ascii="仿宋" w:hAnsi="仿宋" w:eastAsia="仿宋" w:cs="Times New Roman"/>
                <w:b/>
                <w:bCs/>
                <w:sz w:val="24"/>
              </w:rPr>
              <w:t>方案</w:t>
            </w:r>
          </w:p>
        </w:tc>
        <w:tc>
          <w:tcPr>
            <w:tcW w:w="1094" w:type="pct"/>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仿宋" w:cs="Times New Roman"/>
                <w:b/>
                <w:bCs/>
                <w:sz w:val="24"/>
              </w:rPr>
            </w:pPr>
            <w:r>
              <w:rPr>
                <w:rFonts w:hint="eastAsia" w:ascii="仿宋" w:hAnsi="仿宋" w:eastAsia="仿宋" w:cs="Times New Roman"/>
                <w:b/>
                <w:bCs/>
                <w:sz w:val="24"/>
              </w:rPr>
              <w:t>环境可行性</w:t>
            </w:r>
          </w:p>
        </w:tc>
        <w:tc>
          <w:tcPr>
            <w:tcW w:w="878" w:type="pct"/>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仿宋" w:cs="Times New Roman"/>
                <w:b/>
                <w:bCs/>
                <w:sz w:val="24"/>
              </w:rPr>
            </w:pPr>
            <w:r>
              <w:rPr>
                <w:rFonts w:hint="eastAsia" w:ascii="仿宋" w:hAnsi="仿宋" w:eastAsia="仿宋" w:cs="Times New Roman"/>
                <w:b/>
                <w:bCs/>
                <w:sz w:val="24"/>
              </w:rPr>
              <w:t>经济可行性</w:t>
            </w:r>
          </w:p>
        </w:tc>
        <w:tc>
          <w:tcPr>
            <w:tcW w:w="1028" w:type="pct"/>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仿宋" w:cs="Times New Roman"/>
                <w:b/>
                <w:bCs/>
                <w:sz w:val="24"/>
              </w:rPr>
            </w:pPr>
            <w:r>
              <w:rPr>
                <w:rFonts w:hint="eastAsia" w:ascii="仿宋" w:hAnsi="仿宋" w:eastAsia="仿宋" w:cs="Times New Roman"/>
                <w:b/>
                <w:bCs/>
                <w:sz w:val="24"/>
              </w:rPr>
              <w:t>可行性结论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技术工艺与装备</w:t>
            </w:r>
          </w:p>
        </w:tc>
        <w:tc>
          <w:tcPr>
            <w:tcW w:w="128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采用以下技术≥1项：①配备活性炭饱和状态监控的活性炭吸附装置，活性炭饱和提醒后</w:t>
            </w:r>
            <w:r>
              <w:rPr>
                <w:rFonts w:hint="eastAsia" w:ascii="仿宋" w:hAnsi="仿宋" w:eastAsia="仿宋" w:cs="Times New Roman"/>
                <w:kern w:val="0"/>
                <w:sz w:val="24"/>
                <w:lang w:val="en-US" w:eastAsia="zh-CN"/>
              </w:rPr>
              <w:t>5</w:t>
            </w:r>
            <w:r>
              <w:rPr>
                <w:rFonts w:ascii="仿宋" w:hAnsi="仿宋" w:eastAsia="仿宋" w:cs="Times New Roman"/>
                <w:kern w:val="0"/>
                <w:sz w:val="24"/>
              </w:rPr>
              <w:t>日内完成更换 ②蓄热式热氧化技术 ③蓄热式催化燃烧技术 ④活性炭吸附脱附+蓄热式催化燃烧技术</w:t>
            </w:r>
          </w:p>
        </w:tc>
        <w:tc>
          <w:tcPr>
            <w:tcW w:w="109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有效减少喷烤漆过程VOCs排放</w:t>
            </w:r>
          </w:p>
        </w:tc>
        <w:tc>
          <w:tcPr>
            <w:tcW w:w="878"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本方案不产生直接经济效益，在此不进行经济可行性分析</w:t>
            </w:r>
          </w:p>
        </w:tc>
        <w:tc>
          <w:tcPr>
            <w:tcW w:w="1028"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考虑此方案带来的环境效益，认为此方案可行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资源能源利用</w:t>
            </w:r>
          </w:p>
        </w:tc>
        <w:tc>
          <w:tcPr>
            <w:tcW w:w="128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企业总厂区配备符合《用能单位能源计量器具配备和管理通则》（GB 17167）规定的能源计量器具；企业洗车工序配备符合《用水单位水计量器具配备和管理通则》（GB 24789）规定的水计量器具。</w:t>
            </w:r>
          </w:p>
        </w:tc>
        <w:tc>
          <w:tcPr>
            <w:tcW w:w="109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通过增加能源计量和水量计量数据，分析企业与行业水平差值，助推企业降低能耗并节约水资源。</w:t>
            </w:r>
          </w:p>
        </w:tc>
        <w:tc>
          <w:tcPr>
            <w:tcW w:w="878"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降低能耗成本及水资源。</w:t>
            </w:r>
          </w:p>
        </w:tc>
        <w:tc>
          <w:tcPr>
            <w:tcW w:w="1028"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考虑到此方案带来的长期环境和经济效益，此方案可行。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喷烤漆过程废气有组织、无组织排放智能管理</w:t>
            </w:r>
          </w:p>
        </w:tc>
        <w:tc>
          <w:tcPr>
            <w:tcW w:w="128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落实清洁生产全过程控制数字化示范技术，对喷烤漆过程废气无组织排放进行智能管理</w:t>
            </w:r>
          </w:p>
        </w:tc>
        <w:tc>
          <w:tcPr>
            <w:tcW w:w="109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本方案不产生直接经济效益，在此不进行经济可行性分析。</w:t>
            </w:r>
          </w:p>
        </w:tc>
        <w:tc>
          <w:tcPr>
            <w:tcW w:w="878"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通过落实清洁生产全过程控制数字化示范技术，对喷烤漆过程废气无组织排放进行智能管理，企业合规操作，将有效减少VOCs无组织排放。同时避免因误操作造成违法行为受到环保处罚的情况发生。方案可行。</w:t>
            </w:r>
          </w:p>
        </w:tc>
        <w:tc>
          <w:tcPr>
            <w:tcW w:w="1028"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考虑到此方案带来的环境效益，认为此方案可行。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喷烤漆过程废气有组织、无组织排放智能管理</w:t>
            </w:r>
          </w:p>
        </w:tc>
        <w:tc>
          <w:tcPr>
            <w:tcW w:w="128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落实清洁生产全过程控制数字化示范技术，对喷烤漆过程有组织废气污染治理设施合理启停及运行状态进行智能管理</w:t>
            </w:r>
          </w:p>
        </w:tc>
        <w:tc>
          <w:tcPr>
            <w:tcW w:w="1094"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本方案不产生直接经济效益，在此不进行经济可行性分析。</w:t>
            </w:r>
          </w:p>
        </w:tc>
        <w:tc>
          <w:tcPr>
            <w:tcW w:w="878"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通过落实清洁生产全过程控制数字化示范技术，对喷烤漆过程有组织废气污染治理设施合理启停及运行状态进行智能管理，企业合规操作，将有效减少VOCs有组织排放。同时避免因误操作或无法及时发现污染治理设施隐藏问</w:t>
            </w:r>
          </w:p>
        </w:tc>
        <w:tc>
          <w:tcPr>
            <w:tcW w:w="1028" w:type="pct"/>
            <w:tcBorders>
              <w:top w:val="single" w:color="auto" w:sz="4" w:space="0"/>
              <w:left w:val="single" w:color="auto" w:sz="4" w:space="0"/>
              <w:bottom w:val="single" w:color="auto" w:sz="4" w:space="0"/>
              <w:right w:val="single" w:color="auto" w:sz="4" w:space="0"/>
            </w:tcBorders>
            <w:vAlign w:val="center"/>
          </w:tcPr>
          <w:p>
            <w:pPr>
              <w:widowControl/>
              <w:wordWrap w:val="0"/>
              <w:spacing w:line="345" w:lineRule="atLeast"/>
              <w:jc w:val="center"/>
              <w:textAlignment w:val="center"/>
              <w:rPr>
                <w:rFonts w:ascii="Times New Roman" w:hAnsi="Times New Roman" w:eastAsia="仿宋" w:cs="Times New Roman"/>
                <w:sz w:val="24"/>
              </w:rPr>
            </w:pPr>
            <w:r>
              <w:rPr>
                <w:rFonts w:ascii="仿宋" w:hAnsi="仿宋" w:eastAsia="仿宋" w:cs="Times New Roman"/>
                <w:kern w:val="0"/>
                <w:sz w:val="24"/>
              </w:rPr>
              <w:t>考虑到此方案带来的环境效益，认为此方案可行。</w:t>
            </w:r>
          </w:p>
        </w:tc>
      </w:tr>
    </w:tbl>
    <w:p>
      <w:pPr>
        <w:numPr>
          <w:numId w:val="0"/>
        </w:numPr>
        <w:spacing w:line="360" w:lineRule="auto"/>
        <w:jc w:val="left"/>
        <w:outlineLvl w:val="9"/>
        <w:rPr>
          <w:rFonts w:ascii="Times New Roman" w:hAnsi="Times New Roman" w:eastAsia="仿宋" w:cs="Times New Roman"/>
          <w:b/>
          <w:bCs/>
          <w:sz w:val="32"/>
          <w:szCs w:val="32"/>
        </w:rPr>
      </w:pPr>
      <w:bookmarkStart w:id="38" w:name="_Toc16239"/>
    </w:p>
    <w:bookmarkEnd w:id="38"/>
    <w:p>
      <w:pPr>
        <w:numPr>
          <w:ilvl w:val="0"/>
          <w:numId w:val="1"/>
        </w:numPr>
        <w:spacing w:line="360" w:lineRule="auto"/>
        <w:jc w:val="left"/>
        <w:outlineLvl w:val="0"/>
        <w:rPr>
          <w:rFonts w:ascii="Times New Roman" w:hAnsi="Times New Roman" w:eastAsia="仿宋" w:cs="Times New Roman"/>
          <w:b/>
          <w:bCs/>
          <w:sz w:val="32"/>
          <w:szCs w:val="32"/>
        </w:rPr>
      </w:pPr>
      <w:bookmarkStart w:id="39" w:name="_Toc5193"/>
      <w:r>
        <w:rPr>
          <w:rFonts w:hint="eastAsia" w:ascii="Times New Roman" w:hAnsi="Times New Roman" w:eastAsia="仿宋" w:cs="Times New Roman"/>
          <w:b/>
          <w:bCs/>
          <w:sz w:val="32"/>
          <w:szCs w:val="32"/>
          <w:lang w:val="en-US" w:eastAsia="zh-CN"/>
        </w:rPr>
        <w:t>目标结果</w:t>
      </w:r>
      <w:bookmarkEnd w:id="39"/>
    </w:p>
    <w:p>
      <w:pPr>
        <w:spacing w:line="360" w:lineRule="auto"/>
        <w:ind w:firstLine="560" w:firstLineChars="200"/>
        <w:jc w:val="left"/>
        <w:rPr>
          <w:rFonts w:ascii="Times New Roman" w:hAnsi="Times New Roman" w:eastAsia="仿宋" w:cs="Times New Roman"/>
          <w:sz w:val="28"/>
          <w:szCs w:val="28"/>
          <w:highlight w:val="none"/>
        </w:rPr>
      </w:pPr>
      <w:bookmarkStart w:id="40" w:name="_Toc4736"/>
      <w:r>
        <w:rPr>
          <w:rFonts w:hint="eastAsia" w:ascii="Times New Roman" w:hAnsi="Times New Roman" w:eastAsia="仿宋" w:cs="Times New Roman"/>
          <w:sz w:val="28"/>
          <w:szCs w:val="28"/>
          <w:highlight w:val="none"/>
        </w:rPr>
        <w:t>本企业清洁生产方案落实后，预计达到Ⅲ级企业（国内清洁生产基本水平）。</w:t>
      </w:r>
    </w:p>
    <w:p>
      <w:pPr>
        <w:spacing w:line="360" w:lineRule="auto"/>
        <w:ind w:left="0" w:leftChars="0" w:firstLine="560" w:firstLineChars="200"/>
        <w:jc w:val="left"/>
        <w:rPr>
          <w:rFonts w:hint="eastAsia" w:ascii="Times New Roman" w:hAnsi="Times New Roman" w:eastAsia="仿宋" w:cs="Times New Roman"/>
          <w:sz w:val="28"/>
          <w:szCs w:val="28"/>
          <w:highlight w:val="none"/>
        </w:rPr>
      </w:pPr>
      <w:r>
        <w:rPr>
          <w:rFonts w:hint="eastAsia" w:ascii="Times New Roman" w:hAnsi="Times New Roman" w:eastAsia="仿宋" w:cs="Times New Roman"/>
          <w:sz w:val="28"/>
          <w:szCs w:val="28"/>
          <w:highlight w:val="none"/>
        </w:rPr>
        <w:t>对标汽车维修行业清洁生产评价指标，预计符合情况如下：</w:t>
      </w:r>
    </w:p>
    <w:bookmarkEnd w:id="40"/>
    <w:p>
      <w:pPr>
        <w:spacing w:line="360" w:lineRule="auto"/>
        <w:jc w:val="left"/>
        <w:rPr>
          <w:rFonts w:hint="eastAsia" w:ascii="Times New Roman" w:hAnsi="Times New Roman" w:eastAsia="仿宋" w:cs="Times New Roman"/>
          <w:sz w:val="28"/>
          <w:szCs w:val="28"/>
          <w:highlight w:val="none"/>
        </w:rPr>
      </w:pPr>
    </w:p>
    <w:p>
      <w:pPr>
        <w:spacing w:line="360" w:lineRule="auto"/>
        <w:jc w:val="left"/>
        <w:rPr>
          <w:rFonts w:hint="eastAsia" w:ascii="Times New Roman" w:hAnsi="Times New Roman" w:eastAsia="仿宋" w:cs="Times New Roman"/>
          <w:sz w:val="28"/>
          <w:szCs w:val="28"/>
          <w:highlight w:val="none"/>
        </w:rPr>
        <w:sectPr>
          <w:pgSz w:w="11906" w:h="16838"/>
          <w:pgMar w:top="1440" w:right="1800" w:bottom="1440" w:left="1800" w:header="851" w:footer="992" w:gutter="0"/>
          <w:pgNumType w:fmt="decimal"/>
          <w:cols w:space="425" w:num="1"/>
          <w:docGrid w:type="lines" w:linePitch="312" w:charSpace="0"/>
        </w:sectPr>
      </w:pPr>
    </w:p>
    <w:p>
      <w:pPr>
        <w:spacing w:line="360" w:lineRule="auto"/>
        <w:jc w:val="center"/>
        <w:rPr>
          <w:rFonts w:ascii="Times New Roman" w:hAnsi="Times New Roman" w:eastAsia="仿宋" w:cs="Times New Roman"/>
          <w:b/>
          <w:bCs/>
          <w:sz w:val="24"/>
        </w:rPr>
      </w:pPr>
      <w:r>
        <w:rPr>
          <w:rFonts w:hint="eastAsia" w:ascii="Times New Roman" w:hAnsi="Times New Roman" w:eastAsia="仿宋" w:cs="Times New Roman"/>
          <w:b/>
          <w:bCs/>
          <w:sz w:val="24"/>
        </w:rPr>
        <w:t>汽车维修行业清洁生产评价指标符合情况</w:t>
      </w:r>
    </w:p>
    <w:tbl>
      <w:tblPr>
        <w:tblStyle w:val="6"/>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6"/>
        <w:gridCol w:w="821"/>
        <w:gridCol w:w="666"/>
        <w:gridCol w:w="788"/>
        <w:gridCol w:w="1459"/>
        <w:gridCol w:w="598"/>
        <w:gridCol w:w="629"/>
        <w:gridCol w:w="2032"/>
        <w:gridCol w:w="1978"/>
        <w:gridCol w:w="2029"/>
        <w:gridCol w:w="1216"/>
        <w:gridCol w:w="1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b/>
                <w:bCs/>
                <w:sz w:val="18"/>
                <w:szCs w:val="16"/>
                <w:highlight w:val="none"/>
              </w:rPr>
            </w:pPr>
            <w:r>
              <w:rPr>
                <w:rFonts w:hAnsi="Txt"/>
                <w:b/>
                <w:bCs/>
                <w:sz w:val="18"/>
                <w:szCs w:val="16"/>
                <w:highlight w:val="none"/>
              </w:rPr>
              <w:t>序号</w:t>
            </w:r>
          </w:p>
        </w:tc>
        <w:tc>
          <w:tcPr>
            <w:tcW w:w="290"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b/>
                <w:bCs/>
                <w:sz w:val="18"/>
                <w:szCs w:val="16"/>
                <w:highlight w:val="none"/>
              </w:rPr>
            </w:pPr>
            <w:r>
              <w:rPr>
                <w:rFonts w:hAnsi="Txt"/>
                <w:b/>
                <w:bCs/>
                <w:sz w:val="18"/>
                <w:szCs w:val="16"/>
                <w:highlight w:val="none"/>
              </w:rPr>
              <w:t>一级指标</w:t>
            </w:r>
          </w:p>
        </w:tc>
        <w:tc>
          <w:tcPr>
            <w:tcW w:w="2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b/>
                <w:bCs/>
                <w:sz w:val="18"/>
                <w:szCs w:val="16"/>
                <w:highlight w:val="none"/>
              </w:rPr>
            </w:pPr>
            <w:r>
              <w:rPr>
                <w:rFonts w:hAnsi="Txt"/>
                <w:b/>
                <w:bCs/>
                <w:sz w:val="18"/>
                <w:szCs w:val="16"/>
                <w:highlight w:val="none"/>
              </w:rPr>
              <w:t>一级指标权重</w:t>
            </w:r>
          </w:p>
        </w:tc>
        <w:tc>
          <w:tcPr>
            <w:tcW w:w="793" w:type="pct"/>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b/>
                <w:bCs/>
                <w:sz w:val="18"/>
                <w:szCs w:val="16"/>
                <w:highlight w:val="none"/>
              </w:rPr>
            </w:pPr>
            <w:r>
              <w:rPr>
                <w:rFonts w:hAnsi="Txt"/>
                <w:b/>
                <w:bCs/>
                <w:sz w:val="18"/>
                <w:szCs w:val="16"/>
                <w:highlight w:val="none"/>
              </w:rPr>
              <w:t>二级指标</w:t>
            </w:r>
          </w:p>
        </w:tc>
        <w:tc>
          <w:tcPr>
            <w:tcW w:w="211"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b/>
                <w:bCs/>
                <w:sz w:val="18"/>
                <w:szCs w:val="16"/>
                <w:highlight w:val="none"/>
              </w:rPr>
            </w:pPr>
            <w:r>
              <w:rPr>
                <w:rFonts w:hAnsi="Txt"/>
                <w:b/>
                <w:bCs/>
                <w:sz w:val="18"/>
                <w:szCs w:val="16"/>
                <w:highlight w:val="none"/>
              </w:rPr>
              <w:t>单位</w:t>
            </w:r>
          </w:p>
        </w:tc>
        <w:tc>
          <w:tcPr>
            <w:tcW w:w="222"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b/>
                <w:bCs/>
                <w:sz w:val="18"/>
                <w:szCs w:val="16"/>
                <w:highlight w:val="none"/>
              </w:rPr>
            </w:pPr>
            <w:r>
              <w:rPr>
                <w:rFonts w:hAnsi="Txt"/>
                <w:b/>
                <w:bCs/>
                <w:sz w:val="18"/>
                <w:szCs w:val="16"/>
                <w:highlight w:val="none"/>
              </w:rPr>
              <w:t>二级指标权重</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b/>
                <w:bCs/>
                <w:sz w:val="18"/>
                <w:szCs w:val="16"/>
                <w:highlight w:val="none"/>
              </w:rPr>
            </w:pPr>
            <w:r>
              <w:rPr>
                <w:rFonts w:hAnsi="Txt"/>
                <w:b/>
                <w:bCs/>
                <w:sz w:val="18"/>
                <w:szCs w:val="16"/>
                <w:highlight w:val="none"/>
              </w:rPr>
              <w:t>评价基准值</w:t>
            </w:r>
          </w:p>
        </w:tc>
        <w:tc>
          <w:tcPr>
            <w:tcW w:w="429" w:type="pct"/>
            <w:tcBorders>
              <w:top w:val="single" w:color="auto" w:sz="4" w:space="0"/>
              <w:left w:val="single" w:color="auto" w:sz="4" w:space="0"/>
              <w:right w:val="single" w:color="auto" w:sz="4" w:space="0"/>
            </w:tcBorders>
          </w:tcPr>
          <w:p>
            <w:pPr>
              <w:ind w:firstLine="0" w:firstLineChars="0"/>
              <w:jc w:val="center"/>
              <w:rPr>
                <w:rFonts w:hAnsi="Txt"/>
                <w:b/>
                <w:bCs/>
                <w:sz w:val="18"/>
                <w:szCs w:val="16"/>
                <w:highlight w:val="none"/>
              </w:rPr>
            </w:pPr>
            <w:r>
              <w:rPr>
                <w:rFonts w:hAnsi="Txt"/>
                <w:b/>
                <w:bCs/>
                <w:sz w:val="18"/>
                <w:szCs w:val="16"/>
                <w:highlight w:val="none"/>
              </w:rPr>
              <w:t>企业当前等级</w:t>
            </w:r>
          </w:p>
        </w:tc>
        <w:tc>
          <w:tcPr>
            <w:tcW w:w="452" w:type="pct"/>
            <w:tcBorders>
              <w:top w:val="single" w:color="auto" w:sz="4" w:space="0"/>
              <w:left w:val="single" w:color="auto" w:sz="4" w:space="0"/>
              <w:right w:val="single" w:color="auto" w:sz="4" w:space="0"/>
            </w:tcBorders>
          </w:tcPr>
          <w:p>
            <w:pPr>
              <w:ind w:firstLine="0" w:firstLineChars="0"/>
              <w:jc w:val="center"/>
              <w:rPr>
                <w:rFonts w:hAnsi="Txt"/>
                <w:b/>
                <w:bCs/>
                <w:sz w:val="18"/>
                <w:szCs w:val="16"/>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11"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22"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b/>
                <w:bCs/>
                <w:sz w:val="18"/>
                <w:szCs w:val="16"/>
                <w:highlight w:val="none"/>
              </w:rPr>
            </w:pPr>
            <w:r>
              <w:rPr>
                <w:rFonts w:hAnsi="Txt"/>
                <w:b/>
                <w:bCs/>
                <w:sz w:val="18"/>
                <w:szCs w:val="16"/>
                <w:highlight w:val="none"/>
              </w:rPr>
              <w:t>Ⅰ级</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b/>
                <w:bCs/>
                <w:sz w:val="18"/>
                <w:szCs w:val="16"/>
                <w:highlight w:val="none"/>
              </w:rPr>
            </w:pPr>
            <w:r>
              <w:rPr>
                <w:rFonts w:hAnsi="Txt"/>
                <w:b/>
                <w:bCs/>
                <w:sz w:val="18"/>
                <w:szCs w:val="16"/>
                <w:highlight w:val="none"/>
              </w:rPr>
              <w:t>Ⅱ级</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b/>
                <w:bCs/>
                <w:sz w:val="18"/>
                <w:szCs w:val="16"/>
                <w:highlight w:val="none"/>
              </w:rPr>
            </w:pPr>
            <w:r>
              <w:rPr>
                <w:rFonts w:hAnsi="Txt"/>
                <w:b/>
                <w:bCs/>
                <w:sz w:val="18"/>
                <w:szCs w:val="16"/>
                <w:highlight w:val="none"/>
              </w:rPr>
              <w:t>Ⅲ级</w:t>
            </w:r>
          </w:p>
        </w:tc>
        <w:tc>
          <w:tcPr>
            <w:tcW w:w="429" w:type="pct"/>
            <w:tcBorders>
              <w:left w:val="single" w:color="auto" w:sz="4" w:space="0"/>
              <w:bottom w:val="single" w:color="auto" w:sz="4" w:space="0"/>
              <w:right w:val="single" w:color="auto" w:sz="4" w:space="0"/>
            </w:tcBorders>
          </w:tcPr>
          <w:p>
            <w:pPr>
              <w:ind w:firstLine="0" w:firstLineChars="0"/>
              <w:jc w:val="center"/>
              <w:rPr>
                <w:rFonts w:hint="default" w:hAnsi="Txt" w:eastAsia="宋体"/>
                <w:b/>
                <w:bCs/>
                <w:sz w:val="18"/>
                <w:szCs w:val="16"/>
                <w:highlight w:val="none"/>
                <w:lang w:val="en-US" w:eastAsia="zh-CN"/>
              </w:rPr>
            </w:pPr>
            <w:r>
              <w:rPr>
                <w:rFonts w:hint="eastAsia" w:hAnsi="Txt"/>
                <w:b/>
                <w:bCs/>
                <w:sz w:val="18"/>
                <w:szCs w:val="16"/>
                <w:highlight w:val="none"/>
                <w:lang w:val="en-US" w:eastAsia="zh-CN"/>
              </w:rPr>
              <w:t>Ⅲ级</w:t>
            </w:r>
          </w:p>
        </w:tc>
        <w:tc>
          <w:tcPr>
            <w:tcW w:w="452" w:type="pct"/>
            <w:tcBorders>
              <w:left w:val="single" w:color="auto" w:sz="4" w:space="0"/>
              <w:bottom w:val="single" w:color="auto" w:sz="4" w:space="0"/>
              <w:right w:val="single" w:color="auto" w:sz="4" w:space="0"/>
            </w:tcBorders>
          </w:tcPr>
          <w:p>
            <w:pPr>
              <w:ind w:firstLine="0" w:firstLineChars="0"/>
              <w:jc w:val="center"/>
              <w:rPr>
                <w:rFonts w:hint="eastAsia" w:hAnsi="Txt"/>
                <w:b/>
                <w:bCs/>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一</w:t>
            </w:r>
          </w:p>
        </w:tc>
        <w:tc>
          <w:tcPr>
            <w:tcW w:w="290"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生产工艺及装备</w:t>
            </w:r>
          </w:p>
        </w:tc>
        <w:tc>
          <w:tcPr>
            <w:tcW w:w="2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30</w:t>
            </w: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机电维修</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4</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至少采用以下技术4项：</w:t>
            </w:r>
          </w:p>
          <w:p>
            <w:pPr>
              <w:ind w:firstLine="0" w:firstLineChars="0"/>
              <w:rPr>
                <w:rFonts w:hint="default" w:hAnsi="Txt"/>
                <w:sz w:val="18"/>
                <w:szCs w:val="16"/>
                <w:highlight w:val="none"/>
              </w:rPr>
            </w:pPr>
            <w:r>
              <w:rPr>
                <w:rFonts w:hAnsi="Txt"/>
                <w:sz w:val="18"/>
                <w:szCs w:val="16"/>
                <w:highlight w:val="none"/>
              </w:rPr>
              <w:t>超声波清洗零部件设备，</w:t>
            </w:r>
          </w:p>
          <w:p>
            <w:pPr>
              <w:ind w:firstLine="0" w:firstLineChars="0"/>
              <w:rPr>
                <w:rFonts w:hint="default" w:hAnsi="Txt"/>
                <w:sz w:val="18"/>
                <w:szCs w:val="16"/>
                <w:highlight w:val="none"/>
              </w:rPr>
            </w:pPr>
            <w:r>
              <w:rPr>
                <w:rFonts w:hAnsi="Txt"/>
                <w:sz w:val="18"/>
                <w:szCs w:val="16"/>
                <w:highlight w:val="none"/>
              </w:rPr>
              <w:t>制冷剂循环利用设备，</w:t>
            </w:r>
          </w:p>
          <w:p>
            <w:pPr>
              <w:ind w:firstLine="0" w:firstLineChars="0"/>
              <w:rPr>
                <w:rFonts w:hint="default" w:hAnsi="Txt"/>
                <w:sz w:val="18"/>
                <w:szCs w:val="16"/>
                <w:highlight w:val="none"/>
              </w:rPr>
            </w:pPr>
            <w:r>
              <w:rPr>
                <w:rFonts w:hAnsi="Txt"/>
                <w:sz w:val="18"/>
                <w:szCs w:val="16"/>
                <w:highlight w:val="none"/>
              </w:rPr>
              <w:t>尾气收集净化装置，</w:t>
            </w:r>
          </w:p>
          <w:p>
            <w:pPr>
              <w:ind w:firstLine="0" w:firstLineChars="0"/>
              <w:rPr>
                <w:rFonts w:hint="default" w:hAnsi="Txt"/>
                <w:sz w:val="18"/>
                <w:szCs w:val="16"/>
                <w:highlight w:val="none"/>
              </w:rPr>
            </w:pPr>
            <w:r>
              <w:rPr>
                <w:rFonts w:hAnsi="Txt"/>
                <w:sz w:val="18"/>
                <w:szCs w:val="16"/>
                <w:highlight w:val="none"/>
              </w:rPr>
              <w:t>不解体检测诊断工艺。</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至少采用以下技术3项：</w:t>
            </w:r>
          </w:p>
          <w:p>
            <w:pPr>
              <w:ind w:firstLine="0" w:firstLineChars="0"/>
              <w:rPr>
                <w:rFonts w:hint="default" w:hAnsi="Txt"/>
                <w:sz w:val="18"/>
                <w:szCs w:val="16"/>
                <w:highlight w:val="none"/>
              </w:rPr>
            </w:pPr>
            <w:r>
              <w:rPr>
                <w:rFonts w:hAnsi="Txt"/>
                <w:sz w:val="18"/>
                <w:szCs w:val="16"/>
                <w:highlight w:val="none"/>
              </w:rPr>
              <w:t>超声波清洗零部件设备，</w:t>
            </w:r>
          </w:p>
          <w:p>
            <w:pPr>
              <w:ind w:firstLine="0" w:firstLineChars="0"/>
              <w:rPr>
                <w:rFonts w:hint="default" w:hAnsi="Txt"/>
                <w:sz w:val="18"/>
                <w:szCs w:val="16"/>
                <w:highlight w:val="none"/>
              </w:rPr>
            </w:pPr>
            <w:r>
              <w:rPr>
                <w:rFonts w:hAnsi="Txt"/>
                <w:sz w:val="18"/>
                <w:szCs w:val="16"/>
                <w:highlight w:val="none"/>
              </w:rPr>
              <w:t>制冷剂循环利用设备，</w:t>
            </w:r>
          </w:p>
          <w:p>
            <w:pPr>
              <w:ind w:firstLine="0" w:firstLineChars="0"/>
              <w:rPr>
                <w:rFonts w:hint="default" w:hAnsi="Txt"/>
                <w:sz w:val="18"/>
                <w:szCs w:val="16"/>
                <w:highlight w:val="none"/>
              </w:rPr>
            </w:pPr>
            <w:r>
              <w:rPr>
                <w:rFonts w:hAnsi="Txt"/>
                <w:sz w:val="18"/>
                <w:szCs w:val="16"/>
                <w:highlight w:val="none"/>
              </w:rPr>
              <w:t>尾气收集净化装置，</w:t>
            </w:r>
          </w:p>
          <w:p>
            <w:pPr>
              <w:ind w:firstLine="0" w:firstLineChars="0"/>
              <w:rPr>
                <w:rFonts w:hint="default" w:hAnsi="Txt"/>
                <w:sz w:val="18"/>
                <w:szCs w:val="16"/>
                <w:highlight w:val="none"/>
              </w:rPr>
            </w:pPr>
            <w:r>
              <w:rPr>
                <w:rFonts w:hAnsi="Txt"/>
                <w:sz w:val="18"/>
                <w:szCs w:val="16"/>
                <w:highlight w:val="none"/>
              </w:rPr>
              <w:t>不解体检测诊断工艺。</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至少采用以下技术2项：</w:t>
            </w:r>
          </w:p>
          <w:p>
            <w:pPr>
              <w:ind w:firstLine="0" w:firstLineChars="0"/>
              <w:rPr>
                <w:rFonts w:hint="default" w:hAnsi="Txt"/>
                <w:sz w:val="18"/>
                <w:szCs w:val="16"/>
                <w:highlight w:val="none"/>
              </w:rPr>
            </w:pPr>
            <w:r>
              <w:rPr>
                <w:rFonts w:hAnsi="Txt"/>
                <w:sz w:val="18"/>
                <w:szCs w:val="16"/>
                <w:highlight w:val="none"/>
              </w:rPr>
              <w:t>超声波清洗零部件设备，</w:t>
            </w:r>
          </w:p>
          <w:p>
            <w:pPr>
              <w:ind w:firstLine="0" w:firstLineChars="0"/>
              <w:rPr>
                <w:rFonts w:hint="default" w:hAnsi="Txt"/>
                <w:sz w:val="18"/>
                <w:szCs w:val="16"/>
                <w:highlight w:val="none"/>
              </w:rPr>
            </w:pPr>
            <w:r>
              <w:rPr>
                <w:rFonts w:hAnsi="Txt"/>
                <w:sz w:val="18"/>
                <w:szCs w:val="16"/>
                <w:highlight w:val="none"/>
              </w:rPr>
              <w:t>制冷剂循环利用设备，</w:t>
            </w:r>
          </w:p>
          <w:p>
            <w:pPr>
              <w:ind w:firstLine="0" w:firstLineChars="0"/>
              <w:rPr>
                <w:rFonts w:hint="default" w:hAnsi="Txt"/>
                <w:sz w:val="18"/>
                <w:szCs w:val="16"/>
                <w:highlight w:val="none"/>
              </w:rPr>
            </w:pPr>
            <w:r>
              <w:rPr>
                <w:rFonts w:hAnsi="Txt"/>
                <w:sz w:val="18"/>
                <w:szCs w:val="16"/>
                <w:highlight w:val="none"/>
              </w:rPr>
              <w:t>尾气收集净化装置，</w:t>
            </w:r>
          </w:p>
          <w:p>
            <w:pPr>
              <w:ind w:firstLine="0" w:firstLineChars="0"/>
              <w:rPr>
                <w:rFonts w:hint="default" w:hAnsi="Txt"/>
                <w:sz w:val="18"/>
                <w:szCs w:val="16"/>
                <w:highlight w:val="none"/>
              </w:rPr>
            </w:pPr>
            <w:r>
              <w:rPr>
                <w:rFonts w:hAnsi="Txt"/>
                <w:sz w:val="18"/>
                <w:szCs w:val="16"/>
                <w:highlight w:val="none"/>
              </w:rPr>
              <w:t>不解体检测诊断工艺。</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int="default" w:hAnsi="Txt" w:eastAsia="宋体"/>
                <w:sz w:val="18"/>
                <w:szCs w:val="16"/>
                <w:highlight w:val="none"/>
                <w:lang w:val="en-US" w:eastAsia="zh-CN"/>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钣金维修</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4</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至少采用以下技术2项：</w:t>
            </w:r>
          </w:p>
          <w:p>
            <w:pPr>
              <w:ind w:firstLine="0" w:firstLineChars="0"/>
              <w:rPr>
                <w:rFonts w:hint="default" w:hAnsi="Txt"/>
                <w:sz w:val="18"/>
                <w:szCs w:val="16"/>
                <w:highlight w:val="none"/>
              </w:rPr>
            </w:pPr>
            <w:r>
              <w:rPr>
                <w:rFonts w:hAnsi="Txt"/>
                <w:sz w:val="18"/>
                <w:szCs w:val="16"/>
                <w:highlight w:val="none"/>
              </w:rPr>
              <w:t>车身焊接工艺（二氧化碳保护焊等），</w:t>
            </w:r>
          </w:p>
          <w:p>
            <w:pPr>
              <w:ind w:firstLine="0" w:firstLineChars="0"/>
              <w:rPr>
                <w:rFonts w:hint="default" w:hAnsi="Txt"/>
                <w:sz w:val="18"/>
                <w:szCs w:val="16"/>
                <w:highlight w:val="none"/>
              </w:rPr>
            </w:pPr>
            <w:r>
              <w:rPr>
                <w:rFonts w:hAnsi="Txt"/>
                <w:sz w:val="18"/>
                <w:szCs w:val="16"/>
                <w:highlight w:val="none"/>
              </w:rPr>
              <w:t>车身测量、矫正工艺。</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喷漆维修</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4</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至少采用以下技术4项：</w:t>
            </w:r>
          </w:p>
          <w:p>
            <w:pPr>
              <w:ind w:firstLine="0" w:firstLineChars="0"/>
              <w:rPr>
                <w:rFonts w:hint="default" w:hAnsi="Txt"/>
                <w:sz w:val="18"/>
                <w:szCs w:val="16"/>
                <w:highlight w:val="none"/>
              </w:rPr>
            </w:pPr>
            <w:r>
              <w:rPr>
                <w:rFonts w:hAnsi="Txt"/>
                <w:sz w:val="18"/>
                <w:szCs w:val="16"/>
                <w:highlight w:val="none"/>
              </w:rPr>
              <w:t>红外线烤漆工艺，</w:t>
            </w:r>
          </w:p>
          <w:p>
            <w:pPr>
              <w:ind w:firstLine="0" w:firstLineChars="0"/>
              <w:rPr>
                <w:rFonts w:hint="default" w:hAnsi="Txt"/>
                <w:sz w:val="18"/>
                <w:szCs w:val="16"/>
                <w:highlight w:val="none"/>
              </w:rPr>
            </w:pPr>
            <w:r>
              <w:rPr>
                <w:rFonts w:hAnsi="Txt"/>
                <w:sz w:val="18"/>
                <w:szCs w:val="16"/>
                <w:highlight w:val="none"/>
              </w:rPr>
              <w:t>自带吸尘装置的打磨设备，</w:t>
            </w:r>
          </w:p>
          <w:p>
            <w:pPr>
              <w:ind w:firstLine="0" w:firstLineChars="0"/>
              <w:rPr>
                <w:rFonts w:hint="default" w:hAnsi="Txt"/>
                <w:sz w:val="18"/>
                <w:szCs w:val="16"/>
                <w:highlight w:val="none"/>
              </w:rPr>
            </w:pPr>
            <w:r>
              <w:rPr>
                <w:rFonts w:hAnsi="Txt"/>
                <w:sz w:val="18"/>
                <w:szCs w:val="16"/>
                <w:highlight w:val="none"/>
              </w:rPr>
              <w:t>省漆喷涂工艺，</w:t>
            </w:r>
          </w:p>
          <w:p>
            <w:pPr>
              <w:ind w:firstLine="0" w:firstLineChars="0"/>
              <w:rPr>
                <w:rFonts w:hint="default" w:hAnsi="Txt"/>
                <w:sz w:val="18"/>
                <w:szCs w:val="16"/>
                <w:highlight w:val="none"/>
              </w:rPr>
            </w:pPr>
            <w:r>
              <w:rPr>
                <w:rFonts w:hAnsi="Txt"/>
                <w:sz w:val="18"/>
                <w:szCs w:val="16"/>
                <w:highlight w:val="none"/>
              </w:rPr>
              <w:t>喷枪清洗设备，</w:t>
            </w:r>
          </w:p>
          <w:p>
            <w:pPr>
              <w:ind w:firstLine="0" w:firstLineChars="0"/>
              <w:rPr>
                <w:rFonts w:hint="default" w:hAnsi="Txt"/>
                <w:sz w:val="18"/>
                <w:szCs w:val="16"/>
                <w:highlight w:val="none"/>
              </w:rPr>
            </w:pPr>
            <w:r>
              <w:rPr>
                <w:rFonts w:hAnsi="Txt"/>
                <w:sz w:val="18"/>
                <w:szCs w:val="16"/>
                <w:highlight w:val="none"/>
              </w:rPr>
              <w:t>溶剂回收设备。</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至少采用以下技术3项：</w:t>
            </w:r>
          </w:p>
          <w:p>
            <w:pPr>
              <w:ind w:firstLine="0" w:firstLineChars="0"/>
              <w:rPr>
                <w:rFonts w:hint="default" w:hAnsi="Txt"/>
                <w:sz w:val="18"/>
                <w:szCs w:val="16"/>
                <w:highlight w:val="none"/>
              </w:rPr>
            </w:pPr>
            <w:r>
              <w:rPr>
                <w:rFonts w:hAnsi="Txt"/>
                <w:sz w:val="18"/>
                <w:szCs w:val="16"/>
                <w:highlight w:val="none"/>
              </w:rPr>
              <w:t>红外线烤漆工艺，</w:t>
            </w:r>
          </w:p>
          <w:p>
            <w:pPr>
              <w:ind w:firstLine="0" w:firstLineChars="0"/>
              <w:rPr>
                <w:rFonts w:hint="default" w:hAnsi="Txt"/>
                <w:sz w:val="18"/>
                <w:szCs w:val="16"/>
                <w:highlight w:val="none"/>
              </w:rPr>
            </w:pPr>
            <w:r>
              <w:rPr>
                <w:rFonts w:hAnsi="Txt"/>
                <w:sz w:val="18"/>
                <w:szCs w:val="16"/>
                <w:highlight w:val="none"/>
              </w:rPr>
              <w:t>自带吸尘装置的打磨设备，</w:t>
            </w:r>
          </w:p>
          <w:p>
            <w:pPr>
              <w:ind w:firstLine="0" w:firstLineChars="0"/>
              <w:rPr>
                <w:rFonts w:hint="default" w:hAnsi="Txt"/>
                <w:sz w:val="18"/>
                <w:szCs w:val="16"/>
                <w:highlight w:val="none"/>
              </w:rPr>
            </w:pPr>
            <w:r>
              <w:rPr>
                <w:rFonts w:hAnsi="Txt"/>
                <w:sz w:val="18"/>
                <w:szCs w:val="16"/>
                <w:highlight w:val="none"/>
              </w:rPr>
              <w:t>省漆喷涂工艺，</w:t>
            </w:r>
          </w:p>
          <w:p>
            <w:pPr>
              <w:ind w:firstLine="0" w:firstLineChars="0"/>
              <w:rPr>
                <w:rFonts w:hint="default" w:hAnsi="Txt"/>
                <w:sz w:val="18"/>
                <w:szCs w:val="16"/>
                <w:highlight w:val="none"/>
              </w:rPr>
            </w:pPr>
            <w:r>
              <w:rPr>
                <w:rFonts w:hAnsi="Txt"/>
                <w:sz w:val="18"/>
                <w:szCs w:val="16"/>
                <w:highlight w:val="none"/>
              </w:rPr>
              <w:t>喷枪清洗设备，</w:t>
            </w:r>
          </w:p>
          <w:p>
            <w:pPr>
              <w:ind w:firstLine="0" w:firstLineChars="0"/>
              <w:rPr>
                <w:rFonts w:hint="default" w:hAnsi="Txt"/>
                <w:sz w:val="18"/>
                <w:szCs w:val="16"/>
                <w:highlight w:val="none"/>
              </w:rPr>
            </w:pPr>
            <w:r>
              <w:rPr>
                <w:rFonts w:hAnsi="Txt"/>
                <w:sz w:val="18"/>
                <w:szCs w:val="16"/>
                <w:highlight w:val="none"/>
              </w:rPr>
              <w:t>溶剂回收设备。</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至少采用以下技术2项：</w:t>
            </w:r>
          </w:p>
          <w:p>
            <w:pPr>
              <w:ind w:firstLine="0" w:firstLineChars="0"/>
              <w:rPr>
                <w:rFonts w:hint="default" w:hAnsi="Txt"/>
                <w:sz w:val="18"/>
                <w:szCs w:val="16"/>
                <w:highlight w:val="none"/>
              </w:rPr>
            </w:pPr>
            <w:r>
              <w:rPr>
                <w:rFonts w:hAnsi="Txt"/>
                <w:sz w:val="18"/>
                <w:szCs w:val="16"/>
                <w:highlight w:val="none"/>
              </w:rPr>
              <w:t>红外线烤漆工艺，</w:t>
            </w:r>
          </w:p>
          <w:p>
            <w:pPr>
              <w:ind w:firstLine="0" w:firstLineChars="0"/>
              <w:rPr>
                <w:rFonts w:hint="default" w:hAnsi="Txt"/>
                <w:sz w:val="18"/>
                <w:szCs w:val="16"/>
                <w:highlight w:val="none"/>
              </w:rPr>
            </w:pPr>
            <w:r>
              <w:rPr>
                <w:rFonts w:hAnsi="Txt"/>
                <w:sz w:val="18"/>
                <w:szCs w:val="16"/>
                <w:highlight w:val="none"/>
              </w:rPr>
              <w:t>自带吸尘装置的打磨设备，</w:t>
            </w:r>
          </w:p>
          <w:p>
            <w:pPr>
              <w:ind w:firstLine="0" w:firstLineChars="0"/>
              <w:rPr>
                <w:rFonts w:hint="default" w:hAnsi="Txt"/>
                <w:sz w:val="18"/>
                <w:szCs w:val="16"/>
                <w:highlight w:val="none"/>
              </w:rPr>
            </w:pPr>
            <w:r>
              <w:rPr>
                <w:rFonts w:hAnsi="Txt"/>
                <w:sz w:val="18"/>
                <w:szCs w:val="16"/>
                <w:highlight w:val="none"/>
              </w:rPr>
              <w:t>省漆喷涂工艺，</w:t>
            </w:r>
          </w:p>
          <w:p>
            <w:pPr>
              <w:ind w:firstLine="0" w:firstLineChars="0"/>
              <w:rPr>
                <w:rFonts w:hint="default" w:hAnsi="Txt"/>
                <w:sz w:val="18"/>
                <w:szCs w:val="16"/>
                <w:highlight w:val="none"/>
              </w:rPr>
            </w:pPr>
            <w:r>
              <w:rPr>
                <w:rFonts w:hAnsi="Txt"/>
                <w:sz w:val="18"/>
                <w:szCs w:val="16"/>
                <w:highlight w:val="none"/>
              </w:rPr>
              <w:t>喷枪清洗设备，</w:t>
            </w:r>
          </w:p>
          <w:p>
            <w:pPr>
              <w:ind w:firstLine="0" w:firstLineChars="0"/>
              <w:rPr>
                <w:rFonts w:hint="default" w:hAnsi="Txt"/>
                <w:sz w:val="18"/>
                <w:szCs w:val="16"/>
                <w:highlight w:val="none"/>
              </w:rPr>
            </w:pPr>
            <w:r>
              <w:rPr>
                <w:rFonts w:hAnsi="Txt"/>
                <w:sz w:val="18"/>
                <w:szCs w:val="16"/>
                <w:highlight w:val="none"/>
              </w:rPr>
              <w:t>溶剂回收设备。</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总成修复</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2</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至少采用以下技术2项：</w:t>
            </w:r>
          </w:p>
          <w:p>
            <w:pPr>
              <w:ind w:firstLine="0" w:firstLineChars="0"/>
              <w:rPr>
                <w:rFonts w:hint="default" w:hAnsi="Txt"/>
                <w:sz w:val="18"/>
                <w:szCs w:val="16"/>
                <w:highlight w:val="none"/>
              </w:rPr>
            </w:pPr>
            <w:r>
              <w:rPr>
                <w:rFonts w:hAnsi="Txt"/>
                <w:sz w:val="18"/>
                <w:szCs w:val="16"/>
                <w:highlight w:val="none"/>
              </w:rPr>
              <w:t>发动机总成修复工艺，</w:t>
            </w:r>
          </w:p>
          <w:p>
            <w:pPr>
              <w:ind w:firstLine="0" w:firstLineChars="0"/>
              <w:rPr>
                <w:rFonts w:hint="default" w:hAnsi="Txt"/>
                <w:sz w:val="18"/>
                <w:szCs w:val="16"/>
                <w:highlight w:val="none"/>
              </w:rPr>
            </w:pPr>
            <w:r>
              <w:rPr>
                <w:rFonts w:hAnsi="Txt"/>
                <w:sz w:val="18"/>
                <w:szCs w:val="16"/>
                <w:highlight w:val="none"/>
              </w:rPr>
              <w:t>变速箱总成修复工艺。</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至少采用以下技术1项：</w:t>
            </w:r>
          </w:p>
          <w:p>
            <w:pPr>
              <w:ind w:firstLine="0" w:firstLineChars="0"/>
              <w:rPr>
                <w:rFonts w:hint="default" w:hAnsi="Txt"/>
                <w:sz w:val="18"/>
                <w:szCs w:val="16"/>
                <w:highlight w:val="none"/>
              </w:rPr>
            </w:pPr>
            <w:r>
              <w:rPr>
                <w:rFonts w:hAnsi="Txt"/>
                <w:sz w:val="18"/>
                <w:szCs w:val="16"/>
                <w:highlight w:val="none"/>
              </w:rPr>
              <w:t>发动机总成修复工艺，</w:t>
            </w:r>
          </w:p>
          <w:p>
            <w:pPr>
              <w:ind w:firstLine="0" w:firstLineChars="0"/>
              <w:rPr>
                <w:rFonts w:hint="default" w:hAnsi="Txt"/>
                <w:sz w:val="18"/>
                <w:szCs w:val="16"/>
                <w:highlight w:val="none"/>
              </w:rPr>
            </w:pPr>
            <w:r>
              <w:rPr>
                <w:rFonts w:hAnsi="Txt"/>
                <w:sz w:val="18"/>
                <w:szCs w:val="16"/>
                <w:highlight w:val="none"/>
              </w:rPr>
              <w:t>变速箱总成修复工艺。</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喷烤漆废气净化装置</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8</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至少采用以下技术1项：</w:t>
            </w:r>
          </w:p>
          <w:p>
            <w:pPr>
              <w:ind w:firstLine="0" w:firstLineChars="0"/>
              <w:rPr>
                <w:rFonts w:hint="default" w:hAnsi="Txt"/>
                <w:sz w:val="18"/>
                <w:szCs w:val="16"/>
                <w:highlight w:val="none"/>
              </w:rPr>
            </w:pPr>
            <w:r>
              <w:rPr>
                <w:rFonts w:hAnsi="Txt"/>
                <w:sz w:val="18"/>
                <w:szCs w:val="16"/>
                <w:highlight w:val="none"/>
              </w:rPr>
              <w:t>配备活性炭饱和状态监控的活性炭吸附装置，活性炭饱和提醒后</w:t>
            </w:r>
            <w:r>
              <w:rPr>
                <w:rFonts w:hint="eastAsia" w:hAnsi="Txt"/>
                <w:sz w:val="18"/>
                <w:szCs w:val="16"/>
                <w:highlight w:val="none"/>
                <w:lang w:val="en-US" w:eastAsia="zh-CN"/>
              </w:rPr>
              <w:t>2</w:t>
            </w:r>
            <w:r>
              <w:rPr>
                <w:rFonts w:hAnsi="Txt"/>
                <w:sz w:val="18"/>
                <w:szCs w:val="16"/>
                <w:highlight w:val="none"/>
              </w:rPr>
              <w:t>日内完成更换；</w:t>
            </w:r>
          </w:p>
          <w:p>
            <w:pPr>
              <w:ind w:firstLine="0" w:firstLineChars="0"/>
              <w:rPr>
                <w:rFonts w:hint="default" w:hAnsi="Txt"/>
                <w:sz w:val="18"/>
                <w:szCs w:val="16"/>
                <w:highlight w:val="none"/>
              </w:rPr>
            </w:pPr>
            <w:r>
              <w:rPr>
                <w:rFonts w:hAnsi="Txt"/>
                <w:sz w:val="18"/>
                <w:szCs w:val="16"/>
                <w:highlight w:val="none"/>
              </w:rPr>
              <w:t>蓄热式热氧化技术，</w:t>
            </w:r>
          </w:p>
          <w:p>
            <w:pPr>
              <w:ind w:firstLine="0" w:firstLineChars="0"/>
              <w:rPr>
                <w:rFonts w:hint="default" w:hAnsi="Txt"/>
                <w:sz w:val="18"/>
                <w:szCs w:val="16"/>
                <w:highlight w:val="none"/>
              </w:rPr>
            </w:pPr>
            <w:r>
              <w:rPr>
                <w:rFonts w:hAnsi="Txt"/>
                <w:sz w:val="18"/>
                <w:szCs w:val="16"/>
                <w:highlight w:val="none"/>
              </w:rPr>
              <w:t>蓄热式催化燃烧技术</w:t>
            </w:r>
          </w:p>
        </w:tc>
        <w:tc>
          <w:tcPr>
            <w:tcW w:w="141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至少采用以下技术1项：</w:t>
            </w:r>
          </w:p>
          <w:p>
            <w:pPr>
              <w:ind w:firstLine="0" w:firstLineChars="0"/>
              <w:rPr>
                <w:rFonts w:hint="default" w:hAnsi="Txt"/>
                <w:sz w:val="18"/>
                <w:szCs w:val="16"/>
                <w:highlight w:val="none"/>
              </w:rPr>
            </w:pPr>
            <w:r>
              <w:rPr>
                <w:rFonts w:hAnsi="Txt"/>
                <w:sz w:val="18"/>
                <w:szCs w:val="16"/>
                <w:highlight w:val="none"/>
              </w:rPr>
              <w:t>配备活性炭饱和状态监控的活性炭吸附装置，活性炭饱和提醒后</w:t>
            </w:r>
            <w:r>
              <w:rPr>
                <w:rFonts w:hint="eastAsia" w:hAnsi="Txt"/>
                <w:sz w:val="18"/>
                <w:szCs w:val="16"/>
                <w:highlight w:val="none"/>
                <w:lang w:val="en-US" w:eastAsia="zh-CN"/>
              </w:rPr>
              <w:t>5</w:t>
            </w:r>
            <w:r>
              <w:rPr>
                <w:rFonts w:hAnsi="Txt"/>
                <w:sz w:val="18"/>
                <w:szCs w:val="16"/>
                <w:highlight w:val="none"/>
              </w:rPr>
              <w:t>日内完成更换；</w:t>
            </w:r>
          </w:p>
          <w:p>
            <w:pPr>
              <w:ind w:firstLine="0" w:firstLineChars="0"/>
              <w:rPr>
                <w:rFonts w:hint="default" w:hAnsi="Txt"/>
                <w:sz w:val="18"/>
                <w:szCs w:val="16"/>
                <w:highlight w:val="none"/>
              </w:rPr>
            </w:pPr>
            <w:r>
              <w:rPr>
                <w:rFonts w:hAnsi="Txt"/>
                <w:sz w:val="18"/>
                <w:szCs w:val="16"/>
                <w:highlight w:val="none"/>
              </w:rPr>
              <w:t>活性炭吸附脱附+蓄热式催化燃烧技术</w:t>
            </w:r>
          </w:p>
          <w:p>
            <w:pPr>
              <w:ind w:firstLine="0" w:firstLineChars="0"/>
              <w:rPr>
                <w:rFonts w:hint="default" w:hAnsi="Txt"/>
                <w:sz w:val="18"/>
                <w:szCs w:val="16"/>
                <w:highlight w:val="none"/>
              </w:rPr>
            </w:pP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打磨粉尘收集装置</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4</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打磨作业在独立、密封良好的操作间内进行，并采用粉尘收集处理装置。</w:t>
            </w:r>
          </w:p>
        </w:tc>
        <w:tc>
          <w:tcPr>
            <w:tcW w:w="141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打磨作业采用粉尘收集装置。</w:t>
            </w:r>
          </w:p>
        </w:tc>
        <w:tc>
          <w:tcPr>
            <w:tcW w:w="429" w:type="pct"/>
            <w:tcBorders>
              <w:top w:val="single" w:color="auto" w:sz="4" w:space="0"/>
              <w:left w:val="single" w:color="auto" w:sz="4" w:space="0"/>
              <w:bottom w:val="single" w:color="auto" w:sz="4" w:space="0"/>
              <w:right w:val="single" w:color="auto" w:sz="4" w:space="0"/>
            </w:tcBorders>
            <w:vAlign w:val="top"/>
          </w:tcPr>
          <w:p>
            <w:pPr>
              <w:ind w:firstLine="0" w:firstLineChars="0"/>
              <w:jc w:val="center"/>
              <w:rPr>
                <w:rFonts w:hint="eastAsia" w:ascii="宋体" w:hAnsi="Txt" w:eastAsia="宋体" w:cs="Times New Roman"/>
                <w:kern w:val="0"/>
                <w:sz w:val="18"/>
                <w:szCs w:val="16"/>
                <w:highlight w:val="none"/>
                <w:lang w:val="en-US" w:eastAsia="zh-CN" w:bidi="ar-SA"/>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vAlign w:val="top"/>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调漆室集排气系统</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2</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调漆室安装集排气系统，且废气经过处理后排放。</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洗枪区集排气系统</w:t>
            </w:r>
            <w:r>
              <w:rPr>
                <w:rFonts w:hAnsi="Txt"/>
                <w:sz w:val="18"/>
                <w:szCs w:val="16"/>
                <w:highlight w:val="none"/>
                <w:vertAlign w:val="superscript"/>
              </w:rPr>
              <w:t>①</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2</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洗枪区安装集排气系统，且废气经过处理后排放。</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360"/>
              <w:rPr>
                <w:rFonts w:hint="default" w:hAnsi="Txt"/>
                <w:sz w:val="18"/>
                <w:szCs w:val="16"/>
                <w:highlight w:val="none"/>
              </w:rPr>
            </w:pPr>
            <w:r>
              <w:rPr>
                <w:rFonts w:hAnsi="Txt"/>
                <w:sz w:val="18"/>
                <w:szCs w:val="16"/>
                <w:highlight w:val="none"/>
              </w:rPr>
              <w:t>e二</w:t>
            </w:r>
          </w:p>
        </w:tc>
        <w:tc>
          <w:tcPr>
            <w:tcW w:w="290"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全过程管理</w:t>
            </w:r>
          </w:p>
        </w:tc>
        <w:tc>
          <w:tcPr>
            <w:tcW w:w="2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52</w:t>
            </w:r>
          </w:p>
        </w:tc>
        <w:tc>
          <w:tcPr>
            <w:tcW w:w="278" w:type="pct"/>
            <w:vMerge w:val="restart"/>
            <w:tcBorders>
              <w:top w:val="single" w:color="auto" w:sz="4" w:space="0"/>
              <w:left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废气全过程控制清洁生产智能管理</w:t>
            </w: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设备安装率</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5</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100%</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≥60%</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有</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int="default" w:hAnsi="Txt" w:eastAsia="宋体"/>
                <w:sz w:val="18"/>
                <w:szCs w:val="16"/>
                <w:highlight w:val="none"/>
                <w:lang w:val="en-US" w:eastAsia="zh-CN"/>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vMerge w:val="continue"/>
            <w:tcBorders>
              <w:left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单套设备单次喷漆状态下报警情况月度平均水平（无组织管理）</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次</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报警次数≤X次</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报警次数≤X次</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报警次数≤X次</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vMerge w:val="continue"/>
            <w:tcBorders>
              <w:left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单套设备单次烤漆状态下报警情况月度平均水平（无组织管理）</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次</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报警次数≤X次</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报警次数≤X次</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报警次数≤X次</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vMerge w:val="continue"/>
            <w:tcBorders>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单套设备报警情况月度平均水平（污染治理设施非正常运行）</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center"/>
              <w:rPr>
                <w:rFonts w:hint="default" w:hAnsi="Txt"/>
                <w:sz w:val="18"/>
                <w:szCs w:val="16"/>
                <w:highlight w:val="none"/>
              </w:rPr>
            </w:pPr>
            <w:r>
              <w:rPr>
                <w:rFonts w:hAnsi="Txt"/>
                <w:sz w:val="18"/>
                <w:szCs w:val="16"/>
                <w:highlight w:val="none"/>
              </w:rPr>
              <w:t>次</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报警次数≤X次</w:t>
            </w:r>
          </w:p>
          <w:p>
            <w:pPr>
              <w:ind w:firstLine="0" w:firstLineChars="0"/>
              <w:rPr>
                <w:rFonts w:hint="default" w:hAnsi="Txt"/>
                <w:sz w:val="18"/>
                <w:szCs w:val="16"/>
                <w:highlight w:val="none"/>
              </w:rPr>
            </w:pP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报警次数≤X次</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报警次数≤X次</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固体废物管理</w:t>
            </w: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一般工业固体废物</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2</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对一般工业固体废物进行妥善处置或利用，并建立规范的电子管理台账。</w:t>
            </w:r>
          </w:p>
        </w:tc>
        <w:tc>
          <w:tcPr>
            <w:tcW w:w="141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对一般工业固体废物进行妥善处置或利用，并建立规范的管理台账。</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hAnsi="Txt"/>
                <w:sz w:val="18"/>
                <w:szCs w:val="16"/>
                <w:highlight w:val="none"/>
                <w:lang w:val="en-US" w:eastAsia="zh-CN"/>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hAnsi="Txt"/>
                <w:sz w:val="18"/>
                <w:szCs w:val="16"/>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危险废物</w:t>
            </w:r>
          </w:p>
        </w:tc>
        <w:tc>
          <w:tcPr>
            <w:tcW w:w="211"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4</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rPr>
                <w:rFonts w:ascii="Txt" w:hAnsi="Txt" w:eastAsia="Txt" w:cs="Times New Roman"/>
                <w:sz w:val="18"/>
                <w:szCs w:val="16"/>
                <w:highlight w:val="none"/>
              </w:rPr>
            </w:pPr>
            <w:r>
              <w:rPr>
                <w:rFonts w:hint="eastAsia" w:ascii="Txt" w:hAnsi="Txt" w:eastAsia="宋体" w:cs="宋体"/>
                <w:sz w:val="18"/>
                <w:szCs w:val="18"/>
                <w:highlight w:val="none"/>
                <w:lang w:bidi="ar"/>
              </w:rPr>
              <w:t>配备危废智能计量设备对危废进行智能管理，实现自动打印符合国家标准的危险废物电子标签标志，智能领取危险废物电子标签标志二维码；智能完成入库、出库；自动生成符合《危险废物管理计划和管理台账制定技术导则》（</w:t>
            </w:r>
            <w:r>
              <w:rPr>
                <w:rFonts w:ascii="Txt" w:hAnsi="Txt" w:eastAsia="Txt" w:cs="Times New Roman"/>
                <w:sz w:val="18"/>
                <w:szCs w:val="18"/>
                <w:highlight w:val="none"/>
                <w:lang w:bidi="ar"/>
              </w:rPr>
              <w:t>HJ 1259-2022</w:t>
            </w:r>
            <w:r>
              <w:rPr>
                <w:rFonts w:hint="eastAsia" w:ascii="Txt" w:hAnsi="Txt" w:eastAsia="宋体" w:cs="宋体"/>
                <w:sz w:val="18"/>
                <w:szCs w:val="18"/>
                <w:highlight w:val="none"/>
                <w:lang w:bidi="ar"/>
              </w:rPr>
              <w:t>）要求的电子管理台账，并与国家固废系统实时对接。</w:t>
            </w:r>
          </w:p>
        </w:tc>
        <w:tc>
          <w:tcPr>
            <w:tcW w:w="429" w:type="pct"/>
            <w:tcBorders>
              <w:top w:val="single" w:color="auto" w:sz="4" w:space="0"/>
              <w:left w:val="single" w:color="auto" w:sz="4" w:space="0"/>
              <w:bottom w:val="single" w:color="auto" w:sz="4" w:space="0"/>
              <w:right w:val="single" w:color="auto" w:sz="4" w:space="0"/>
            </w:tcBorders>
          </w:tcPr>
          <w:p>
            <w:pPr>
              <w:adjustRightInd w:val="0"/>
              <w:jc w:val="center"/>
              <w:rPr>
                <w:rFonts w:hint="default" w:ascii="Txt" w:hAnsi="Txt" w:eastAsia="宋体" w:cs="宋体"/>
                <w:sz w:val="18"/>
                <w:szCs w:val="18"/>
                <w:highlight w:val="none"/>
                <w:lang w:val="en-US" w:eastAsia="zh-CN" w:bidi="ar"/>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adjustRightInd w:val="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vertAlign w:val="superscript"/>
              </w:rPr>
            </w:pPr>
            <w:r>
              <w:rPr>
                <w:rFonts w:hAnsi="Txt"/>
                <w:sz w:val="18"/>
                <w:szCs w:val="16"/>
                <w:highlight w:val="none"/>
              </w:rPr>
              <w:t>危险废物规范化*</w:t>
            </w:r>
            <w:r>
              <w:rPr>
                <w:rFonts w:hAnsi="Txt"/>
                <w:sz w:val="18"/>
                <w:szCs w:val="16"/>
                <w:highlight w:val="none"/>
                <w:vertAlign w:val="superscript"/>
              </w:rPr>
              <w:t>③</w:t>
            </w:r>
          </w:p>
        </w:tc>
        <w:tc>
          <w:tcPr>
            <w:tcW w:w="211"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3</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危险废物贮存符合《危险废物贮存污染控制标准》（GB 18597）、《危险废物识别标志设置技术规范》（HJ 1276）的规定，危险废物利用处置单位必需具备相应资质。</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资源能耗管理</w:t>
            </w: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喷烤漆房供热系统能源种类</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4</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电力</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电力或燃气</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电力或燃油或燃生物质成型燃料</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计量器具配备情况</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4</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企业总厂区、喷烤漆房及其对应污染治理设施配备符合《用能单位能源计量器具配备和管理通则》（GB 17167）规定的能源计量器具，并支持数据传输；企业总厂区及洗车工序配备符合《用水单位水计量器具配备和管理通则》（GB 24789）规定的水计量器具，并支持数据传输。</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企业总厂区配备符合《用能单位能源计量器具配备和管理通则》（GB 17167）规定的能源计量器具，并支持数据传输；企业洗车工序配备符合《用水单位水计量器具配备和管理通则》（GB 24789）规定的水计量器具，并支持数据传输。</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企业总厂区配备符合《用能单位能源计量器具配备和管理通则》（GB 17167）规定的能源计量器具；企业洗车工序配备符合《用水单位水计量器具配备和管理通则》（GB 24789）规定的水计量器具。</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单车综合能源消耗量</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千克标准煤/车</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4</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≤3</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≤5</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≤11</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单车清洗新鲜水消耗量</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吨/车</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4</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≤0.15</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≤0.25</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≤0.35</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水性（低挥发性）涂料占比</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4</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100</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≥80</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≥30</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7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资源综合利用</w:t>
            </w:r>
          </w:p>
        </w:tc>
        <w:tc>
          <w:tcPr>
            <w:tcW w:w="5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洗车水重复利用率</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4</w:t>
            </w:r>
          </w:p>
        </w:tc>
        <w:tc>
          <w:tcPr>
            <w:tcW w:w="717"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≥50</w:t>
            </w:r>
          </w:p>
        </w:tc>
        <w:tc>
          <w:tcPr>
            <w:tcW w:w="698"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有</w:t>
            </w:r>
          </w:p>
        </w:tc>
        <w:tc>
          <w:tcPr>
            <w:tcW w:w="715"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三</w:t>
            </w:r>
          </w:p>
        </w:tc>
        <w:tc>
          <w:tcPr>
            <w:tcW w:w="290"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污染物排放情况</w:t>
            </w:r>
          </w:p>
        </w:tc>
        <w:tc>
          <w:tcPr>
            <w:tcW w:w="2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6</w:t>
            </w: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大气污染物*</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2</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符合《工业涂装工序大气污染物排放标准》（DB 33/2146）及《挥发性有机物无组织排放控制标准》（GB 37822）的规定。</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水污染物*</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2</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符合《汽车维修业水污染物排放标准》（GB 26877）的规定。</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噪声*</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2</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符合《工业企业厂界环境噪声排放标准》（GB 12348）的规定。</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四</w:t>
            </w:r>
          </w:p>
        </w:tc>
        <w:tc>
          <w:tcPr>
            <w:tcW w:w="290"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清洁生产管理</w:t>
            </w:r>
          </w:p>
        </w:tc>
        <w:tc>
          <w:tcPr>
            <w:tcW w:w="2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12</w:t>
            </w: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清洁生产管理</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2</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建立清洁生产管理制度。</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节能管理</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2</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建立制定节能计划及目标，并定期自行开展节能评估工作。</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原辅材料管理</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2</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建立原辅材料使用台账。</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生产设施运行管理</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2</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建立生产设施运行管理记录。</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污染防治设施运行管理</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2</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建立废气、废水污染防治设施运行管理记录，采用活性炭等吸附技术处理废气应有明确的吸附剂更换记录。</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90"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2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xt" w:hAnsi="Txt" w:eastAsia="Txt" w:cs="Txt"/>
                <w:sz w:val="20"/>
                <w:szCs w:val="20"/>
                <w:highlight w:val="none"/>
              </w:rPr>
            </w:pPr>
          </w:p>
        </w:tc>
        <w:tc>
          <w:tcPr>
            <w:tcW w:w="793"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员工培训制度</w:t>
            </w:r>
          </w:p>
        </w:tc>
        <w:tc>
          <w:tcPr>
            <w:tcW w:w="211"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w:t>
            </w:r>
          </w:p>
        </w:tc>
        <w:tc>
          <w:tcPr>
            <w:tcW w:w="222" w:type="pct"/>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2</w:t>
            </w:r>
          </w:p>
        </w:tc>
        <w:tc>
          <w:tcPr>
            <w:tcW w:w="213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hint="default" w:hAnsi="Txt"/>
                <w:sz w:val="18"/>
                <w:szCs w:val="16"/>
                <w:highlight w:val="none"/>
              </w:rPr>
            </w:pPr>
            <w:r>
              <w:rPr>
                <w:rFonts w:hAnsi="Txt"/>
                <w:sz w:val="18"/>
                <w:szCs w:val="16"/>
                <w:highlight w:val="none"/>
              </w:rPr>
              <w:t>制定生产车间操作规程，并对员工进行技术培训。</w:t>
            </w:r>
          </w:p>
        </w:tc>
        <w:tc>
          <w:tcPr>
            <w:tcW w:w="429" w:type="pct"/>
            <w:tcBorders>
              <w:top w:val="single" w:color="auto" w:sz="4" w:space="0"/>
              <w:left w:val="single" w:color="auto" w:sz="4" w:space="0"/>
              <w:bottom w:val="single" w:color="auto" w:sz="4" w:space="0"/>
              <w:right w:val="single" w:color="auto" w:sz="4" w:space="0"/>
            </w:tcBorders>
          </w:tcPr>
          <w:p>
            <w:pPr>
              <w:ind w:firstLine="0" w:firstLineChars="0"/>
              <w:jc w:val="center"/>
              <w:rPr>
                <w:rFonts w:hAnsi="Txt"/>
                <w:sz w:val="18"/>
                <w:szCs w:val="16"/>
                <w:highlight w:val="none"/>
              </w:rPr>
            </w:pPr>
            <w:r>
              <w:rPr>
                <w:rFonts w:hint="eastAsia" w:ascii="宋体" w:hAnsi="Txt" w:eastAsia="宋体" w:cs="Times New Roman"/>
                <w:kern w:val="0"/>
                <w:sz w:val="18"/>
                <w:szCs w:val="16"/>
                <w:highlight w:val="none"/>
                <w:lang w:val="en-US" w:eastAsia="zh-CN" w:bidi="ar-SA"/>
              </w:rPr>
              <w:t>符合</w:t>
            </w:r>
          </w:p>
        </w:tc>
        <w:tc>
          <w:tcPr>
            <w:tcW w:w="452" w:type="pct"/>
            <w:tcBorders>
              <w:top w:val="single" w:color="auto" w:sz="4" w:space="0"/>
              <w:left w:val="single" w:color="auto" w:sz="4" w:space="0"/>
              <w:bottom w:val="single" w:color="auto" w:sz="4" w:space="0"/>
              <w:right w:val="single" w:color="auto" w:sz="4" w:space="0"/>
            </w:tcBorders>
          </w:tcPr>
          <w:p>
            <w:pPr>
              <w:ind w:firstLine="0" w:firstLineChars="0"/>
              <w:jc w:val="center"/>
              <w:rPr>
                <w:rFonts w:hint="eastAsia" w:ascii="宋体" w:hAnsi="Txt" w:eastAsia="宋体" w:cs="Times New Roman"/>
                <w:kern w:val="0"/>
                <w:sz w:val="18"/>
                <w:szCs w:val="16"/>
                <w:highlight w:val="none"/>
                <w:lang w:val="en-US" w:eastAsia="zh-CN" w:bidi="ar-SA"/>
              </w:rPr>
            </w:pPr>
          </w:p>
        </w:tc>
      </w:tr>
    </w:tbl>
    <w:p>
      <w:pPr>
        <w:spacing w:line="360" w:lineRule="auto"/>
        <w:jc w:val="left"/>
        <w:rPr>
          <w:rFonts w:ascii="Times New Roman" w:hAnsi="Times New Roman" w:eastAsia="仿宋" w:cs="Times New Roman"/>
          <w:sz w:val="22"/>
          <w:szCs w:val="22"/>
        </w:rPr>
      </w:pPr>
    </w:p>
    <w:p>
      <w:pPr>
        <w:spacing w:line="360" w:lineRule="auto"/>
        <w:jc w:val="left"/>
        <w:rPr>
          <w:rFonts w:hint="default" w:ascii="Times New Roman" w:hAnsi="Times New Roman" w:eastAsia="仿宋" w:cs="Times New Roman"/>
          <w:sz w:val="24"/>
          <w:szCs w:val="24"/>
          <w:highlight w:val="none"/>
          <w:lang w:val="en-US" w:eastAsia="zh-CN"/>
        </w:rPr>
      </w:pPr>
    </w:p>
    <w:bookmarkEnd w:id="41"/>
    <w:sectPr>
      <w:pgSz w:w="16838" w:h="11906" w:orient="landscape"/>
      <w:pgMar w:top="1800" w:right="1440" w:bottom="1800" w:left="144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Tx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0BAD6"/>
    <w:multiLevelType w:val="singleLevel"/>
    <w:tmpl w:val="A140BAD6"/>
    <w:lvl w:ilvl="0" w:tentative="0">
      <w:start w:val="1"/>
      <w:numFmt w:val="decimal"/>
      <w:suff w:val="nothing"/>
      <w:lvlText w:val="%1、"/>
      <w:lvlJc w:val="left"/>
    </w:lvl>
  </w:abstractNum>
  <w:abstractNum w:abstractNumId="1">
    <w:nsid w:val="A896CCC5"/>
    <w:multiLevelType w:val="singleLevel"/>
    <w:tmpl w:val="A896CCC5"/>
    <w:lvl w:ilvl="0" w:tentative="0">
      <w:start w:val="2"/>
      <w:numFmt w:val="decimal"/>
      <w:suff w:val="nothing"/>
      <w:lvlText w:val="%1、"/>
      <w:lvlJc w:val="left"/>
    </w:lvl>
  </w:abstractNum>
  <w:abstractNum w:abstractNumId="2">
    <w:nsid w:val="B2B3AF0F"/>
    <w:multiLevelType w:val="singleLevel"/>
    <w:tmpl w:val="B2B3AF0F"/>
    <w:lvl w:ilvl="0" w:tentative="0">
      <w:start w:val="1"/>
      <w:numFmt w:val="decimal"/>
      <w:suff w:val="nothing"/>
      <w:lvlText w:val="%1、"/>
      <w:lvlJc w:val="left"/>
    </w:lvl>
  </w:abstractNum>
  <w:abstractNum w:abstractNumId="3">
    <w:nsid w:val="C5C58B06"/>
    <w:multiLevelType w:val="singleLevel"/>
    <w:tmpl w:val="C5C58B06"/>
    <w:lvl w:ilvl="0" w:tentative="0">
      <w:start w:val="2"/>
      <w:numFmt w:val="decimal"/>
      <w:suff w:val="nothing"/>
      <w:lvlText w:val="%1、"/>
      <w:lvlJc w:val="left"/>
    </w:lvl>
  </w:abstractNum>
  <w:abstractNum w:abstractNumId="4">
    <w:nsid w:val="27480E9A"/>
    <w:multiLevelType w:val="singleLevel"/>
    <w:tmpl w:val="27480E9A"/>
    <w:lvl w:ilvl="0" w:tentative="0">
      <w:start w:val="1"/>
      <w:numFmt w:val="chineseCounting"/>
      <w:suff w:val="nothing"/>
      <w:lvlText w:val="%1、"/>
      <w:lvlJc w:val="left"/>
      <w:rPr>
        <w:rFonts w:hint="eastAsia"/>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4ZGM3ZGIzY2E5YjM1OWMzODg0YTJhMDFmYmRhMGUifQ=="/>
  </w:docVars>
  <w:rsids>
    <w:rsidRoot w:val="0DD14DB8"/>
    <w:rsid w:val="001B223C"/>
    <w:rsid w:val="003A0914"/>
    <w:rsid w:val="00411CA3"/>
    <w:rsid w:val="01527EDF"/>
    <w:rsid w:val="0190047B"/>
    <w:rsid w:val="022B6FD9"/>
    <w:rsid w:val="03B92498"/>
    <w:rsid w:val="04477AA3"/>
    <w:rsid w:val="044D05C0"/>
    <w:rsid w:val="046973F8"/>
    <w:rsid w:val="0584422D"/>
    <w:rsid w:val="06C50846"/>
    <w:rsid w:val="0845589D"/>
    <w:rsid w:val="08700EA9"/>
    <w:rsid w:val="09A137B2"/>
    <w:rsid w:val="09C13E54"/>
    <w:rsid w:val="09F14739"/>
    <w:rsid w:val="0B0C7351"/>
    <w:rsid w:val="0B891F50"/>
    <w:rsid w:val="0BFC1173"/>
    <w:rsid w:val="0BFE7612"/>
    <w:rsid w:val="0C851169"/>
    <w:rsid w:val="0CE642FD"/>
    <w:rsid w:val="0DD14DB8"/>
    <w:rsid w:val="0E794CFD"/>
    <w:rsid w:val="0F276507"/>
    <w:rsid w:val="11247572"/>
    <w:rsid w:val="12192A7F"/>
    <w:rsid w:val="12647A72"/>
    <w:rsid w:val="12843C71"/>
    <w:rsid w:val="12CD4BAE"/>
    <w:rsid w:val="134A5891"/>
    <w:rsid w:val="140D5ACB"/>
    <w:rsid w:val="17C92852"/>
    <w:rsid w:val="17E05DED"/>
    <w:rsid w:val="18622CA6"/>
    <w:rsid w:val="1876442F"/>
    <w:rsid w:val="19832ED4"/>
    <w:rsid w:val="1A0F6516"/>
    <w:rsid w:val="1AC506ED"/>
    <w:rsid w:val="1AF56071"/>
    <w:rsid w:val="1B157B5C"/>
    <w:rsid w:val="1B373F76"/>
    <w:rsid w:val="1B812AA2"/>
    <w:rsid w:val="1B8C2514"/>
    <w:rsid w:val="1CAC2742"/>
    <w:rsid w:val="1CB85500"/>
    <w:rsid w:val="1D017C9C"/>
    <w:rsid w:val="1E296A58"/>
    <w:rsid w:val="1F0028D1"/>
    <w:rsid w:val="1F86443F"/>
    <w:rsid w:val="1F9A3B1F"/>
    <w:rsid w:val="1FE83A91"/>
    <w:rsid w:val="20A756FA"/>
    <w:rsid w:val="223D6515"/>
    <w:rsid w:val="225455D2"/>
    <w:rsid w:val="22A16179"/>
    <w:rsid w:val="23D20CE0"/>
    <w:rsid w:val="23D85794"/>
    <w:rsid w:val="247B3126"/>
    <w:rsid w:val="25893620"/>
    <w:rsid w:val="25FD03EE"/>
    <w:rsid w:val="281318C7"/>
    <w:rsid w:val="28804D9C"/>
    <w:rsid w:val="2885509E"/>
    <w:rsid w:val="294A55AA"/>
    <w:rsid w:val="2A8E16D9"/>
    <w:rsid w:val="2AFE098F"/>
    <w:rsid w:val="2BA76ED2"/>
    <w:rsid w:val="2C622E1D"/>
    <w:rsid w:val="2F7359F5"/>
    <w:rsid w:val="2FF40230"/>
    <w:rsid w:val="32470AEB"/>
    <w:rsid w:val="33BF3342"/>
    <w:rsid w:val="358259D7"/>
    <w:rsid w:val="35DC5D04"/>
    <w:rsid w:val="36C24BE4"/>
    <w:rsid w:val="3A485400"/>
    <w:rsid w:val="3A764702"/>
    <w:rsid w:val="3ADC0CDD"/>
    <w:rsid w:val="3B1975E8"/>
    <w:rsid w:val="3B2F65C0"/>
    <w:rsid w:val="3C1001A0"/>
    <w:rsid w:val="3C165EA1"/>
    <w:rsid w:val="3EE07254"/>
    <w:rsid w:val="3F1049E5"/>
    <w:rsid w:val="41534C28"/>
    <w:rsid w:val="41D81760"/>
    <w:rsid w:val="420E1FA1"/>
    <w:rsid w:val="423A5F76"/>
    <w:rsid w:val="42457BF3"/>
    <w:rsid w:val="426B4382"/>
    <w:rsid w:val="43C512DE"/>
    <w:rsid w:val="443A7E01"/>
    <w:rsid w:val="444F55DD"/>
    <w:rsid w:val="45C73FC5"/>
    <w:rsid w:val="46B221AD"/>
    <w:rsid w:val="480F57AF"/>
    <w:rsid w:val="48F263F0"/>
    <w:rsid w:val="495A5150"/>
    <w:rsid w:val="49B02FC2"/>
    <w:rsid w:val="49DC3437"/>
    <w:rsid w:val="4B810772"/>
    <w:rsid w:val="4BBC5C4E"/>
    <w:rsid w:val="4BF61160"/>
    <w:rsid w:val="4D1A70D0"/>
    <w:rsid w:val="4EB91D6E"/>
    <w:rsid w:val="4FD712A8"/>
    <w:rsid w:val="526428B8"/>
    <w:rsid w:val="52DE64AA"/>
    <w:rsid w:val="53C41B44"/>
    <w:rsid w:val="542B7CA6"/>
    <w:rsid w:val="547249FC"/>
    <w:rsid w:val="547F3CBD"/>
    <w:rsid w:val="55690BF5"/>
    <w:rsid w:val="57380761"/>
    <w:rsid w:val="5A513A05"/>
    <w:rsid w:val="5D9645BA"/>
    <w:rsid w:val="5EC450EE"/>
    <w:rsid w:val="5EC85A7B"/>
    <w:rsid w:val="600E0DE6"/>
    <w:rsid w:val="610E2650"/>
    <w:rsid w:val="61DE64C6"/>
    <w:rsid w:val="627D5CDF"/>
    <w:rsid w:val="62F84907"/>
    <w:rsid w:val="63B86A67"/>
    <w:rsid w:val="642301C1"/>
    <w:rsid w:val="646301BD"/>
    <w:rsid w:val="6759214B"/>
    <w:rsid w:val="68EC14C9"/>
    <w:rsid w:val="69272501"/>
    <w:rsid w:val="6B016D82"/>
    <w:rsid w:val="6B7739CC"/>
    <w:rsid w:val="6C3513D9"/>
    <w:rsid w:val="6C8A36F6"/>
    <w:rsid w:val="6DA93E2C"/>
    <w:rsid w:val="6E241705"/>
    <w:rsid w:val="701B33E0"/>
    <w:rsid w:val="71663DE2"/>
    <w:rsid w:val="71883D59"/>
    <w:rsid w:val="71F65166"/>
    <w:rsid w:val="72646574"/>
    <w:rsid w:val="75353E32"/>
    <w:rsid w:val="75630318"/>
    <w:rsid w:val="75720FA8"/>
    <w:rsid w:val="77A63F91"/>
    <w:rsid w:val="77A8625B"/>
    <w:rsid w:val="77F55EC0"/>
    <w:rsid w:val="78216CB5"/>
    <w:rsid w:val="789A71F7"/>
    <w:rsid w:val="79B37DE1"/>
    <w:rsid w:val="7A633442"/>
    <w:rsid w:val="7DCE343B"/>
    <w:rsid w:val="7E7735C2"/>
    <w:rsid w:val="7F8813C8"/>
    <w:rsid w:val="7F9D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Table Text"/>
    <w:basedOn w:val="1"/>
    <w:semiHidden/>
    <w:qFormat/>
    <w:uiPriority w:val="0"/>
    <w:rPr>
      <w:rFonts w:ascii="仿宋" w:hAnsi="仿宋" w:eastAsia="仿宋" w:cs="仿宋"/>
      <w:sz w:val="31"/>
      <w:szCs w:val="31"/>
      <w:lang w:val="en-US" w:eastAsia="en-US" w:bidi="ar-SA"/>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2023-11-03T08:01:00Z</dcterms:created>
  <dc:creator>松音</dc:creator>
  <cp:lastModifiedBy>松音</cp:lastModifiedBy>
  <dcterms:modified xsi:type="dcterms:W3CDTF">2024-01-02T07:13:08Z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D1DF267D79F74749B7CBFFE4AFBDF3DC_13</vt:lpwstr>
  </property>
</Properties>
</file>