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64748B"/>
          <w:sz w:val="26"/>
          <w:szCs w:val="26"/>
        </w:rPr>
        <w:t xml:space="preserve">NEXORA GLOBAL CORPORATION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Company-Wide</w:t>
      </w:r>
    </w:p>
    <w:p>
      <w:pPr>
        <w:spacing w:after="60" w:before="180"/>
      </w:pPr>
    </w:p>
    <w:p>
      <w:pPr>
        <w:pBdr>
          <w:top w:val="single" w:color="BA7517" w:sz="16"/>
          <w:bottom w:val="single" w:color="BA7517" w:sz="16"/>
        </w:pBdr>
        <w:spacing w:after="80" w:before="160"/>
        <w:jc w:val="center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  Payroll &amp; Expenses  </w:t>
      </w:r>
    </w:p>
    <w:p>
      <w:pPr>
        <w:jc w:val="center"/>
      </w:pPr>
      <w:r>
        <w:rPr>
          <w:rFonts w:ascii="Arial" w:cs="Arial" w:eastAsia="Arial" w:hAnsi="Arial"/>
          <w:b/>
          <w:bCs/>
          <w:color w:val="BA7517"/>
          <w:sz w:val="28"/>
          <w:szCs w:val="28"/>
        </w:rPr>
        <w:t xml:space="preserve">How to Get Paid and Submit Expenses at Nexora</w:t>
      </w:r>
    </w:p>
    <w:p>
      <w:pPr>
        <w:spacing w:after="60" w:before="2200"/>
      </w:pP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Version 1.0   ·   2026   ·   Internal Use Only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Understanding Your Payslip</w:t>
      </w:r>
    </w:p>
    <w:p>
      <w:pPr>
        <w:pBdr>
          <w:bottom w:val="single" w:color="0D7377" w:sz="10" w:space="1"/>
        </w:pBdr>
        <w:spacing w:after="160" w:before="6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960"/>
      </w:tblGrid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Pay date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Last business day of each month — paid by direct bank deposit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Payslip access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Workday &gt; Pay &gt; Payslips — available on pay date each month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Gross pay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Your base salary divided by 12 (monthly) or 26 (bi-weekly where applicable)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Deductions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Tax withholding, benefits premiums, pension/401k contributions, FSA contributions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Net pay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amount deposited to your bank account after all deductions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P60 / W-2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Annual tax summary issued by 31 January (USA) or by 31 May (UK) via Workday</w:t>
            </w:r>
          </w:p>
        </w:tc>
      </w:tr>
    </w:tbl>
    <w:p>
      <w:pPr>
        <w:spacing w:after="6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Banking Details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Submit your bank account details in Workday within your first 3 days to ensure your first payslip is paid on time. Navigate to: Workday &gt; Pay &gt; Payment Elections &gt; Add. Nexora does not issue paper cheques.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Submitting Expenses</w:t>
      </w:r>
    </w:p>
    <w:p>
      <w:pPr>
        <w:pBdr>
          <w:bottom w:val="single" w:color="0D7377" w:sz="10" w:space="1"/>
        </w:pBdr>
        <w:spacing w:after="1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The Expense Process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Incur a business expense (pre-approved by manager where required)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Keep your receipt — photograph it on the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 into Concur at travel.nexoraglobal.com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an Expense Report: Expense &gt; Create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expense lines, upload receipt photos, select expense category and cost centre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Submit for manager approval — manager must approve within 5 business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Finance processes approved reports within 5 business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Reimbursement arrives with your next payroll or as a separate bank transfer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Expense Categories &amp; Required Information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560"/>
      </w:tblGrid>
      <w:tr>
        <w:tc>
          <w:tcPr>
            <w:tcW w:type="dxa" w:w="24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Receipt Required?</w:t>
            </w:r>
          </w:p>
        </w:tc>
        <w:tc>
          <w:tcPr>
            <w:tcW w:type="dxa" w:w="456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Additional Info Required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Meals — business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(&gt; USD 25)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Names of attendees; business purpose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Travel — flights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Booking confirmation; class of travel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Travel — hotels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Nightly rate must be within policy limits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Travel — ground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(&gt; USD 25)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Start/end location; business purpose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Professional development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 of course/event; learning objective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Client entertainment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 names; company name; business purpose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Home office equipment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 be first purchase — one-time USD 500 limit</w:t>
            </w:r>
          </w:p>
        </w:tc>
      </w:tr>
    </w:tbl>
    <w:p>
      <w:pPr>
        <w:spacing w:after="60" w:before="6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8440"/>
      </w:tblGrid>
      <w:tr>
        <w:tc>
          <w:tcPr>
            <w:tcW w:type="dxa" w:w="320"/>
            <w:tcBorders>
              <w:top w:val="none" w:color="FFFFFF" w:sz="0"/>
              <w:left w:val="single" w:color="BA7517" w:sz="24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160"/>
              <w:bottom w:type="dxa" w:w="120"/>
              <w:right w:type="dxa" w:w="60"/>
            </w:tcMar>
          </w:tcPr>
          <w:p/>
        </w:tc>
        <w:tc>
          <w:tcPr>
            <w:tcW w:type="dxa" w:w="8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12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OUT-OF-POLICY EXPENSES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If you need to submit an expense that exceeds policy limits, get written pre-approval from your manager AND your Finance Business Partner before incurring the expense. Post-hoc approval is not guaranteed.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64748B"/>
        <w:sz w:val="16"/>
        <w:szCs w:val="16"/>
      </w:rPr>
      <w:t xml:space="preserve">Nexora Global Corporation  ·  Confidential — Internal Use Only   	</w:t>
    </w:r>
    <w:fldSimple w:instr="PAGE">
      <w:r>
        <w:rPr>
          <w:rFonts w:ascii="Arial" w:cs="Arial" w:eastAsia="Arial" w:hAnsi="Arial"/>
          <w:color w:val="64748B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A7517" w:sz="8" w:space="1"/>
      </w:pBdr>
      <w:spacing w:after="100"/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NEXORA  |  Payroll &amp; Expenses  </w:t>
    </w:r>
    <w:r>
      <w:rPr>
        <w:rFonts w:ascii="Arial" w:cs="Arial" w:eastAsia="Arial" w:hAnsi="Arial"/>
        <w:color w:val="64748B"/>
        <w:sz w:val="18"/>
        <w:szCs w:val="18"/>
      </w:rPr>
      <w:t xml:space="preserve">How to Get Paid and Submit Expenses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400"/>
      <w:outlineLvl w:val="0"/>
    </w:pPr>
    <w:rPr>
      <w:rFonts w:ascii="Arial" w:cs="Arial" w:eastAsia="Arial" w:hAnsi="Arial"/>
      <w:b/>
      <w:bCs/>
      <w:color w:val="1B2A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BA751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85FA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2026-03-26T23:18:13.584Z</dcterms:created>
  <dcterms:modified xsi:type="dcterms:W3CDTF">2026-03-26T23:18:13.584Z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