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64748B"/>
          <w:sz w:val="26"/>
          <w:szCs w:val="26"/>
        </w:rPr>
        <w:t xml:space="preserve">NEXORA GLOBAL CORPORATION</w:t>
      </w:r>
    </w:p>
    <w:p>
      <w:pPr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IT Department</w:t>
      </w:r>
    </w:p>
    <w:p>
      <w:pPr>
        <w:spacing w:after="60" w:before="180"/>
      </w:pPr>
    </w:p>
    <w:p>
      <w:pPr>
        <w:pBdr>
          <w:top w:val="single" w:color="1B2A4A" w:sz="16"/>
          <w:bottom w:val="single" w:color="1B2A4A" w:sz="16"/>
        </w:pBdr>
        <w:spacing w:after="80" w:before="160"/>
        <w:jc w:val="center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  IT Department RACI Framework  </w:t>
      </w:r>
    </w:p>
    <w:p>
      <w:pPr>
        <w:jc w:val="center"/>
      </w:pPr>
      <w:r>
        <w:rPr>
          <w:rFonts w:ascii="Arial" w:cs="Arial" w:eastAsia="Arial" w:hAnsi="Arial"/>
          <w:b/>
          <w:bCs/>
          <w:color w:val="1B2A4A"/>
          <w:sz w:val="28"/>
          <w:szCs w:val="28"/>
        </w:rPr>
        <w:t xml:space="preserve">Decision Ownership Across IT Teams</w:t>
      </w:r>
    </w:p>
    <w:p>
      <w:pPr>
        <w:spacing w:after="60" w:before="2200"/>
      </w:pP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Version 1.0   ·   2026   ·   Internal Use Only</w:t>
      </w:r>
    </w:p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How to Read This RACI</w:t>
      </w:r>
    </w:p>
    <w:p>
      <w:pPr>
        <w:pBdr>
          <w:bottom w:val="single" w:color="0D7377" w:sz="10" w:space="1"/>
        </w:pBdr>
        <w:spacing w:after="160" w:before="60"/>
      </w:pPr>
    </w:p>
    <w:p>
      <w:pPr>
        <w:spacing w:after="60" w:before="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 = Responsible (does the work), A = Accountable (one person; approves and owns the outcome), C = Consulted (provides input before decision), I = Informed (notified after decision).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"/>
        <w:gridCol w:w="8440"/>
      </w:tblGrid>
      <w:tr>
        <w:tc>
          <w:tcPr>
            <w:tcW w:type="dxa" w:w="320"/>
            <w:tcBorders>
              <w:top w:val="none" w:color="FFFFFF" w:sz="0"/>
              <w:left w:val="single" w:color="BA7517" w:sz="24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60"/>
            </w:tcMar>
          </w:tcPr>
          <w:p/>
        </w:tc>
        <w:tc>
          <w:tcPr>
            <w:tcW w:type="dxa" w:w="8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2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A7517"/>
                <w:sz w:val="20"/>
                <w:szCs w:val="20"/>
              </w:rPr>
              <w:t xml:space="preserve">ONE ACCOUNTABLE PERSON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Every activity has exactly one Accountable person. If two people are listed as Accountable, that is an error — escalate to the IT Director to clarify.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Cloud Infrastructure &amp; Platform — RACI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1100"/>
        <w:gridCol w:w="1100"/>
        <w:gridCol w:w="1100"/>
        <w:gridCol w:w="1100"/>
        <w:gridCol w:w="700"/>
        <w:gridCol w:w="700"/>
      </w:tblGrid>
      <w:tr>
        <w:tc>
          <w:tcPr>
            <w:tcW w:type="dxa" w:w="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Director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Ops Lead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Eng Lead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DevEx Lead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Security</w:t>
            </w:r>
          </w:p>
        </w:tc>
        <w:tc>
          <w:tcPr>
            <w:tcW w:type="dxa" w:w="7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SRE</w:t>
            </w:r>
          </w:p>
        </w:tc>
        <w:tc>
          <w:tcPr>
            <w:tcW w:type="dxa" w:w="7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FinOps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Provision new AWS account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Approve infrastructure change (CAB)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Respond to P1 incident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R/C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Conduct post-incident review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cost optimisation recommendations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Cloud security baseline enforcement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Define SLOs for platform services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Terraform module review &amp; approval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CI/CD pipeline changes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Internal developer platform updates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Vendor contract renewal (cloud)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Analytics Platform — RACI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6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700"/>
        <w:gridCol w:w="700"/>
        <w:gridCol w:w="1000"/>
        <w:gridCol w:w="1000"/>
        <w:gridCol w:w="1000"/>
        <w:gridCol w:w="800"/>
      </w:tblGrid>
      <w:tr>
        <w:tc>
          <w:tcPr>
            <w:tcW w:type="dxa" w:w="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Director</w:t>
            </w:r>
          </w:p>
        </w:tc>
        <w:tc>
          <w:tcPr>
            <w:tcW w:type="dxa" w:w="7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TCP Lead</w:t>
            </w:r>
          </w:p>
        </w:tc>
        <w:tc>
          <w:tcPr>
            <w:tcW w:type="dxa" w:w="7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TPO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(TCP)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 Team Lead</w:t>
            </w:r>
          </w:p>
        </w:tc>
        <w:tc>
          <w:tcPr>
            <w:tcW w:type="dxa" w:w="8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FPO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Define sprint goal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Backlog prioritisation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Story acceptance criteria sign-off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Architecture design decisions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Sprint capacity planning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Stakeholder demo (Sprint Review)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Release to production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governance compliance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Platform SLO definition</w:t>
            </w:r>
          </w:p>
        </w:tc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p>
      <w:pPr>
        <w:pStyle w:val="Heading1"/>
        <w:spacing w:after="100" w:before="400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Cross-IT RACI — Shared Processes</w:t>
      </w:r>
    </w:p>
    <w:p>
      <w:pPr>
        <w:pBdr>
          <w:bottom w:val="single" w:color="0D7377" w:sz="10" w:space="1"/>
        </w:pBdr>
        <w:spacing w:after="160" w:before="60"/>
      </w:pP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500"/>
        <w:gridCol w:w="1300"/>
        <w:gridCol w:w="1100"/>
        <w:gridCol w:w="1000"/>
      </w:tblGrid>
      <w:tr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 Director</w:t>
            </w:r>
          </w:p>
        </w:tc>
        <w:tc>
          <w:tcPr>
            <w:tcW w:type="dxa" w:w="15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 Ops</w:t>
            </w:r>
          </w:p>
        </w:tc>
        <w:tc>
          <w:tcPr>
            <w:tcW w:type="dxa" w:w="13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Platform</w:t>
            </w:r>
          </w:p>
        </w:tc>
        <w:tc>
          <w:tcPr>
            <w:tcW w:type="dxa" w:w="11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Cybersecurity</w:t>
            </w:r>
          </w:p>
        </w:tc>
        <w:tc>
          <w:tcPr>
            <w:tcW w:type="dxa" w:w="1000"/>
            <w:tcBorders>
              <w:top w:val="single" w:color="0D7377" w:sz="4"/>
              <w:left w:val="single" w:color="0D7377" w:sz="4"/>
              <w:bottom w:val="single" w:color="0D7377" w:sz="4"/>
              <w:right w:val="single" w:color="0D7377" w:sz="4"/>
            </w:tcBorders>
            <w:shd w:fill="0D737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ITSM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budget planning (annual)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New joiner IT provisioning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Security incident response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SOC 2 audit preparation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Major outage communications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Tool procurement (new software)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Data classification framework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4F6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  <w:tr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IT All-Hands facilitation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A/R</w:t>
            </w:r>
          </w:p>
        </w:tc>
        <w:tc>
          <w:tcPr>
            <w:tcW w:type="dxa" w:w="15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3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1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  <w:tc>
          <w:tcPr>
            <w:tcW w:type="dxa" w:w="1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64748B"/>
        <w:sz w:val="16"/>
        <w:szCs w:val="16"/>
      </w:rPr>
      <w:t xml:space="preserve">Nexora Global Corporation  ·  Confidential — Internal Use Only   	</w:t>
    </w:r>
    <w:fldSimple w:instr="PAGE">
      <w:r>
        <w:rPr>
          <w:rFonts w:ascii="Arial" w:cs="Arial" w:eastAsia="Arial" w:hAnsi="Arial"/>
          <w:color w:val="64748B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 w:space="1"/>
      </w:pBdr>
      <w:spacing w:after="10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NEXORA  |  IT RACI Framework  </w:t>
    </w:r>
    <w:r>
      <w:rPr>
        <w:rFonts w:ascii="Arial" w:cs="Arial" w:eastAsia="Arial" w:hAnsi="Arial"/>
        <w:color w:val="64748B"/>
        <w:sz w:val="18"/>
        <w:szCs w:val="18"/>
      </w:rPr>
      <w:t xml:space="preserve">Decision Ownership Across IT Teams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400"/>
      <w:outlineLvl w:val="0"/>
    </w:pPr>
    <w:rPr>
      <w:rFonts w:ascii="Arial" w:cs="Arial" w:eastAsia="Arial" w:hAnsi="Arial"/>
      <w:b/>
      <w:bCs/>
      <w:color w:val="1B2A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185FA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2026-03-26T23:24:51.029Z</dcterms:created>
  <dcterms:modified xsi:type="dcterms:W3CDTF">2026-03-26T23:24:51.029Z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