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15387" w:val="clear"/>
        <w:spacing w:after="0" w:before="400"/>
        <w:jc w:val="center"/>
      </w:pPr>
      <w:r>
        <w:rPr>
          <w:rFonts w:ascii="Arial" w:cs="Arial" w:eastAsia="Arial" w:hAnsi="Arial"/>
          <w:b/>
          <w:bCs/>
          <w:color w:val="FFFFFF"/>
          <w:sz w:val="48"/>
          <w:szCs w:val="48"/>
        </w:rPr>
        <w:t xml:space="preserve">Colegio Santísima Trinidad</w:t>
      </w:r>
    </w:p>
    <w:p>
      <w:pPr>
        <w:shd w:fill="215387" w:val="clear"/>
        <w:spacing w:after="0" w:before="0"/>
        <w:jc w:val="center"/>
      </w:pPr>
      <w:r>
        <w:rPr>
          <w:rFonts w:ascii="Arial" w:cs="Arial" w:eastAsia="Arial" w:hAnsi="Arial"/>
          <w:color w:val="FFFFFF"/>
          <w:sz w:val="24"/>
          <w:szCs w:val="24"/>
        </w:rPr>
        <w:t xml:space="preserve">Secretaría Virtual — Base de Conocimiento RAG</w:t>
      </w:r>
    </w:p>
    <w:p>
      <w:pPr>
        <w:pBdr>
          <w:bottom w:val="single" w:color="2B6CB0" w:sz="6"/>
        </w:pBdr>
        <w:shd w:fill="D6E4F0" w:val="clear"/>
        <w:spacing w:after="0" w:before="0"/>
        <w:jc w:val="center"/>
      </w:pPr>
      <w:r>
        <w:rPr>
          <w:rFonts w:ascii="Arial" w:cs="Arial" w:eastAsia="Arial" w:hAnsi="Arial"/>
          <w:b/>
          <w:bCs/>
          <w:color w:val="215387"/>
          <w:sz w:val="36"/>
          <w:szCs w:val="36"/>
        </w:rPr>
        <w:t xml:space="preserve">🎓   ESTUDIOS Y ETAPAS EDUCATIVAS</w:t>
      </w:r>
    </w:p>
    <w:p>
      <w:pPr>
        <w:spacing w:after="60" w:before="160"/>
        <w:jc w:val="center"/>
      </w:pPr>
      <w:r>
        <w:rPr>
          <w:rFonts w:ascii="Arial" w:cs="Arial" w:eastAsia="Arial" w:hAnsi="Arial"/>
          <w:color w:val="444444"/>
          <w:sz w:val="22"/>
          <w:szCs w:val="22"/>
        </w:rPr>
        <w:t xml:space="preserve">Colegio Santísima Trinidad de Salamanca</w:t>
      </w:r>
    </w:p>
    <w:p>
      <w:pPr>
        <w:spacing w:after="400" w:before="0"/>
        <w:jc w:val="center"/>
      </w:pPr>
      <w:r>
        <w:rPr>
          <w:rFonts w:ascii="Arial" w:cs="Arial" w:eastAsia="Arial" w:hAnsi="Arial"/>
          <w:b/>
          <w:bCs/>
          <w:color w:val="2B6CB0"/>
          <w:sz w:val="24"/>
          <w:szCs w:val="24"/>
        </w:rPr>
        <w:t xml:space="preserve">Curso escolar 2025–2026</w:t>
      </w:r>
    </w:p>
    <w:p>
      <w:pPr>
        <w:pBdr>
          <w:bottom w:val="single" w:color="2B6CB0" w:sz="3" w:space="1"/>
        </w:pBdr>
        <w:spacing w:after="140" w:before="320"/>
      </w:pPr>
      <w:r>
        <w:rPr>
          <w:rFonts w:ascii="Arial" w:cs="Arial" w:eastAsia="Arial" w:hAnsi="Arial"/>
          <w:b/>
          <w:bCs/>
          <w:color w:val="215387"/>
          <w:sz w:val="26"/>
          <w:szCs w:val="26"/>
        </w:rPr>
        <w:t xml:space="preserve">1. Resumen de etapas educativas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002"/>
        <w:gridCol w:w="2002"/>
        <w:gridCol w:w="3002"/>
      </w:tblGrid>
      <w:tr>
        <w:trPr>
          <w:tblHeader/>
        </w:trPr>
        <w:tc>
          <w:tcPr>
            <w:tcW w:type="dxa" w:w="2500"/>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Etapa</w:t>
            </w:r>
          </w:p>
        </w:tc>
        <w:tc>
          <w:tcPr>
            <w:tcW w:type="dxa" w:w="2002"/>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Edades</w:t>
            </w:r>
          </w:p>
        </w:tc>
        <w:tc>
          <w:tcPr>
            <w:tcW w:type="dxa" w:w="2002"/>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Duración</w:t>
            </w:r>
          </w:p>
        </w:tc>
        <w:tc>
          <w:tcPr>
            <w:tcW w:type="dxa" w:w="3002"/>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Carácter</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Educación Infantil (1er ciclo)</w:t>
            </w:r>
          </w:p>
        </w:tc>
        <w:tc>
          <w:tcPr>
            <w:tcW w:type="dxa" w:w="2002"/>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0 – 3 años</w:t>
            </w:r>
          </w:p>
        </w:tc>
        <w:tc>
          <w:tcPr>
            <w:tcW w:type="dxa" w:w="2002"/>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3 cursos</w:t>
            </w:r>
          </w:p>
        </w:tc>
        <w:tc>
          <w:tcPr>
            <w:tcW w:type="dxa" w:w="3002"/>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Voluntario</w:t>
            </w:r>
          </w:p>
        </w:tc>
      </w:tr>
      <w:tr>
        <w:tc>
          <w:tcPr>
            <w:tcW w:type="dxa" w:w="25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Educación Infantil (2º ciclo)</w:t>
            </w:r>
          </w:p>
        </w:tc>
        <w:tc>
          <w:tcPr>
            <w:tcW w:type="dxa" w:w="2002"/>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3 – 6 años</w:t>
            </w:r>
          </w:p>
        </w:tc>
        <w:tc>
          <w:tcPr>
            <w:tcW w:type="dxa" w:w="2002"/>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3 cursos</w:t>
            </w:r>
          </w:p>
        </w:tc>
        <w:tc>
          <w:tcPr>
            <w:tcW w:type="dxa" w:w="3002"/>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Voluntario / Gratuito</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Educación Primaria</w:t>
            </w:r>
          </w:p>
        </w:tc>
        <w:tc>
          <w:tcPr>
            <w:tcW w:type="dxa" w:w="2002"/>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6 – 12 años</w:t>
            </w:r>
          </w:p>
        </w:tc>
        <w:tc>
          <w:tcPr>
            <w:tcW w:type="dxa" w:w="2002"/>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6 cursos</w:t>
            </w:r>
          </w:p>
        </w:tc>
        <w:tc>
          <w:tcPr>
            <w:tcW w:type="dxa" w:w="3002"/>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Obligatorio y gratuito</w:t>
            </w:r>
          </w:p>
        </w:tc>
      </w:tr>
      <w:tr>
        <w:tc>
          <w:tcPr>
            <w:tcW w:type="dxa" w:w="25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ESO</w:t>
            </w:r>
          </w:p>
        </w:tc>
        <w:tc>
          <w:tcPr>
            <w:tcW w:type="dxa" w:w="2002"/>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12 – 16 años</w:t>
            </w:r>
          </w:p>
        </w:tc>
        <w:tc>
          <w:tcPr>
            <w:tcW w:type="dxa" w:w="2002"/>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4 cursos</w:t>
            </w:r>
          </w:p>
        </w:tc>
        <w:tc>
          <w:tcPr>
            <w:tcW w:type="dxa" w:w="3002"/>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Obligatorio y gratuito</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Bachillerato</w:t>
            </w:r>
          </w:p>
        </w:tc>
        <w:tc>
          <w:tcPr>
            <w:tcW w:type="dxa" w:w="2002"/>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16 – 18 años</w:t>
            </w:r>
          </w:p>
        </w:tc>
        <w:tc>
          <w:tcPr>
            <w:tcW w:type="dxa" w:w="2002"/>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2 cursos</w:t>
            </w:r>
          </w:p>
        </w:tc>
        <w:tc>
          <w:tcPr>
            <w:tcW w:type="dxa" w:w="3002"/>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Voluntario</w:t>
            </w:r>
          </w:p>
        </w:tc>
      </w:tr>
      <w:tr>
        <w:tc>
          <w:tcPr>
            <w:tcW w:type="dxa" w:w="25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Formación Profesional</w:t>
            </w:r>
          </w:p>
        </w:tc>
        <w:tc>
          <w:tcPr>
            <w:tcW w:type="dxa" w:w="2002"/>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Variable</w:t>
            </w:r>
          </w:p>
        </w:tc>
        <w:tc>
          <w:tcPr>
            <w:tcW w:type="dxa" w:w="2002"/>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Variable</w:t>
            </w:r>
          </w:p>
        </w:tc>
        <w:tc>
          <w:tcPr>
            <w:tcW w:type="dxa" w:w="3002"/>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Voluntario</w:t>
            </w:r>
          </w:p>
        </w:tc>
      </w:tr>
    </w:tbl>
    <w:p>
      <w:pPr>
        <w:spacing w:before="120"/>
      </w:pPr>
      <w:r>
        <w:t xml:space="preserve"/>
      </w:r>
    </w:p>
    <w:p>
      <w:pPr>
        <w:pBdr>
          <w:bottom w:val="single" w:color="2B6CB0" w:sz="3" w:space="1"/>
        </w:pBdr>
        <w:spacing w:after="140" w:before="320"/>
      </w:pPr>
      <w:r>
        <w:rPr>
          <w:rFonts w:ascii="Arial" w:cs="Arial" w:eastAsia="Arial" w:hAnsi="Arial"/>
          <w:b/>
          <w:bCs/>
          <w:color w:val="215387"/>
          <w:sz w:val="26"/>
          <w:szCs w:val="26"/>
        </w:rPr>
        <w:t xml:space="preserve">2. Educación Infantil</w:t>
      </w:r>
    </w:p>
    <w:p>
      <w:pPr>
        <w:spacing w:after="80" w:before="80"/>
      </w:pPr>
      <w:r>
        <w:rPr>
          <w:rFonts w:ascii="Arial" w:cs="Arial" w:eastAsia="Arial" w:hAnsi="Arial"/>
          <w:sz w:val="22"/>
          <w:szCs w:val="22"/>
        </w:rPr>
        <w:t xml:space="preserve">La Educación Infantil comprende hasta los seis años de edad y consta de dos ciclos de tres cursos cada uno. El Colegio Santísima Trinidad imparte y gestiona los dos ciclos completos.</w:t>
      </w:r>
    </w:p>
    <w:p>
      <w:pPr>
        <w:spacing w:before="80"/>
      </w:pPr>
      <w:r>
        <w:t xml:space="preserve"/>
      </w:r>
    </w:p>
    <w:p>
      <w:pPr>
        <w:spacing w:after="80" w:before="220"/>
      </w:pPr>
      <w:r>
        <w:rPr>
          <w:rFonts w:ascii="Arial" w:cs="Arial" w:eastAsia="Arial" w:hAnsi="Arial"/>
          <w:b/>
          <w:bCs/>
          <w:color w:val="2B6CB0"/>
          <w:sz w:val="23"/>
          <w:szCs w:val="23"/>
        </w:rPr>
        <w:t xml:space="preserve">Primer ciclo (0 a 3 años)</w:t>
      </w:r>
    </w:p>
    <w:p>
      <w:pPr>
        <w:spacing w:after="80" w:before="80"/>
      </w:pPr>
      <w:r>
        <w:rPr>
          <w:rFonts w:ascii="Arial" w:cs="Arial" w:eastAsia="Arial" w:hAnsi="Arial"/>
          <w:sz w:val="22"/>
          <w:szCs w:val="22"/>
        </w:rPr>
        <w:t xml:space="preserve">El primer ciclo de la Educación Infantil atiende al desarrollo del movimiento y el control corporal, las primeras manifestaciones de la comunicación y del lenguaje, las pautas elementales de la convivencia y relación social, y el descubrimiento del entorno inmediato.</w:t>
      </w:r>
    </w:p>
    <w:p>
      <w:pPr>
        <w:spacing w:before="80"/>
      </w:pPr>
      <w:r>
        <w:t xml:space="preserve"/>
      </w:r>
    </w:p>
    <w:p>
      <w:pPr>
        <w:spacing w:after="80" w:before="220"/>
      </w:pPr>
      <w:r>
        <w:rPr>
          <w:rFonts w:ascii="Arial" w:cs="Arial" w:eastAsia="Arial" w:hAnsi="Arial"/>
          <w:b/>
          <w:bCs/>
          <w:color w:val="2B6CB0"/>
          <w:sz w:val="23"/>
          <w:szCs w:val="23"/>
        </w:rPr>
        <w:t xml:space="preserve">Segundo ciclo (3 a 6 años)</w:t>
      </w:r>
    </w:p>
    <w:p>
      <w:pPr>
        <w:spacing w:after="80" w:before="80"/>
      </w:pPr>
      <w:r>
        <w:rPr>
          <w:rFonts w:ascii="Arial" w:cs="Arial" w:eastAsia="Arial" w:hAnsi="Arial"/>
          <w:sz w:val="22"/>
          <w:szCs w:val="22"/>
        </w:rPr>
        <w:t xml:space="preserve">En el segundo ciclo se procura que el niño aprenda a hacer uso del lenguaje, descubra las características físicas y sociales del medio en que vive, elabore una imagen de sí mismo positiva y equilibrada, y adquiera los hábitos básicos de comportamiento que le permitan una elemental autonomía personal.</w:t>
      </w:r>
    </w:p>
    <w:p>
      <w:pPr>
        <w:spacing w:before="120"/>
      </w:pPr>
      <w:r>
        <w:t xml:space="preserve"/>
      </w:r>
    </w:p>
    <w:p>
      <w:pPr>
        <w:pBdr>
          <w:bottom w:val="single" w:color="2B6CB0" w:sz="3" w:space="1"/>
        </w:pBdr>
        <w:spacing w:after="140" w:before="320"/>
      </w:pPr>
      <w:r>
        <w:rPr>
          <w:rFonts w:ascii="Arial" w:cs="Arial" w:eastAsia="Arial" w:hAnsi="Arial"/>
          <w:b/>
          <w:bCs/>
          <w:color w:val="215387"/>
          <w:sz w:val="26"/>
          <w:szCs w:val="26"/>
        </w:rPr>
        <w:t xml:space="preserve">3. Educación Primaria</w:t>
      </w:r>
    </w:p>
    <w:p>
      <w:pPr>
        <w:spacing w:after="80" w:before="80"/>
      </w:pPr>
      <w:r>
        <w:rPr>
          <w:rFonts w:ascii="Arial" w:cs="Arial" w:eastAsia="Arial" w:hAnsi="Arial"/>
          <w:sz w:val="22"/>
          <w:szCs w:val="22"/>
        </w:rPr>
        <w:t xml:space="preserve">La Educación Primaria comprende seis cursos académicos, desde los 6 a los 12 años de edad. Los alumnos se incorporan en el año natural en que cumplen seis años.</w:t>
      </w:r>
    </w:p>
    <w:p>
      <w:pPr>
        <w:spacing w:after="80" w:before="80"/>
      </w:pPr>
      <w:r>
        <w:rPr>
          <w:rFonts w:ascii="Arial" w:cs="Arial" w:eastAsia="Arial" w:hAnsi="Arial"/>
          <w:sz w:val="22"/>
          <w:szCs w:val="22"/>
        </w:rPr>
        <w:t xml:space="preserve">El colegio ofrece doce unidades de Educación Primaria. Además, en virtud de la ORDEN EDU/259/2008 de 14 de febrero (BOCyL nº 36 de 21 de febrero de 2008), el colegio cuenta con secciones bilingües en funcionamiento desde el curso 2008/2009.</w:t>
      </w:r>
    </w:p>
    <w:p>
      <w:pPr>
        <w:spacing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3"/>
        <w:gridCol w:w="3503"/>
      </w:tblGrid>
      <w:tr>
        <w:trPr>
          <w:tblHeader/>
        </w:trPr>
        <w:tc>
          <w:tcPr>
            <w:tcW w:type="dxa" w:w="2500"/>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Curso</w:t>
            </w:r>
          </w:p>
        </w:tc>
        <w:tc>
          <w:tcPr>
            <w:tcW w:type="dxa" w:w="3503"/>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Edad aproximada</w:t>
            </w:r>
          </w:p>
        </w:tc>
        <w:tc>
          <w:tcPr>
            <w:tcW w:type="dxa" w:w="3503"/>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Ciclo</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1º Primaria</w:t>
            </w:r>
          </w:p>
        </w:tc>
        <w:tc>
          <w:tcPr>
            <w:tcW w:type="dxa" w:w="3503"/>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6 – 7 años</w:t>
            </w:r>
          </w:p>
        </w:tc>
        <w:tc>
          <w:tcPr>
            <w:tcW w:type="dxa" w:w="3503"/>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Primer ciclo</w:t>
            </w:r>
          </w:p>
        </w:tc>
      </w:tr>
      <w:tr>
        <w:tc>
          <w:tcPr>
            <w:tcW w:type="dxa" w:w="25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2º Primaria</w:t>
            </w:r>
          </w:p>
        </w:tc>
        <w:tc>
          <w:tcPr>
            <w:tcW w:type="dxa" w:w="3503"/>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7 – 8 años</w:t>
            </w:r>
          </w:p>
        </w:tc>
        <w:tc>
          <w:tcPr>
            <w:tcW w:type="dxa" w:w="3503"/>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Primer ciclo</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3º Primaria</w:t>
            </w:r>
          </w:p>
        </w:tc>
        <w:tc>
          <w:tcPr>
            <w:tcW w:type="dxa" w:w="3503"/>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8 – 9 años</w:t>
            </w:r>
          </w:p>
        </w:tc>
        <w:tc>
          <w:tcPr>
            <w:tcW w:type="dxa" w:w="3503"/>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Segundo ciclo</w:t>
            </w:r>
          </w:p>
        </w:tc>
      </w:tr>
      <w:tr>
        <w:tc>
          <w:tcPr>
            <w:tcW w:type="dxa" w:w="25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4º Primaria</w:t>
            </w:r>
          </w:p>
        </w:tc>
        <w:tc>
          <w:tcPr>
            <w:tcW w:type="dxa" w:w="3503"/>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9 – 10 años</w:t>
            </w:r>
          </w:p>
        </w:tc>
        <w:tc>
          <w:tcPr>
            <w:tcW w:type="dxa" w:w="3503"/>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Segundo ciclo</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5º Primaria</w:t>
            </w:r>
          </w:p>
        </w:tc>
        <w:tc>
          <w:tcPr>
            <w:tcW w:type="dxa" w:w="3503"/>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10 – 11 años</w:t>
            </w:r>
          </w:p>
        </w:tc>
        <w:tc>
          <w:tcPr>
            <w:tcW w:type="dxa" w:w="3503"/>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Tercer ciclo</w:t>
            </w:r>
          </w:p>
        </w:tc>
      </w:tr>
      <w:tr>
        <w:tc>
          <w:tcPr>
            <w:tcW w:type="dxa" w:w="25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6º Primaria</w:t>
            </w:r>
          </w:p>
        </w:tc>
        <w:tc>
          <w:tcPr>
            <w:tcW w:type="dxa" w:w="3503"/>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11 – 12 años</w:t>
            </w:r>
          </w:p>
        </w:tc>
        <w:tc>
          <w:tcPr>
            <w:tcW w:type="dxa" w:w="3503"/>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Tercer ciclo</w:t>
            </w:r>
          </w:p>
        </w:tc>
      </w:tr>
    </w:tbl>
    <w:p>
      <w:pPr>
        <w:spacing w:before="120"/>
      </w:pPr>
      <w:r>
        <w:t xml:space="preserve"/>
      </w:r>
    </w:p>
    <w:p>
      <w:pPr>
        <w:pBdr>
          <w:bottom w:val="single" w:color="2B6CB0" w:sz="3" w:space="1"/>
        </w:pBdr>
        <w:spacing w:after="140" w:before="320"/>
      </w:pPr>
      <w:r>
        <w:rPr>
          <w:rFonts w:ascii="Arial" w:cs="Arial" w:eastAsia="Arial" w:hAnsi="Arial"/>
          <w:b/>
          <w:bCs/>
          <w:color w:val="215387"/>
          <w:sz w:val="26"/>
          <w:szCs w:val="26"/>
        </w:rPr>
        <w:t xml:space="preserve">4. Educación Secundaria Obligatoria (ESO)</w:t>
      </w:r>
    </w:p>
    <w:p>
      <w:pPr>
        <w:spacing w:after="80" w:before="80"/>
      </w:pPr>
      <w:r>
        <w:rPr>
          <w:rFonts w:ascii="Arial" w:cs="Arial" w:eastAsia="Arial" w:hAnsi="Arial"/>
          <w:sz w:val="22"/>
          <w:szCs w:val="22"/>
        </w:rPr>
        <w:t xml:space="preserve">La ESO es una etapa educativa obligatoria y gratuita que completa la Educación Básica y abarca cuatro cursos académicos (12 a 16 años aproximadamente).</w:t>
      </w:r>
    </w:p>
    <w:p>
      <w:pPr>
        <w:spacing w:after="80" w:before="80"/>
      </w:pPr>
      <w:r>
        <w:rPr>
          <w:rFonts w:ascii="Arial" w:cs="Arial" w:eastAsia="Arial" w:hAnsi="Arial"/>
          <w:sz w:val="22"/>
          <w:szCs w:val="22"/>
        </w:rPr>
        <w:t xml:space="preserve">Su finalidad es transmitir a los alumnos los elementos básicos de la cultura, formarlos para asumir sus deberes y ejercer sus derechos, y prepararlos para la incorporación a la vida activa o para acceder a Formación Profesional de grado medio o al Bachillerato. La atención a la diversidad de intereses, motivaciones y aptitudes es el objetivo fundamental de esta etapa.</w:t>
      </w:r>
    </w:p>
    <w:p>
      <w:pPr>
        <w:spacing w:before="120"/>
      </w:pPr>
      <w:r>
        <w:t xml:space="preserve"/>
      </w:r>
    </w:p>
    <w:p>
      <w:pPr>
        <w:pBdr>
          <w:bottom w:val="single" w:color="2B6CB0" w:sz="3" w:space="1"/>
        </w:pBdr>
        <w:spacing w:after="140" w:before="320"/>
      </w:pPr>
      <w:r>
        <w:rPr>
          <w:rFonts w:ascii="Arial" w:cs="Arial" w:eastAsia="Arial" w:hAnsi="Arial"/>
          <w:b/>
          <w:bCs/>
          <w:color w:val="215387"/>
          <w:sz w:val="26"/>
          <w:szCs w:val="26"/>
        </w:rPr>
        <w:t xml:space="preserve">5. Bachillerato</w:t>
      </w:r>
    </w:p>
    <w:p>
      <w:pPr>
        <w:spacing w:after="80" w:before="80"/>
      </w:pPr>
      <w:r>
        <w:rPr>
          <w:rFonts w:ascii="Arial" w:cs="Arial" w:eastAsia="Arial" w:hAnsi="Arial"/>
          <w:sz w:val="22"/>
          <w:szCs w:val="22"/>
        </w:rPr>
        <w:t xml:space="preserve">El Bachillerato es la última etapa de la Educación Secundaria, tiene carácter voluntario y su duración es de dos cursos, normalmente entre los 16 y los 18 años.</w:t>
      </w:r>
    </w:p>
    <w:p>
      <w:pPr>
        <w:spacing w:before="80"/>
      </w:pPr>
      <w:r>
        <w:t xml:space="preserve"/>
      </w:r>
    </w:p>
    <w:p>
      <w:pPr>
        <w:spacing w:after="80" w:before="80"/>
      </w:pPr>
      <w:r>
        <w:rPr>
          <w:rFonts w:ascii="Arial" w:cs="Arial" w:eastAsia="Arial" w:hAnsi="Arial"/>
          <w:sz w:val="22"/>
          <w:szCs w:val="22"/>
        </w:rPr>
        <w:t xml:space="preserve">El Colegio Santísima Trinidad ofrece las siguientes modalidades:</w:t>
      </w:r>
    </w:p>
    <w:p>
      <w:pPr>
        <w:spacing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rPr>
          <w:tblHeader/>
        </w:trPr>
        <w:tc>
          <w:tcPr>
            <w:tcW w:type="dxa" w:w="3502"/>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Modalidad</w:t>
            </w:r>
          </w:p>
        </w:tc>
        <w:tc>
          <w:tcPr>
            <w:tcW w:type="dxa" w:w="6004"/>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Descripción</w:t>
            </w:r>
          </w:p>
        </w:tc>
      </w:tr>
      <w:tr>
        <w:tc>
          <w:tcPr>
            <w:tcW w:type="dxa" w:w="3502"/>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left"/>
            </w:pPr>
            <w:r>
              <w:rPr>
                <w:rFonts w:ascii="Arial" w:cs="Arial" w:eastAsia="Arial" w:hAnsi="Arial"/>
                <w:sz w:val="22"/>
                <w:szCs w:val="22"/>
              </w:rPr>
              <w:t xml:space="preserve">Ciencias</w:t>
            </w:r>
          </w:p>
        </w:tc>
        <w:tc>
          <w:tcPr>
            <w:tcW w:type="dxa" w:w="6004"/>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left"/>
            </w:pPr>
            <w:r>
              <w:rPr>
                <w:rFonts w:ascii="Arial" w:cs="Arial" w:eastAsia="Arial" w:hAnsi="Arial"/>
                <w:sz w:val="22"/>
                <w:szCs w:val="22"/>
              </w:rPr>
              <w:t xml:space="preserve">Orientada a estudios universitarios y FP de ramas científicas, tecnológicas y sanitarias.</w:t>
            </w:r>
          </w:p>
        </w:tc>
      </w:tr>
      <w:tr>
        <w:tc>
          <w:tcPr>
            <w:tcW w:type="dxa" w:w="3502"/>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left"/>
            </w:pPr>
            <w:r>
              <w:rPr>
                <w:rFonts w:ascii="Arial" w:cs="Arial" w:eastAsia="Arial" w:hAnsi="Arial"/>
                <w:sz w:val="22"/>
                <w:szCs w:val="22"/>
              </w:rPr>
              <w:t xml:space="preserve">Humanidades y Ciencias Sociales</w:t>
            </w:r>
          </w:p>
        </w:tc>
        <w:tc>
          <w:tcPr>
            <w:tcW w:type="dxa" w:w="6004"/>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left"/>
            </w:pPr>
            <w:r>
              <w:rPr>
                <w:rFonts w:ascii="Arial" w:cs="Arial" w:eastAsia="Arial" w:hAnsi="Arial"/>
                <w:sz w:val="22"/>
                <w:szCs w:val="22"/>
              </w:rPr>
              <w:t xml:space="preserve">Orientada a estudios de humanidades, ciencias sociales, jurídicas y comunicación.</w:t>
            </w:r>
          </w:p>
        </w:tc>
      </w:tr>
    </w:tbl>
    <w:p>
      <w:pPr>
        <w:spacing w:before="80"/>
      </w:pPr>
      <w:r>
        <w:t xml:space="preserve"/>
      </w:r>
    </w:p>
    <w:p>
      <w:pPr>
        <w:spacing w:after="80" w:before="80"/>
      </w:pPr>
      <w:r>
        <w:rPr>
          <w:rFonts w:ascii="Arial" w:cs="Arial" w:eastAsia="Arial" w:hAnsi="Arial"/>
          <w:sz w:val="22"/>
          <w:szCs w:val="22"/>
        </w:rPr>
        <w:t xml:space="preserve">Sus finalidades son:</w:t>
      </w:r>
    </w:p>
    <w:p>
      <w:pPr>
        <w:pStyle w:val="ListParagraph"/>
        <w:numPr>
          <w:ilvl w:val="0"/>
          <w:numId w:val="2"/>
        </w:numPr>
        <w:spacing w:after="50" w:before="50"/>
      </w:pPr>
      <w:r>
        <w:rPr>
          <w:rFonts w:ascii="Arial" w:cs="Arial" w:eastAsia="Arial" w:hAnsi="Arial"/>
          <w:sz w:val="22"/>
          <w:szCs w:val="22"/>
        </w:rPr>
        <w:t xml:space="preserve">Formación general, que favorezca una mayor madurez intelectual y personal, así como una mayor capacidad para adquirir saberes y habilidades.</w:t>
      </w:r>
    </w:p>
    <w:p>
      <w:pPr>
        <w:pStyle w:val="ListParagraph"/>
        <w:numPr>
          <w:ilvl w:val="0"/>
          <w:numId w:val="2"/>
        </w:numPr>
        <w:spacing w:after="50" w:before="50"/>
      </w:pPr>
      <w:r>
        <w:rPr>
          <w:rFonts w:ascii="Arial" w:cs="Arial" w:eastAsia="Arial" w:hAnsi="Arial"/>
          <w:sz w:val="22"/>
          <w:szCs w:val="22"/>
        </w:rPr>
        <w:t xml:space="preserve">Preparatoria, que asegure las bases para estudios posteriores universitarios o de Formación Profesional.</w:t>
      </w:r>
    </w:p>
    <w:p>
      <w:pPr>
        <w:pStyle w:val="ListParagraph"/>
        <w:numPr>
          <w:ilvl w:val="0"/>
          <w:numId w:val="2"/>
        </w:numPr>
        <w:spacing w:after="50" w:before="50"/>
      </w:pPr>
      <w:r>
        <w:rPr>
          <w:rFonts w:ascii="Arial" w:cs="Arial" w:eastAsia="Arial" w:hAnsi="Arial"/>
          <w:sz w:val="22"/>
          <w:szCs w:val="22"/>
        </w:rPr>
        <w:t xml:space="preserve">Orientadora, que permita a los alumnos encauzar sus preferencias e intereses académicos y profesionales.</w:t>
      </w:r>
    </w:p>
    <w:p>
      <w:pPr>
        <w:spacing w:before="120"/>
      </w:pPr>
      <w:r>
        <w:t xml:space="preserve"/>
      </w:r>
    </w:p>
    <w:p>
      <w:pPr>
        <w:pBdr>
          <w:bottom w:val="single" w:color="2B6CB0" w:sz="3" w:space="1"/>
        </w:pBdr>
        <w:spacing w:after="140" w:before="320"/>
      </w:pPr>
      <w:r>
        <w:rPr>
          <w:rFonts w:ascii="Arial" w:cs="Arial" w:eastAsia="Arial" w:hAnsi="Arial"/>
          <w:b/>
          <w:bCs/>
          <w:color w:val="215387"/>
          <w:sz w:val="26"/>
          <w:szCs w:val="26"/>
        </w:rPr>
        <w:t xml:space="preserve">6. Formación Profesional</w:t>
      </w:r>
    </w:p>
    <w:p>
      <w:pPr>
        <w:spacing w:after="80" w:before="80"/>
      </w:pPr>
      <w:r>
        <w:rPr>
          <w:rFonts w:ascii="Arial" w:cs="Arial" w:eastAsia="Arial" w:hAnsi="Arial"/>
          <w:sz w:val="22"/>
          <w:szCs w:val="22"/>
        </w:rPr>
        <w:t xml:space="preserve">La Formación Profesional comprende el conjunto de enseñanzas que, dentro del sistema educativo, capacitan para el desempeño cualificado de distintas profesiones. En la actualidad el sistema cuenta con más de 140 títulos oficiales.</w:t>
      </w:r>
    </w:p>
    <w:p>
      <w:pPr>
        <w:spacing w:before="80"/>
      </w:pPr>
      <w:r>
        <w:t xml:space="preserve"/>
      </w:r>
    </w:p>
    <w:p>
      <w:pPr>
        <w:spacing w:after="80" w:before="80"/>
      </w:pPr>
      <w:r>
        <w:rPr>
          <w:rFonts w:ascii="Arial" w:cs="Arial" w:eastAsia="Arial" w:hAnsi="Arial"/>
          <w:sz w:val="22"/>
          <w:szCs w:val="22"/>
        </w:rPr>
        <w:t xml:space="preserve">El Colegio Santísima Trinidad ofrece los siguientes ciclos formativos:</w:t>
      </w:r>
    </w:p>
    <w:p>
      <w:pPr>
        <w:spacing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53"/>
        <w:gridCol w:w="2453"/>
      </w:tblGrid>
      <w:tr>
        <w:trPr>
          <w:tblHeader/>
        </w:trPr>
        <w:tc>
          <w:tcPr>
            <w:tcW w:type="dxa" w:w="1800"/>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Grado</w:t>
            </w:r>
          </w:p>
        </w:tc>
        <w:tc>
          <w:tcPr>
            <w:tcW w:type="dxa" w:w="2800"/>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Título</w:t>
            </w:r>
          </w:p>
        </w:tc>
        <w:tc>
          <w:tcPr>
            <w:tcW w:type="dxa" w:w="2453"/>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Normativa</w:t>
            </w:r>
          </w:p>
        </w:tc>
        <w:tc>
          <w:tcPr>
            <w:tcW w:type="dxa" w:w="2453"/>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Horas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Grado Medio</w:t>
            </w:r>
          </w:p>
        </w:tc>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Cuidados Auxiliares de Enfermería</w:t>
            </w:r>
          </w:p>
        </w:tc>
        <w:tc>
          <w:tcPr>
            <w:tcW w:type="dxa" w:w="2453"/>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LOGSE</w:t>
            </w:r>
          </w:p>
        </w:tc>
        <w:tc>
          <w:tcPr>
            <w:tcW w:type="dxa" w:w="2453"/>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pPr>
              <w:jc w:val="center"/>
            </w:pPr>
            <w:r>
              <w:rPr>
                <w:rFonts w:ascii="Arial" w:cs="Arial" w:eastAsia="Arial" w:hAnsi="Arial"/>
                <w:sz w:val="22"/>
                <w:szCs w:val="22"/>
              </w:rPr>
              <w:t xml:space="preserve">1.400 h</w:t>
            </w:r>
          </w:p>
        </w:tc>
      </w:tr>
      <w:tr>
        <w:tc>
          <w:tcPr>
            <w:tcW w:type="dxa" w:w="18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Grado Superior</w:t>
            </w:r>
          </w:p>
        </w:tc>
        <w:tc>
          <w:tcPr>
            <w:tcW w:type="dxa" w:w="28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Desarrollo de Aplicaciones Multiplataforma (DAM)</w:t>
            </w:r>
          </w:p>
        </w:tc>
        <w:tc>
          <w:tcPr>
            <w:tcW w:type="dxa" w:w="2453"/>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LOE</w:t>
            </w:r>
          </w:p>
        </w:tc>
        <w:tc>
          <w:tcPr>
            <w:tcW w:type="dxa" w:w="2453"/>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pPr>
              <w:jc w:val="center"/>
            </w:pPr>
            <w:r>
              <w:rPr>
                <w:rFonts w:ascii="Arial" w:cs="Arial" w:eastAsia="Arial" w:hAnsi="Arial"/>
                <w:sz w:val="22"/>
                <w:szCs w:val="22"/>
              </w:rPr>
              <w:t xml:space="preserve">2.000 h</w:t>
            </w:r>
          </w:p>
        </w:tc>
      </w:tr>
    </w:tbl>
    <w:p>
      <w:pPr>
        <w:spacing w:before="100"/>
      </w:pPr>
      <w:r>
        <w:t xml:space="preserve"/>
      </w:r>
    </w:p>
    <w:p>
      <w:pPr>
        <w:spacing w:after="80" w:before="220"/>
      </w:pPr>
      <w:r>
        <w:rPr>
          <w:rFonts w:ascii="Arial" w:cs="Arial" w:eastAsia="Arial" w:hAnsi="Arial"/>
          <w:b/>
          <w:bCs/>
          <w:color w:val="2B6CB0"/>
          <w:sz w:val="23"/>
          <w:szCs w:val="23"/>
        </w:rPr>
        <w:t xml:space="preserve">Ciclo Formativo de Grado Medio — Cuidados Auxiliares de Enfermería</w:t>
      </w:r>
    </w:p>
    <w:p>
      <w:pPr>
        <w:spacing w:after="80" w:before="80"/>
      </w:pPr>
      <w:r>
        <w:rPr>
          <w:rFonts w:ascii="Arial" w:cs="Arial" w:eastAsia="Arial" w:hAnsi="Arial"/>
          <w:sz w:val="22"/>
          <w:szCs w:val="22"/>
        </w:rPr>
        <w:t xml:space="preserve">Este ciclo forma a profesionales capaces de colaborar en la prestación de cuidados auxiliares de enfermería. Las principales materias y módulos son:</w:t>
      </w:r>
    </w:p>
    <w:p>
      <w:pPr>
        <w:pStyle w:val="ListParagraph"/>
        <w:numPr>
          <w:ilvl w:val="0"/>
          <w:numId w:val="2"/>
        </w:numPr>
        <w:spacing w:after="50" w:before="50"/>
      </w:pPr>
      <w:r>
        <w:rPr>
          <w:rFonts w:ascii="Arial" w:cs="Arial" w:eastAsia="Arial" w:hAnsi="Arial"/>
          <w:sz w:val="22"/>
          <w:szCs w:val="22"/>
        </w:rPr>
        <w:t xml:space="preserve">Operaciones administrativas y documentación sanitaria.</w:t>
      </w:r>
    </w:p>
    <w:p>
      <w:pPr>
        <w:pStyle w:val="ListParagraph"/>
        <w:numPr>
          <w:ilvl w:val="0"/>
          <w:numId w:val="2"/>
        </w:numPr>
        <w:spacing w:after="50" w:before="50"/>
      </w:pPr>
      <w:r>
        <w:rPr>
          <w:rFonts w:ascii="Arial" w:cs="Arial" w:eastAsia="Arial" w:hAnsi="Arial"/>
          <w:sz w:val="22"/>
          <w:szCs w:val="22"/>
        </w:rPr>
        <w:t xml:space="preserve">Higiene del medio hospitalario y limpieza de material.</w:t>
      </w:r>
    </w:p>
    <w:p>
      <w:pPr>
        <w:pStyle w:val="ListParagraph"/>
        <w:numPr>
          <w:ilvl w:val="0"/>
          <w:numId w:val="2"/>
        </w:numPr>
        <w:spacing w:after="50" w:before="50"/>
      </w:pPr>
      <w:r>
        <w:rPr>
          <w:rFonts w:ascii="Arial" w:cs="Arial" w:eastAsia="Arial" w:hAnsi="Arial"/>
          <w:sz w:val="22"/>
          <w:szCs w:val="22"/>
        </w:rPr>
        <w:t xml:space="preserve">Técnicas básicas de enfermería.</w:t>
      </w:r>
    </w:p>
    <w:p>
      <w:pPr>
        <w:pStyle w:val="ListParagraph"/>
        <w:numPr>
          <w:ilvl w:val="0"/>
          <w:numId w:val="2"/>
        </w:numPr>
        <w:spacing w:after="50" w:before="50"/>
      </w:pPr>
      <w:r>
        <w:rPr>
          <w:rFonts w:ascii="Arial" w:cs="Arial" w:eastAsia="Arial" w:hAnsi="Arial"/>
          <w:sz w:val="22"/>
          <w:szCs w:val="22"/>
        </w:rPr>
        <w:t xml:space="preserve">Cuidados auxiliares de enfermería — módulo clínico.</w:t>
      </w:r>
    </w:p>
    <w:p>
      <w:pPr>
        <w:pStyle w:val="ListParagraph"/>
        <w:numPr>
          <w:ilvl w:val="0"/>
          <w:numId w:val="2"/>
        </w:numPr>
        <w:spacing w:after="50" w:before="50"/>
      </w:pPr>
      <w:r>
        <w:rPr>
          <w:rFonts w:ascii="Arial" w:cs="Arial" w:eastAsia="Arial" w:hAnsi="Arial"/>
          <w:sz w:val="22"/>
          <w:szCs w:val="22"/>
        </w:rPr>
        <w:t xml:space="preserve">Primeros auxilios.</w:t>
      </w:r>
    </w:p>
    <w:p>
      <w:pPr>
        <w:pStyle w:val="ListParagraph"/>
        <w:numPr>
          <w:ilvl w:val="0"/>
          <w:numId w:val="2"/>
        </w:numPr>
        <w:spacing w:after="50" w:before="50"/>
      </w:pPr>
      <w:r>
        <w:rPr>
          <w:rFonts w:ascii="Arial" w:cs="Arial" w:eastAsia="Arial" w:hAnsi="Arial"/>
          <w:sz w:val="22"/>
          <w:szCs w:val="22"/>
        </w:rPr>
        <w:t xml:space="preserve">Anatomía y fisiología humanas.</w:t>
      </w:r>
    </w:p>
    <w:p>
      <w:pPr>
        <w:pStyle w:val="ListParagraph"/>
        <w:numPr>
          <w:ilvl w:val="0"/>
          <w:numId w:val="2"/>
        </w:numPr>
        <w:spacing w:after="50" w:before="50"/>
      </w:pPr>
      <w:r>
        <w:rPr>
          <w:rFonts w:ascii="Arial" w:cs="Arial" w:eastAsia="Arial" w:hAnsi="Arial"/>
          <w:sz w:val="22"/>
          <w:szCs w:val="22"/>
        </w:rPr>
        <w:t xml:space="preserve">Promoción de la salud y apoyo psicológico al paciente.</w:t>
      </w:r>
    </w:p>
    <w:p>
      <w:pPr>
        <w:pStyle w:val="ListParagraph"/>
        <w:numPr>
          <w:ilvl w:val="0"/>
          <w:numId w:val="2"/>
        </w:numPr>
        <w:spacing w:after="50" w:before="50"/>
      </w:pPr>
      <w:r>
        <w:rPr>
          <w:rFonts w:ascii="Arial" w:cs="Arial" w:eastAsia="Arial" w:hAnsi="Arial"/>
          <w:sz w:val="22"/>
          <w:szCs w:val="22"/>
        </w:rPr>
        <w:t xml:space="preserve">Formación y orientación laboral (FOL).</w:t>
      </w:r>
    </w:p>
    <w:p>
      <w:pPr>
        <w:pStyle w:val="ListParagraph"/>
        <w:numPr>
          <w:ilvl w:val="0"/>
          <w:numId w:val="2"/>
        </w:numPr>
        <w:spacing w:after="50" w:before="50"/>
      </w:pPr>
      <w:r>
        <w:rPr>
          <w:rFonts w:ascii="Arial" w:cs="Arial" w:eastAsia="Arial" w:hAnsi="Arial"/>
          <w:sz w:val="22"/>
          <w:szCs w:val="22"/>
        </w:rPr>
        <w:t xml:space="preserve">Formación en Centros de Trabajo (FCT) — prácticas externas.</w:t>
      </w:r>
    </w:p>
    <w:p>
      <w:pPr>
        <w:spacing w:before="100"/>
      </w:pPr>
      <w:r>
        <w:t xml:space="preserve"/>
      </w:r>
    </w:p>
    <w:p>
      <w:pPr>
        <w:spacing w:after="80" w:before="220"/>
      </w:pPr>
      <w:r>
        <w:rPr>
          <w:rFonts w:ascii="Arial" w:cs="Arial" w:eastAsia="Arial" w:hAnsi="Arial"/>
          <w:b/>
          <w:bCs/>
          <w:color w:val="2B6CB0"/>
          <w:sz w:val="23"/>
          <w:szCs w:val="23"/>
        </w:rPr>
        <w:t xml:space="preserve">Ciclo Formativo de Grado Superior — Desarrollo de Aplicaciones Multiplataforma (DAM)</w:t>
      </w:r>
    </w:p>
    <w:p>
      <w:pPr>
        <w:spacing w:after="80" w:before="80"/>
      </w:pPr>
      <w:r>
        <w:rPr>
          <w:rFonts w:ascii="Arial" w:cs="Arial" w:eastAsia="Arial" w:hAnsi="Arial"/>
          <w:sz w:val="22"/>
          <w:szCs w:val="22"/>
        </w:rPr>
        <w:t xml:space="preserve">Este ciclo prepara a técnicos superiores para desarrollar, implantar, documentar y mantener aplicaciones informáticas multiplataforma. Los principales módulos son:</w:t>
      </w:r>
    </w:p>
    <w:p>
      <w:pPr>
        <w:pStyle w:val="ListParagraph"/>
        <w:numPr>
          <w:ilvl w:val="0"/>
          <w:numId w:val="2"/>
        </w:numPr>
        <w:spacing w:after="50" w:before="50"/>
      </w:pPr>
      <w:r>
        <w:rPr>
          <w:rFonts w:ascii="Arial" w:cs="Arial" w:eastAsia="Arial" w:hAnsi="Arial"/>
          <w:sz w:val="22"/>
          <w:szCs w:val="22"/>
        </w:rPr>
        <w:t xml:space="preserve">Programación (Java, Python, etc.).</w:t>
      </w:r>
    </w:p>
    <w:p>
      <w:pPr>
        <w:pStyle w:val="ListParagraph"/>
        <w:numPr>
          <w:ilvl w:val="0"/>
          <w:numId w:val="2"/>
        </w:numPr>
        <w:spacing w:after="50" w:before="50"/>
      </w:pPr>
      <w:r>
        <w:rPr>
          <w:rFonts w:ascii="Arial" w:cs="Arial" w:eastAsia="Arial" w:hAnsi="Arial"/>
          <w:sz w:val="22"/>
          <w:szCs w:val="22"/>
        </w:rPr>
        <w:t xml:space="preserve">Bases de datos — diseño y administración.</w:t>
      </w:r>
    </w:p>
    <w:p>
      <w:pPr>
        <w:pStyle w:val="ListParagraph"/>
        <w:numPr>
          <w:ilvl w:val="0"/>
          <w:numId w:val="2"/>
        </w:numPr>
        <w:spacing w:after="50" w:before="50"/>
      </w:pPr>
      <w:r>
        <w:rPr>
          <w:rFonts w:ascii="Arial" w:cs="Arial" w:eastAsia="Arial" w:hAnsi="Arial"/>
          <w:sz w:val="22"/>
          <w:szCs w:val="22"/>
        </w:rPr>
        <w:t xml:space="preserve">Entornos de desarrollo — herramientas y metodologías.</w:t>
      </w:r>
    </w:p>
    <w:p>
      <w:pPr>
        <w:pStyle w:val="ListParagraph"/>
        <w:numPr>
          <w:ilvl w:val="0"/>
          <w:numId w:val="2"/>
        </w:numPr>
        <w:spacing w:after="50" w:before="50"/>
      </w:pPr>
      <w:r>
        <w:rPr>
          <w:rFonts w:ascii="Arial" w:cs="Arial" w:eastAsia="Arial" w:hAnsi="Arial"/>
          <w:sz w:val="22"/>
          <w:szCs w:val="22"/>
        </w:rPr>
        <w:t xml:space="preserve">Desarrollo de interfaces — diseño de UI/UX.</w:t>
      </w:r>
    </w:p>
    <w:p>
      <w:pPr>
        <w:pStyle w:val="ListParagraph"/>
        <w:numPr>
          <w:ilvl w:val="0"/>
          <w:numId w:val="2"/>
        </w:numPr>
        <w:spacing w:after="50" w:before="50"/>
      </w:pPr>
      <w:r>
        <w:rPr>
          <w:rFonts w:ascii="Arial" w:cs="Arial" w:eastAsia="Arial" w:hAnsi="Arial"/>
          <w:sz w:val="22"/>
          <w:szCs w:val="22"/>
        </w:rPr>
        <w:t xml:space="preserve">Acceso a datos — conexión con bases de datos.</w:t>
      </w:r>
    </w:p>
    <w:p>
      <w:pPr>
        <w:pStyle w:val="ListParagraph"/>
        <w:numPr>
          <w:ilvl w:val="0"/>
          <w:numId w:val="2"/>
        </w:numPr>
        <w:spacing w:after="50" w:before="50"/>
      </w:pPr>
      <w:r>
        <w:rPr>
          <w:rFonts w:ascii="Arial" w:cs="Arial" w:eastAsia="Arial" w:hAnsi="Arial"/>
          <w:sz w:val="22"/>
          <w:szCs w:val="22"/>
        </w:rPr>
        <w:t xml:space="preserve">Programación multimedia y dispositivos móviles.</w:t>
      </w:r>
    </w:p>
    <w:p>
      <w:pPr>
        <w:pStyle w:val="ListParagraph"/>
        <w:numPr>
          <w:ilvl w:val="0"/>
          <w:numId w:val="2"/>
        </w:numPr>
        <w:spacing w:after="50" w:before="50"/>
      </w:pPr>
      <w:r>
        <w:rPr>
          <w:rFonts w:ascii="Arial" w:cs="Arial" w:eastAsia="Arial" w:hAnsi="Arial"/>
          <w:sz w:val="22"/>
          <w:szCs w:val="22"/>
        </w:rPr>
        <w:t xml:space="preserve">Programación de servicios y procesos.</w:t>
      </w:r>
    </w:p>
    <w:p>
      <w:pPr>
        <w:pStyle w:val="ListParagraph"/>
        <w:numPr>
          <w:ilvl w:val="0"/>
          <w:numId w:val="2"/>
        </w:numPr>
        <w:spacing w:after="50" w:before="50"/>
      </w:pPr>
      <w:r>
        <w:rPr>
          <w:rFonts w:ascii="Arial" w:cs="Arial" w:eastAsia="Arial" w:hAnsi="Arial"/>
          <w:sz w:val="22"/>
          <w:szCs w:val="22"/>
        </w:rPr>
        <w:t xml:space="preserve">Sistemas de gestión empresarial (ERP).</w:t>
      </w:r>
    </w:p>
    <w:p>
      <w:pPr>
        <w:pStyle w:val="ListParagraph"/>
        <w:numPr>
          <w:ilvl w:val="0"/>
          <w:numId w:val="2"/>
        </w:numPr>
        <w:spacing w:after="50" w:before="50"/>
      </w:pPr>
      <w:r>
        <w:rPr>
          <w:rFonts w:ascii="Arial" w:cs="Arial" w:eastAsia="Arial" w:hAnsi="Arial"/>
          <w:sz w:val="22"/>
          <w:szCs w:val="22"/>
        </w:rPr>
        <w:t xml:space="preserve">Inglés técnico aplicado al desarrollo de software.</w:t>
      </w:r>
    </w:p>
    <w:p>
      <w:pPr>
        <w:pStyle w:val="ListParagraph"/>
        <w:numPr>
          <w:ilvl w:val="0"/>
          <w:numId w:val="2"/>
        </w:numPr>
        <w:spacing w:after="50" w:before="50"/>
      </w:pPr>
      <w:r>
        <w:rPr>
          <w:rFonts w:ascii="Arial" w:cs="Arial" w:eastAsia="Arial" w:hAnsi="Arial"/>
          <w:sz w:val="22"/>
          <w:szCs w:val="22"/>
        </w:rPr>
        <w:t xml:space="preserve">Formación y orientación laboral (FOL).</w:t>
      </w:r>
    </w:p>
    <w:p>
      <w:pPr>
        <w:pStyle w:val="ListParagraph"/>
        <w:numPr>
          <w:ilvl w:val="0"/>
          <w:numId w:val="2"/>
        </w:numPr>
        <w:spacing w:after="50" w:before="50"/>
      </w:pPr>
      <w:r>
        <w:rPr>
          <w:rFonts w:ascii="Arial" w:cs="Arial" w:eastAsia="Arial" w:hAnsi="Arial"/>
          <w:sz w:val="22"/>
          <w:szCs w:val="22"/>
        </w:rPr>
        <w:t xml:space="preserve">Empresa e iniciativa emprendedora.</w:t>
      </w:r>
    </w:p>
    <w:p>
      <w:pPr>
        <w:pStyle w:val="ListParagraph"/>
        <w:numPr>
          <w:ilvl w:val="0"/>
          <w:numId w:val="2"/>
        </w:numPr>
        <w:spacing w:after="50" w:before="50"/>
      </w:pPr>
      <w:r>
        <w:rPr>
          <w:rFonts w:ascii="Arial" w:cs="Arial" w:eastAsia="Arial" w:hAnsi="Arial"/>
          <w:sz w:val="22"/>
          <w:szCs w:val="22"/>
        </w:rPr>
        <w:t xml:space="preserve">Proyecto de Desarrollo de Aplicaciones Multiplataforma.</w:t>
      </w:r>
    </w:p>
    <w:p>
      <w:pPr>
        <w:pStyle w:val="ListParagraph"/>
        <w:numPr>
          <w:ilvl w:val="0"/>
          <w:numId w:val="2"/>
        </w:numPr>
        <w:spacing w:after="50" w:before="50"/>
      </w:pPr>
      <w:r>
        <w:rPr>
          <w:rFonts w:ascii="Arial" w:cs="Arial" w:eastAsia="Arial" w:hAnsi="Arial"/>
          <w:sz w:val="22"/>
          <w:szCs w:val="22"/>
        </w:rPr>
        <w:t xml:space="preserve">Formación en Centros de Trabajo (FCT) — prácticas externas.</w:t>
      </w:r>
    </w:p>
    <w:p>
      <w:pPr>
        <w:spacing w:before="120"/>
      </w:pPr>
      <w:r>
        <w:t xml:space="preserve"/>
      </w:r>
    </w:p>
    <w:p>
      <w:pPr>
        <w:pBdr>
          <w:left w:val="single" w:color="FFA500" w:sz="10"/>
        </w:pBdr>
        <w:shd w:fill="FFF3CD" w:val="clear"/>
        <w:spacing w:after="140" w:before="140"/>
        <w:ind w:left="200" w:right="200"/>
      </w:pPr>
      <w:r>
        <w:rPr>
          <w:rFonts w:ascii="Arial" w:cs="Arial" w:eastAsia="Arial" w:hAnsi="Arial"/>
          <w:b/>
          <w:bCs/>
          <w:color w:val="7B3F00"/>
          <w:sz w:val="21"/>
          <w:szCs w:val="21"/>
        </w:rPr>
        <w:t xml:space="preserve">⚠  Los módulos y su distribución horaria pueden variar según la normativa vigente. Consulta con secretaría para información actualizada sobre el plan de estudios completo.</w:t>
      </w:r>
    </w:p>
    <w:p>
      <w:pPr>
        <w:spacing w:before="120"/>
      </w:pPr>
      <w:r>
        <w:t xml:space="preserve"/>
      </w:r>
    </w:p>
    <w:p>
      <w:pPr>
        <w:pBdr>
          <w:bottom w:val="single" w:color="2B6CB0" w:sz="3" w:space="1"/>
        </w:pBdr>
        <w:spacing w:after="140" w:before="320"/>
      </w:pPr>
      <w:r>
        <w:rPr>
          <w:rFonts w:ascii="Arial" w:cs="Arial" w:eastAsia="Arial" w:hAnsi="Arial"/>
          <w:b/>
          <w:bCs/>
          <w:color w:val="215387"/>
          <w:sz w:val="26"/>
          <w:szCs w:val="26"/>
        </w:rPr>
        <w:t xml:space="preserve">7. Preguntas frecuentes — Estudios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rPr>
          <w:tblHeader/>
        </w:trPr>
        <w:tc>
          <w:tcPr>
            <w:tcW w:type="dxa" w:w="3500"/>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Pregunta</w:t>
            </w:r>
          </w:p>
        </w:tc>
        <w:tc>
          <w:tcPr>
            <w:tcW w:type="dxa" w:w="6006"/>
            <w:tcBorders>
              <w:top w:val="single" w:color="CCCCCC" w:sz="1"/>
              <w:left w:val="single" w:color="CCCCCC" w:sz="1"/>
              <w:bottom w:val="single" w:color="CCCCCC" w:sz="1"/>
              <w:right w:val="single" w:color="CCCCCC" w:sz="1"/>
            </w:tcBorders>
            <w:shd w:fill="2B6CB0" w:val="clear"/>
            <w:tcMar>
              <w:top w:type="dxa" w:w="90"/>
              <w:left w:type="dxa" w:w="150"/>
              <w:bottom w:type="dxa" w:w="90"/>
              <w:right w:type="dxa" w:w="100"/>
            </w:tcMar>
            <w:vAlign w:val="center"/>
          </w:tcPr>
          <w:p>
            <w:pPr>
              <w:jc w:val="center"/>
            </w:pPr>
            <w:r>
              <w:rPr>
                <w:rFonts w:ascii="Arial" w:cs="Arial" w:eastAsia="Arial" w:hAnsi="Arial"/>
                <w:b/>
                <w:bCs/>
                <w:color w:val="FFFFFF"/>
                <w:sz w:val="22"/>
                <w:szCs w:val="22"/>
              </w:rPr>
              <w:t xml:space="preserve">Respuesta</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r>
              <w:rPr>
                <w:rFonts w:ascii="Arial" w:cs="Arial" w:eastAsia="Arial" w:hAnsi="Arial"/>
                <w:b/>
                <w:bCs/>
                <w:sz w:val="22"/>
                <w:szCs w:val="22"/>
              </w:rPr>
              <w:t xml:space="preserve">¿El colegio tiene Educación Infantil desde los 0 años?</w:t>
            </w:r>
          </w:p>
        </w:tc>
        <w:tc>
          <w:tcPr>
            <w:tcW w:type="dxa" w:w="600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r>
              <w:rPr>
                <w:rFonts w:ascii="Arial" w:cs="Arial" w:eastAsia="Arial" w:hAnsi="Arial"/>
                <w:sz w:val="22"/>
                <w:szCs w:val="22"/>
              </w:rPr>
              <w:t xml:space="preserve">Sí. El colegio imparte y gestiona los dos ciclos de Educación Infantil: el primero de 0 a 3 años y el segundo de 3 a 6 años.</w:t>
            </w:r>
          </w:p>
        </w:tc>
      </w:tr>
      <w:tr>
        <w:tc>
          <w:tcPr>
            <w:tcW w:type="dxa" w:w="35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r>
              <w:rPr>
                <w:rFonts w:ascii="Arial" w:cs="Arial" w:eastAsia="Arial" w:hAnsi="Arial"/>
                <w:b/>
                <w:bCs/>
                <w:sz w:val="22"/>
                <w:szCs w:val="22"/>
              </w:rPr>
              <w:t xml:space="preserve">¿Tiene bachillerato de Ciencias?</w:t>
            </w:r>
          </w:p>
        </w:tc>
        <w:tc>
          <w:tcPr>
            <w:tcW w:type="dxa" w:w="6006"/>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r>
              <w:rPr>
                <w:rFonts w:ascii="Arial" w:cs="Arial" w:eastAsia="Arial" w:hAnsi="Arial"/>
                <w:sz w:val="22"/>
                <w:szCs w:val="22"/>
              </w:rPr>
              <w:t xml:space="preserve">Sí. El colegio ofrece las modalidades de Bachillerato de Ciencias y de Humanidades y Ciencias Sociales.</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r>
              <w:rPr>
                <w:rFonts w:ascii="Arial" w:cs="Arial" w:eastAsia="Arial" w:hAnsi="Arial"/>
                <w:b/>
                <w:bCs/>
                <w:sz w:val="22"/>
                <w:szCs w:val="22"/>
              </w:rPr>
              <w:t xml:space="preserve">¿Qué Formación Profesional ofrece el colegio?</w:t>
            </w:r>
          </w:p>
        </w:tc>
        <w:tc>
          <w:tcPr>
            <w:tcW w:type="dxa" w:w="600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r>
              <w:rPr>
                <w:rFonts w:ascii="Arial" w:cs="Arial" w:eastAsia="Arial" w:hAnsi="Arial"/>
                <w:sz w:val="22"/>
                <w:szCs w:val="22"/>
              </w:rPr>
              <w:t xml:space="preserve">El colegio ofrece el Grado Medio de Cuidados Auxiliares de Enfermería (1.400h) y el Grado Superior de Desarrollo de Aplicaciones Multiplataforma DAM (2.000h).</w:t>
            </w:r>
          </w:p>
        </w:tc>
      </w:tr>
      <w:tr>
        <w:tc>
          <w:tcPr>
            <w:tcW w:type="dxa" w:w="35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r>
              <w:rPr>
                <w:rFonts w:ascii="Arial" w:cs="Arial" w:eastAsia="Arial" w:hAnsi="Arial"/>
                <w:b/>
                <w:bCs/>
                <w:sz w:val="22"/>
                <w:szCs w:val="22"/>
              </w:rPr>
              <w:t xml:space="preserve">¿El colegio es bilingüe?</w:t>
            </w:r>
          </w:p>
        </w:tc>
        <w:tc>
          <w:tcPr>
            <w:tcW w:type="dxa" w:w="6006"/>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r>
              <w:rPr>
                <w:rFonts w:ascii="Arial" w:cs="Arial" w:eastAsia="Arial" w:hAnsi="Arial"/>
                <w:sz w:val="22"/>
                <w:szCs w:val="22"/>
              </w:rPr>
              <w:t xml:space="preserve">Sí. El colegio cuenta con secciones bilingües en Educación Primaria, en funcionamiento desde el curso 2008/2009 según autorización de la Junta de Castilla y León.</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r>
              <w:rPr>
                <w:rFonts w:ascii="Arial" w:cs="Arial" w:eastAsia="Arial" w:hAnsi="Arial"/>
                <w:b/>
                <w:bCs/>
                <w:sz w:val="22"/>
                <w:szCs w:val="22"/>
              </w:rPr>
              <w:t xml:space="preserve">¿Hasta qué edad puedo llevar a mi hijo al colegio?</w:t>
            </w:r>
          </w:p>
        </w:tc>
        <w:tc>
          <w:tcPr>
            <w:tcW w:type="dxa" w:w="600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r>
              <w:rPr>
                <w:rFonts w:ascii="Arial" w:cs="Arial" w:eastAsia="Arial" w:hAnsi="Arial"/>
                <w:sz w:val="22"/>
                <w:szCs w:val="22"/>
              </w:rPr>
              <w:t xml:space="preserve">El colegio ofrece desde Educación Infantil (0 años) hasta Bachillerato (18 años) y Formación Profesional de Grado Medio y Superior.</w:t>
            </w:r>
          </w:p>
        </w:tc>
      </w:tr>
      <w:tr>
        <w:tc>
          <w:tcPr>
            <w:tcW w:type="dxa" w:w="3500"/>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r>
              <w:rPr>
                <w:rFonts w:ascii="Arial" w:cs="Arial" w:eastAsia="Arial" w:hAnsi="Arial"/>
                <w:b/>
                <w:bCs/>
                <w:sz w:val="22"/>
                <w:szCs w:val="22"/>
              </w:rPr>
              <w:t xml:space="preserve">¿La ESO es gratuita?</w:t>
            </w:r>
          </w:p>
        </w:tc>
        <w:tc>
          <w:tcPr>
            <w:tcW w:type="dxa" w:w="6006"/>
            <w:tcBorders>
              <w:top w:val="single" w:color="CCCCCC" w:sz="1"/>
              <w:left w:val="single" w:color="CCCCCC" w:sz="1"/>
              <w:bottom w:val="single" w:color="CCCCCC" w:sz="1"/>
              <w:right w:val="single" w:color="CCCCCC" w:sz="1"/>
            </w:tcBorders>
            <w:shd w:fill="D6E4F0" w:val="clear"/>
            <w:tcMar>
              <w:top w:type="dxa" w:w="90"/>
              <w:left w:type="dxa" w:w="150"/>
              <w:bottom w:type="dxa" w:w="90"/>
              <w:right w:type="dxa" w:w="100"/>
            </w:tcMar>
          </w:tcPr>
          <w:p>
            <w:r>
              <w:rPr>
                <w:rFonts w:ascii="Arial" w:cs="Arial" w:eastAsia="Arial" w:hAnsi="Arial"/>
                <w:sz w:val="22"/>
                <w:szCs w:val="22"/>
              </w:rPr>
              <w:t xml:space="preserve">Sí. La ESO es una etapa obligatoria y gratuita. Al ser un centro concertado, las etapas de Infantil 2º ciclo, Primaria y ESO son gratuitas.</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r>
              <w:rPr>
                <w:rFonts w:ascii="Arial" w:cs="Arial" w:eastAsia="Arial" w:hAnsi="Arial"/>
                <w:b/>
                <w:bCs/>
                <w:sz w:val="22"/>
                <w:szCs w:val="22"/>
              </w:rPr>
              <w:t xml:space="preserve">¿Qué es el DAM?</w:t>
            </w:r>
          </w:p>
        </w:tc>
        <w:tc>
          <w:tcPr>
            <w:tcW w:type="dxa" w:w="6006"/>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00"/>
            </w:tcMar>
          </w:tcPr>
          <w:p>
            <w:r>
              <w:rPr>
                <w:rFonts w:ascii="Arial" w:cs="Arial" w:eastAsia="Arial" w:hAnsi="Arial"/>
                <w:sz w:val="22"/>
                <w:szCs w:val="22"/>
              </w:rPr>
              <w:t xml:space="preserve">DAM son las siglas de Desarrollo de Aplicaciones Multiplataforma. Es un Ciclo Formativo de Grado Superior de 2.000 horas que forma a programadores y desarrolladores de software.</w:t>
            </w:r>
          </w:p>
        </w:tc>
      </w:tr>
    </w:tbl>
    <w:p>
      <w:pPr>
        <w:spacing w:before="200"/>
      </w:pPr>
      <w:r>
        <w:t xml:space="preserve"/>
      </w:r>
    </w:p>
    <w:p>
      <w:pPr>
        <w:pBdr>
          <w:top w:val="single" w:color="DDDDDD" w:sz="2" w:space="1"/>
        </w:pBdr>
        <w:spacing w:before="200"/>
        <w:jc w:val="center"/>
      </w:pPr>
      <w:r>
        <w:rPr>
          <w:rFonts w:ascii="Arial" w:cs="Arial" w:eastAsia="Arial" w:hAnsi="Arial"/>
          <w:i/>
          <w:iCs/>
          <w:color w:val="999999"/>
          <w:sz w:val="18"/>
          <w:szCs w:val="18"/>
        </w:rPr>
        <w:t xml:space="preserve">Documento generado para el sistema de Secretaría Virtual con IA  —  Actualizar cuando sea necesario</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spacing w:before="80"/>
      <w:jc w:val="center"/>
    </w:pPr>
    <w:r>
      <w:rPr>
        <w:rFonts w:ascii="Arial" w:cs="Arial" w:eastAsia="Arial" w:hAnsi="Arial"/>
        <w:i/>
        <w:iCs/>
        <w:color w:val="999999"/>
        <w:sz w:val="16"/>
        <w:szCs w:val="16"/>
      </w:rPr>
      <w:t xml:space="preserve">Documento para uso interno del sistema RAG  —  Actualizar cuando sea necesario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3" w:space="1"/>
      </w:pBdr>
      <w:spacing w:after="100"/>
    </w:pPr>
    <w:r>
      <w:rPr>
        <w:rFonts w:ascii="Arial" w:cs="Arial" w:eastAsia="Arial" w:hAnsi="Arial"/>
        <w:b/>
        <w:bCs/>
        <w:color w:val="215387"/>
        <w:sz w:val="18"/>
        <w:szCs w:val="18"/>
      </w:rPr>
      <w:t xml:space="preserve">Colegio Santísima Trinidad de Salamanca  —  Secretaría Virtual</w:t>
    </w:r>
    <w:r>
      <w:rPr>
        <w:rFonts w:ascii="Arial" w:cs="Arial" w:eastAsia="Arial" w:hAnsi="Arial"/>
        <w:color w:val="888888"/>
        <w:sz w:val="18"/>
        <w:szCs w:val="18"/>
      </w:rPr>
      <w:t xml:space="preserve">    |    Estudios y Etapas Educativas  ·  Curso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2026-04-19T20:31:27.084Z</dcterms:created>
  <dcterms:modified xsi:type="dcterms:W3CDTF">2026-04-19T20:31:27.085Z</dcterms:modified>
</cp:coreProperties>
</file>

<file path=docProps/custom.xml><?xml version="1.0" encoding="utf-8"?>
<Properties xmlns="http://schemas.openxmlformats.org/officeDocument/2006/custom-properties" xmlns:vt="http://schemas.openxmlformats.org/officeDocument/2006/docPropsVTypes"/>
</file>