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3A887" w14:textId="7CEFC58C" w:rsidR="000452B6" w:rsidRPr="000452B6" w:rsidRDefault="000452B6" w:rsidP="000452B6">
      <w:pPr>
        <w:spacing w:after="160" w:line="360" w:lineRule="auto"/>
        <w:jc w:val="both"/>
        <w:rPr>
          <w:sz w:val="22"/>
          <w:szCs w:val="22"/>
        </w:rPr>
      </w:pPr>
      <w:r w:rsidRPr="000452B6">
        <w:rPr>
          <w:rFonts w:ascii="Arial" w:eastAsia="Arial" w:hAnsi="Arial" w:cs="Arial"/>
          <w:b/>
          <w:bCs/>
          <w:sz w:val="22"/>
          <w:szCs w:val="22"/>
          <w:u w:val="single"/>
        </w:rPr>
        <w:t xml:space="preserve">Énoncé : </w:t>
      </w:r>
    </w:p>
    <w:p w14:paraId="0345140B" w14:textId="77777777" w:rsidR="000452B6" w:rsidRPr="000452B6" w:rsidRDefault="000452B6" w:rsidP="000452B6">
      <w:pPr>
        <w:spacing w:after="160" w:line="360" w:lineRule="auto"/>
        <w:jc w:val="both"/>
        <w:rPr>
          <w:sz w:val="22"/>
          <w:szCs w:val="22"/>
        </w:rPr>
      </w:pPr>
      <w:r w:rsidRPr="000452B6">
        <w:rPr>
          <w:rFonts w:ascii="Arial" w:eastAsia="Arial" w:hAnsi="Arial" w:cs="Arial"/>
          <w:sz w:val="22"/>
          <w:szCs w:val="22"/>
        </w:rPr>
        <w:t xml:space="preserve">La société Soleil Brûlant </w:t>
      </w:r>
      <w:proofErr w:type="spellStart"/>
      <w:r w:rsidRPr="000452B6">
        <w:rPr>
          <w:rFonts w:ascii="Arial" w:eastAsia="Arial" w:hAnsi="Arial" w:cs="Arial"/>
          <w:sz w:val="22"/>
          <w:szCs w:val="22"/>
        </w:rPr>
        <w:t>inc.</w:t>
      </w:r>
      <w:proofErr w:type="spellEnd"/>
      <w:r w:rsidRPr="000452B6">
        <w:rPr>
          <w:rFonts w:ascii="Arial" w:eastAsia="Arial" w:hAnsi="Arial" w:cs="Arial"/>
          <w:sz w:val="22"/>
          <w:szCs w:val="22"/>
        </w:rPr>
        <w:t xml:space="preserve"> est une jeune entreprise québécoise qui fabrique et distribue en exclusivité une lotion de bronzage appelée RX-20 et destinée aux salons de bronzage.</w:t>
      </w:r>
    </w:p>
    <w:p w14:paraId="0C1EAB0A" w14:textId="77777777" w:rsidR="000452B6" w:rsidRPr="000452B6" w:rsidRDefault="000452B6" w:rsidP="000452B6">
      <w:pPr>
        <w:spacing w:after="160" w:line="360" w:lineRule="auto"/>
        <w:jc w:val="both"/>
        <w:rPr>
          <w:sz w:val="22"/>
          <w:szCs w:val="22"/>
        </w:rPr>
      </w:pPr>
      <w:r w:rsidRPr="000452B6">
        <w:rPr>
          <w:rFonts w:ascii="Arial" w:eastAsia="Arial" w:hAnsi="Arial" w:cs="Arial"/>
          <w:sz w:val="22"/>
          <w:szCs w:val="22"/>
        </w:rPr>
        <w:t>Les prévisions laissent entrevoir que pour le prochain exercice financier, le niveau des ventes devrait atteindre 440 000 contenants, et les spécifications relatives à la fabrication seraient les suivantes :</w:t>
      </w:r>
    </w:p>
    <w:p w14:paraId="69A20132" w14:textId="77777777" w:rsidR="000452B6" w:rsidRPr="000452B6" w:rsidRDefault="000452B6" w:rsidP="000452B6">
      <w:pPr>
        <w:pStyle w:val="Paragraphedeliste"/>
        <w:numPr>
          <w:ilvl w:val="0"/>
          <w:numId w:val="8"/>
        </w:numPr>
        <w:spacing w:after="160" w:line="360" w:lineRule="auto"/>
        <w:ind w:left="357" w:hanging="357"/>
        <w:jc w:val="both"/>
        <w:rPr>
          <w:sz w:val="22"/>
          <w:szCs w:val="22"/>
        </w:rPr>
      </w:pPr>
      <w:r w:rsidRPr="000452B6">
        <w:rPr>
          <w:rFonts w:ascii="Arial" w:eastAsia="Arial" w:hAnsi="Arial" w:cs="Arial"/>
          <w:sz w:val="22"/>
          <w:szCs w:val="22"/>
        </w:rPr>
        <w:t>Le coût de la matière première devrait être constant au cours de la prochaine année, à 1,80 $ par contenant.</w:t>
      </w:r>
    </w:p>
    <w:p w14:paraId="740A7B27" w14:textId="77777777" w:rsidR="000452B6" w:rsidRPr="000452B6" w:rsidRDefault="000452B6" w:rsidP="000452B6">
      <w:pPr>
        <w:pStyle w:val="Paragraphedeliste"/>
        <w:numPr>
          <w:ilvl w:val="0"/>
          <w:numId w:val="8"/>
        </w:numPr>
        <w:spacing w:after="160" w:line="360" w:lineRule="auto"/>
        <w:jc w:val="both"/>
        <w:rPr>
          <w:sz w:val="22"/>
          <w:szCs w:val="22"/>
        </w:rPr>
      </w:pPr>
      <w:r w:rsidRPr="000452B6">
        <w:rPr>
          <w:rFonts w:ascii="Arial" w:eastAsia="Arial" w:hAnsi="Arial" w:cs="Arial"/>
          <w:sz w:val="22"/>
          <w:szCs w:val="22"/>
        </w:rPr>
        <w:t>Le procédé de fabrication permet d'obtenir 40 contenants de lotion à l'heure, et le taux horaire de la main-d'œuvre directe est de 25 $.</w:t>
      </w:r>
    </w:p>
    <w:p w14:paraId="27405E70" w14:textId="709A8C6F" w:rsidR="000452B6" w:rsidRPr="000452B6" w:rsidRDefault="000452B6" w:rsidP="000452B6">
      <w:pPr>
        <w:pStyle w:val="Paragraphedeliste"/>
        <w:numPr>
          <w:ilvl w:val="0"/>
          <w:numId w:val="8"/>
        </w:numPr>
        <w:spacing w:after="160" w:line="360" w:lineRule="auto"/>
        <w:jc w:val="both"/>
        <w:rPr>
          <w:sz w:val="22"/>
          <w:szCs w:val="22"/>
        </w:rPr>
      </w:pPr>
      <w:r w:rsidRPr="000452B6">
        <w:rPr>
          <w:rFonts w:ascii="Arial" w:eastAsia="Arial" w:hAnsi="Arial" w:cs="Arial"/>
          <w:sz w:val="22"/>
          <w:szCs w:val="22"/>
        </w:rPr>
        <w:t>La supervision des opérations est sous la responsabilité d'un gestionnaire dont la rémunération annuelle est de 72 000 $.</w:t>
      </w:r>
    </w:p>
    <w:p w14:paraId="7AAF5E7D" w14:textId="4C56567A" w:rsidR="000452B6" w:rsidRPr="000452B6" w:rsidRDefault="000452B6" w:rsidP="000452B6">
      <w:pPr>
        <w:pStyle w:val="Paragraphedeliste"/>
        <w:numPr>
          <w:ilvl w:val="0"/>
          <w:numId w:val="8"/>
        </w:numPr>
        <w:spacing w:after="160" w:line="360" w:lineRule="auto"/>
        <w:contextualSpacing w:val="0"/>
        <w:jc w:val="both"/>
        <w:rPr>
          <w:sz w:val="22"/>
          <w:szCs w:val="22"/>
        </w:rPr>
      </w:pPr>
      <w:r w:rsidRPr="000452B6">
        <w:rPr>
          <w:rFonts w:ascii="Arial" w:eastAsia="Arial" w:hAnsi="Arial" w:cs="Arial"/>
          <w:sz w:val="22"/>
          <w:szCs w:val="22"/>
        </w:rPr>
        <w:t>La fabrication s'échelonne sur une période de 10 mois, le personnel bénéficiant de 8 semaines de vacances payées au cours des 2 premiers mois de l'année. Il n'y a pas de vacances durant l'été.</w:t>
      </w:r>
    </w:p>
    <w:p w14:paraId="34C8C97D" w14:textId="77777777" w:rsidR="000452B6" w:rsidRPr="000452B6" w:rsidRDefault="000452B6" w:rsidP="000452B6">
      <w:pPr>
        <w:pStyle w:val="Paragraphedeliste"/>
        <w:numPr>
          <w:ilvl w:val="0"/>
          <w:numId w:val="8"/>
        </w:numPr>
        <w:spacing w:after="160" w:line="360" w:lineRule="auto"/>
        <w:contextualSpacing w:val="0"/>
        <w:jc w:val="both"/>
        <w:rPr>
          <w:sz w:val="22"/>
          <w:szCs w:val="22"/>
        </w:rPr>
      </w:pPr>
      <w:r w:rsidRPr="000452B6">
        <w:rPr>
          <w:rFonts w:ascii="Arial" w:eastAsia="Arial" w:hAnsi="Arial" w:cs="Arial"/>
          <w:sz w:val="22"/>
          <w:szCs w:val="22"/>
        </w:rPr>
        <w:t>L'entreprise a comme politique de ne conserver aucun stock de matières premières, de produits en cours ou de produits finis.</w:t>
      </w:r>
    </w:p>
    <w:p w14:paraId="15E67F6E" w14:textId="77777777" w:rsidR="000452B6" w:rsidRPr="000452B6" w:rsidRDefault="000452B6" w:rsidP="000452B6">
      <w:pPr>
        <w:pStyle w:val="Paragraphedeliste"/>
        <w:numPr>
          <w:ilvl w:val="0"/>
          <w:numId w:val="8"/>
        </w:numPr>
        <w:spacing w:after="160" w:line="360" w:lineRule="auto"/>
        <w:contextualSpacing w:val="0"/>
        <w:jc w:val="both"/>
        <w:rPr>
          <w:sz w:val="22"/>
          <w:szCs w:val="22"/>
        </w:rPr>
      </w:pPr>
      <w:r w:rsidRPr="000452B6">
        <w:rPr>
          <w:rFonts w:ascii="Arial" w:eastAsia="Arial" w:hAnsi="Arial" w:cs="Arial"/>
          <w:sz w:val="22"/>
          <w:szCs w:val="22"/>
        </w:rPr>
        <w:t>L'entreprise occupe un bâtiment dont le loyer mensuel s'élève à 12 000 $, auquel s'ajoute une prime égale à 7 % des ventes annuelles excédant 3 millions de dollars. La fabrication utilise la moitié du bâtiment.</w:t>
      </w:r>
    </w:p>
    <w:p w14:paraId="46B34938" w14:textId="77777777" w:rsidR="000452B6" w:rsidRPr="000452B6" w:rsidRDefault="000452B6" w:rsidP="000452B6">
      <w:pPr>
        <w:spacing w:after="160" w:line="360" w:lineRule="auto"/>
        <w:jc w:val="both"/>
        <w:rPr>
          <w:sz w:val="22"/>
          <w:szCs w:val="22"/>
        </w:rPr>
      </w:pPr>
      <w:r w:rsidRPr="000452B6">
        <w:rPr>
          <w:rFonts w:ascii="Arial" w:eastAsia="Arial" w:hAnsi="Arial" w:cs="Arial"/>
          <w:sz w:val="22"/>
          <w:szCs w:val="22"/>
        </w:rPr>
        <w:t>En début d'année, un client de longue date contacte les dirigeants de Soleil Brûlant afin de leur proposer d'acheter une quantité de 200 000 contenants de lotion au prix unitaire de 5,25 $, soit 1,50 $ de moins que le prix de vente normal. Puisque la productivité actuelle suffisait à peine à combler les ventes régulières, la proposition ne peut être acceptée qu'après avoir analysé sa rentabilité et ses impacts.</w:t>
      </w:r>
    </w:p>
    <w:p w14:paraId="15AEE7FE" w14:textId="77777777" w:rsidR="000452B6" w:rsidRDefault="000452B6" w:rsidP="000452B6">
      <w:pPr>
        <w:spacing w:after="160" w:line="360" w:lineRule="auto"/>
        <w:jc w:val="both"/>
        <w:rPr>
          <w:rFonts w:ascii="Arial" w:eastAsia="Arial" w:hAnsi="Arial" w:cs="Arial"/>
          <w:sz w:val="22"/>
          <w:szCs w:val="22"/>
        </w:rPr>
      </w:pPr>
      <w:r>
        <w:rPr>
          <w:rFonts w:ascii="Arial" w:eastAsia="Arial" w:hAnsi="Arial" w:cs="Arial"/>
          <w:sz w:val="22"/>
          <w:szCs w:val="22"/>
        </w:rPr>
        <w:br w:type="page"/>
      </w:r>
    </w:p>
    <w:p w14:paraId="670CD444" w14:textId="497E8486" w:rsidR="000452B6" w:rsidRPr="000452B6" w:rsidRDefault="000452B6" w:rsidP="000452B6">
      <w:pPr>
        <w:spacing w:after="160" w:line="360" w:lineRule="auto"/>
        <w:jc w:val="both"/>
        <w:rPr>
          <w:sz w:val="22"/>
          <w:szCs w:val="22"/>
        </w:rPr>
      </w:pPr>
      <w:r w:rsidRPr="000452B6">
        <w:rPr>
          <w:rFonts w:ascii="Arial" w:eastAsia="Arial" w:hAnsi="Arial" w:cs="Arial"/>
          <w:sz w:val="22"/>
          <w:szCs w:val="22"/>
        </w:rPr>
        <w:lastRenderedPageBreak/>
        <w:t>Pour vous aider dans votre analyse, vous recueillez les renseignements suivants :</w:t>
      </w:r>
    </w:p>
    <w:p w14:paraId="72381642" w14:textId="77777777" w:rsidR="000452B6" w:rsidRPr="000452B6" w:rsidRDefault="000452B6" w:rsidP="000452B6">
      <w:pPr>
        <w:pStyle w:val="Paragraphedeliste"/>
        <w:numPr>
          <w:ilvl w:val="0"/>
          <w:numId w:val="8"/>
        </w:numPr>
        <w:spacing w:after="160" w:line="360" w:lineRule="auto"/>
        <w:contextualSpacing w:val="0"/>
        <w:jc w:val="both"/>
        <w:rPr>
          <w:sz w:val="22"/>
          <w:szCs w:val="22"/>
        </w:rPr>
      </w:pPr>
      <w:r w:rsidRPr="000452B6">
        <w:rPr>
          <w:rFonts w:ascii="Arial" w:eastAsia="Arial" w:hAnsi="Arial" w:cs="Arial"/>
          <w:sz w:val="22"/>
          <w:szCs w:val="22"/>
        </w:rPr>
        <w:t>La production de la commande spéciale serait répartie sur une période de 20 semaines au cours des mois d'été et s'ajouterait à la fabrication courante.</w:t>
      </w:r>
    </w:p>
    <w:p w14:paraId="6CBACED8" w14:textId="77777777" w:rsidR="000452B6" w:rsidRPr="000452B6" w:rsidRDefault="000452B6" w:rsidP="000452B6">
      <w:pPr>
        <w:pStyle w:val="Paragraphedeliste"/>
        <w:numPr>
          <w:ilvl w:val="0"/>
          <w:numId w:val="8"/>
        </w:numPr>
        <w:spacing w:after="160" w:line="360" w:lineRule="auto"/>
        <w:contextualSpacing w:val="0"/>
        <w:jc w:val="both"/>
        <w:rPr>
          <w:sz w:val="22"/>
          <w:szCs w:val="22"/>
        </w:rPr>
      </w:pPr>
      <w:r w:rsidRPr="000452B6">
        <w:rPr>
          <w:rFonts w:ascii="Arial" w:eastAsia="Arial" w:hAnsi="Arial" w:cs="Arial"/>
          <w:sz w:val="22"/>
          <w:szCs w:val="22"/>
        </w:rPr>
        <w:t>Le niveau de productivité ne pouvant être haussé pour satisfaire aux besoins supplémentaires, il faudra engager des employés temporaires, à un taux horaire de 22 $. 40 contenants à l'heure seront fabriqués par cette équipe.</w:t>
      </w:r>
    </w:p>
    <w:p w14:paraId="559E31D3" w14:textId="77777777" w:rsidR="000452B6" w:rsidRPr="000452B6" w:rsidRDefault="000452B6" w:rsidP="000452B6">
      <w:pPr>
        <w:pStyle w:val="Paragraphedeliste"/>
        <w:numPr>
          <w:ilvl w:val="0"/>
          <w:numId w:val="8"/>
        </w:numPr>
        <w:spacing w:after="160" w:line="360" w:lineRule="auto"/>
        <w:contextualSpacing w:val="0"/>
        <w:jc w:val="both"/>
        <w:rPr>
          <w:sz w:val="22"/>
          <w:szCs w:val="22"/>
        </w:rPr>
      </w:pPr>
      <w:r w:rsidRPr="000452B6">
        <w:rPr>
          <w:rFonts w:ascii="Arial" w:eastAsia="Arial" w:hAnsi="Arial" w:cs="Arial"/>
          <w:sz w:val="22"/>
          <w:szCs w:val="22"/>
        </w:rPr>
        <w:t>Les frais généraux de fabrication seront haussés de 65 000 $.</w:t>
      </w:r>
    </w:p>
    <w:p w14:paraId="30EA4126" w14:textId="77777777" w:rsidR="000452B6" w:rsidRPr="000452B6" w:rsidRDefault="000452B6" w:rsidP="000452B6">
      <w:pPr>
        <w:pStyle w:val="Paragraphedeliste"/>
        <w:numPr>
          <w:ilvl w:val="0"/>
          <w:numId w:val="8"/>
        </w:numPr>
        <w:spacing w:after="160" w:line="360" w:lineRule="auto"/>
        <w:contextualSpacing w:val="0"/>
        <w:jc w:val="both"/>
        <w:rPr>
          <w:sz w:val="22"/>
          <w:szCs w:val="22"/>
        </w:rPr>
      </w:pPr>
      <w:r w:rsidRPr="000452B6">
        <w:rPr>
          <w:rFonts w:ascii="Arial" w:eastAsia="Arial" w:hAnsi="Arial" w:cs="Arial"/>
          <w:sz w:val="22"/>
          <w:szCs w:val="22"/>
        </w:rPr>
        <w:t>Il faudra louer deux mélangeurs supplémentaires pour satisfaire aux besoins de fabrication de la commande spéciale. Le coût de location de chacun de ces mélangeurs est de 950 $ par semaine.</w:t>
      </w:r>
    </w:p>
    <w:p w14:paraId="72EE6CE9" w14:textId="77777777" w:rsidR="000452B6" w:rsidRPr="000452B6" w:rsidRDefault="000452B6" w:rsidP="000452B6">
      <w:pPr>
        <w:pStyle w:val="Paragraphedeliste"/>
        <w:numPr>
          <w:ilvl w:val="0"/>
          <w:numId w:val="8"/>
        </w:numPr>
        <w:spacing w:after="160" w:line="360" w:lineRule="auto"/>
        <w:contextualSpacing w:val="0"/>
        <w:jc w:val="both"/>
        <w:rPr>
          <w:sz w:val="22"/>
          <w:szCs w:val="22"/>
        </w:rPr>
      </w:pPr>
      <w:r w:rsidRPr="000452B6">
        <w:rPr>
          <w:rFonts w:ascii="Arial" w:eastAsia="Arial" w:hAnsi="Arial" w:cs="Arial"/>
          <w:sz w:val="22"/>
          <w:szCs w:val="22"/>
        </w:rPr>
        <w:t xml:space="preserve">La superficie actuellement utilisée pour la fabrication pourrait accueillir sans difficulté les installations temporaires et il ne serait pas nécessaire d'engager du personnel de supervision supplémentaire. </w:t>
      </w:r>
    </w:p>
    <w:p w14:paraId="3B3E9D2F" w14:textId="59DF9F48" w:rsidR="000452B6" w:rsidRPr="000452B6" w:rsidRDefault="000452B6" w:rsidP="000452B6">
      <w:pPr>
        <w:pStyle w:val="Paragraphedeliste"/>
        <w:numPr>
          <w:ilvl w:val="0"/>
          <w:numId w:val="8"/>
        </w:numPr>
        <w:spacing w:after="160" w:line="360" w:lineRule="auto"/>
        <w:contextualSpacing w:val="0"/>
        <w:jc w:val="both"/>
        <w:rPr>
          <w:sz w:val="22"/>
          <w:szCs w:val="22"/>
        </w:rPr>
      </w:pPr>
      <w:r w:rsidRPr="000452B6">
        <w:rPr>
          <w:rFonts w:ascii="Arial" w:eastAsia="Arial" w:hAnsi="Arial" w:cs="Arial"/>
          <w:sz w:val="22"/>
          <w:szCs w:val="22"/>
        </w:rPr>
        <w:t>Les charges administratives de 330 000 $ prévues pour l'exercice ne devraient pas être affectées de façon significative par l'acceptation de la commande.</w:t>
      </w:r>
    </w:p>
    <w:p w14:paraId="6C20E54B" w14:textId="77777777" w:rsidR="000452B6" w:rsidRPr="000452B6" w:rsidRDefault="000452B6" w:rsidP="000452B6">
      <w:pPr>
        <w:spacing w:after="160" w:line="360" w:lineRule="auto"/>
        <w:jc w:val="both"/>
        <w:rPr>
          <w:sz w:val="22"/>
          <w:szCs w:val="22"/>
        </w:rPr>
      </w:pPr>
    </w:p>
    <w:p w14:paraId="15498A41" w14:textId="5F9DBC71" w:rsidR="000452B6" w:rsidRPr="000452B6" w:rsidRDefault="000452B6" w:rsidP="000452B6">
      <w:pPr>
        <w:spacing w:after="160" w:line="360" w:lineRule="auto"/>
        <w:jc w:val="both"/>
        <w:rPr>
          <w:sz w:val="22"/>
          <w:szCs w:val="22"/>
        </w:rPr>
      </w:pPr>
      <w:r w:rsidRPr="000452B6">
        <w:rPr>
          <w:rFonts w:ascii="Arial" w:eastAsia="Arial" w:hAnsi="Arial" w:cs="Arial"/>
          <w:b/>
          <w:bCs/>
          <w:sz w:val="22"/>
          <w:szCs w:val="22"/>
          <w:u w:val="single"/>
        </w:rPr>
        <w:t>T</w:t>
      </w:r>
      <w:r>
        <w:rPr>
          <w:rFonts w:ascii="Arial" w:eastAsia="Arial" w:hAnsi="Arial" w:cs="Arial"/>
          <w:b/>
          <w:bCs/>
          <w:sz w:val="22"/>
          <w:szCs w:val="22"/>
          <w:u w:val="single"/>
        </w:rPr>
        <w:t>RAVAIL À FAIRE</w:t>
      </w:r>
      <w:r w:rsidRPr="000452B6">
        <w:rPr>
          <w:rFonts w:ascii="Arial" w:eastAsia="Arial" w:hAnsi="Arial" w:cs="Arial"/>
          <w:b/>
          <w:bCs/>
          <w:sz w:val="22"/>
          <w:szCs w:val="22"/>
          <w:u w:val="single"/>
        </w:rPr>
        <w:t xml:space="preserve"> : </w:t>
      </w:r>
    </w:p>
    <w:p w14:paraId="545DCC1B" w14:textId="77777777" w:rsidR="00940886" w:rsidRPr="00940886" w:rsidRDefault="000452B6" w:rsidP="000452B6">
      <w:pPr>
        <w:pStyle w:val="Paragraphedeliste"/>
        <w:numPr>
          <w:ilvl w:val="0"/>
          <w:numId w:val="12"/>
        </w:numPr>
        <w:spacing w:after="160" w:line="360" w:lineRule="auto"/>
        <w:jc w:val="both"/>
        <w:rPr>
          <w:b/>
          <w:bCs/>
          <w:sz w:val="22"/>
          <w:szCs w:val="22"/>
        </w:rPr>
      </w:pPr>
      <w:r w:rsidRPr="00940886">
        <w:rPr>
          <w:rFonts w:ascii="Arial" w:eastAsia="Arial" w:hAnsi="Arial" w:cs="Arial"/>
          <w:b/>
          <w:bCs/>
          <w:sz w:val="22"/>
          <w:szCs w:val="22"/>
        </w:rPr>
        <w:t>À l'aide d'une analyse quantitative, conseillez les dirigeants de Soleil Brûlant quant à la viabilité financière de la commande spéciale.</w:t>
      </w:r>
    </w:p>
    <w:p w14:paraId="2AE5258C" w14:textId="4A2A5077" w:rsidR="000452B6" w:rsidRPr="00940886" w:rsidRDefault="000452B6" w:rsidP="000452B6">
      <w:pPr>
        <w:pStyle w:val="Paragraphedeliste"/>
        <w:numPr>
          <w:ilvl w:val="0"/>
          <w:numId w:val="12"/>
        </w:numPr>
        <w:spacing w:after="160" w:line="360" w:lineRule="auto"/>
        <w:jc w:val="both"/>
        <w:rPr>
          <w:b/>
          <w:bCs/>
          <w:sz w:val="22"/>
          <w:szCs w:val="22"/>
        </w:rPr>
        <w:sectPr w:rsidR="000452B6" w:rsidRPr="00940886" w:rsidSect="00D35F5F">
          <w:headerReference w:type="default" r:id="rId11"/>
          <w:footerReference w:type="even" r:id="rId12"/>
          <w:footerReference w:type="default" r:id="rId13"/>
          <w:pgSz w:w="12240" w:h="15840"/>
          <w:pgMar w:top="2635" w:right="1800" w:bottom="1051" w:left="1800" w:header="708" w:footer="794" w:gutter="0"/>
          <w:cols w:space="708"/>
          <w:docGrid w:linePitch="360"/>
        </w:sectPr>
      </w:pPr>
      <w:r w:rsidRPr="00940886">
        <w:rPr>
          <w:rFonts w:ascii="Arial" w:eastAsia="Arial" w:hAnsi="Arial" w:cs="Arial"/>
          <w:b/>
          <w:bCs/>
          <w:sz w:val="22"/>
          <w:szCs w:val="22"/>
        </w:rPr>
        <w:t>Énoncez trois facteurs qualitatifs que devraient considérer les dirigeants avant d'accepter la commande spéciale.</w:t>
      </w:r>
    </w:p>
    <w:p w14:paraId="77212633" w14:textId="2E223970" w:rsidR="00940886" w:rsidRPr="00940886" w:rsidRDefault="00940886" w:rsidP="00940886">
      <w:pPr>
        <w:spacing w:after="160" w:line="360" w:lineRule="auto"/>
        <w:jc w:val="both"/>
        <w:rPr>
          <w:sz w:val="20"/>
          <w:szCs w:val="20"/>
        </w:rPr>
      </w:pPr>
      <w:r w:rsidRPr="00940886">
        <w:rPr>
          <w:rFonts w:ascii="Arial" w:eastAsia="Arial" w:hAnsi="Arial" w:cs="Arial"/>
          <w:b/>
          <w:bCs/>
          <w:sz w:val="22"/>
          <w:szCs w:val="22"/>
          <w:u w:val="single"/>
        </w:rPr>
        <w:t>Solution</w:t>
      </w:r>
    </w:p>
    <w:p w14:paraId="48E3E3C3" w14:textId="37C9C37F" w:rsidR="00940886" w:rsidRPr="00940886" w:rsidRDefault="00940886" w:rsidP="00940886">
      <w:pPr>
        <w:pStyle w:val="Paragraphedeliste"/>
        <w:numPr>
          <w:ilvl w:val="0"/>
          <w:numId w:val="13"/>
        </w:numPr>
        <w:spacing w:after="160" w:line="360" w:lineRule="auto"/>
        <w:jc w:val="both"/>
        <w:rPr>
          <w:rFonts w:ascii="Arial" w:eastAsia="Arial" w:hAnsi="Arial" w:cs="Arial"/>
          <w:b/>
          <w:bCs/>
          <w:sz w:val="22"/>
          <w:szCs w:val="22"/>
        </w:rPr>
      </w:pPr>
      <w:r>
        <w:rPr>
          <w:rFonts w:ascii="Arial" w:eastAsia="Arial" w:hAnsi="Arial" w:cs="Arial"/>
          <w:b/>
          <w:bCs/>
          <w:sz w:val="22"/>
          <w:szCs w:val="22"/>
        </w:rPr>
        <w:t>Analyse quantitative</w:t>
      </w:r>
    </w:p>
    <w:p w14:paraId="45DFEEAF" w14:textId="1D2E1945" w:rsidR="00940886" w:rsidRPr="00B34FA5" w:rsidRDefault="00940886" w:rsidP="00B34FA5">
      <w:pPr>
        <w:pStyle w:val="Paragraphedeliste"/>
        <w:numPr>
          <w:ilvl w:val="0"/>
          <w:numId w:val="11"/>
        </w:numPr>
        <w:spacing w:after="160" w:line="360" w:lineRule="auto"/>
        <w:jc w:val="both"/>
        <w:rPr>
          <w:b/>
          <w:sz w:val="22"/>
          <w:szCs w:val="22"/>
        </w:rPr>
      </w:pPr>
      <w:r w:rsidRPr="00940886">
        <w:rPr>
          <w:rFonts w:ascii="Arial" w:eastAsia="Arial" w:hAnsi="Arial" w:cs="Arial"/>
          <w:b/>
          <w:bCs/>
          <w:sz w:val="22"/>
          <w:szCs w:val="22"/>
          <w:u w:val="single"/>
        </w:rPr>
        <w:t xml:space="preserve">Calcul de la marge sur coûts </w:t>
      </w:r>
      <w:r w:rsidR="00BF60CC">
        <w:rPr>
          <w:rFonts w:ascii="Arial" w:eastAsia="Arial" w:hAnsi="Arial" w:cs="Arial"/>
          <w:b/>
          <w:bCs/>
          <w:sz w:val="22"/>
          <w:szCs w:val="22"/>
          <w:u w:val="single"/>
        </w:rPr>
        <w:t>variables</w:t>
      </w:r>
      <w:r w:rsidRPr="00940886">
        <w:rPr>
          <w:rFonts w:ascii="Arial" w:eastAsia="Arial" w:hAnsi="Arial" w:cs="Arial"/>
          <w:b/>
          <w:bCs/>
          <w:sz w:val="22"/>
          <w:szCs w:val="22"/>
          <w:u w:val="single"/>
        </w:rPr>
        <w:t xml:space="preserve"> associée à l'acceptation de la commande spéciale</w:t>
      </w:r>
    </w:p>
    <w:tbl>
      <w:tblPr>
        <w:tblStyle w:val="Grilledutableau"/>
        <w:tblW w:w="95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6"/>
        <w:gridCol w:w="1241"/>
        <w:gridCol w:w="4319"/>
        <w:gridCol w:w="341"/>
      </w:tblGrid>
      <w:tr w:rsidR="00A068BC" w:rsidRPr="0048641B" w14:paraId="0F9CB273" w14:textId="77777777" w:rsidTr="00626A5C">
        <w:trPr>
          <w:gridAfter w:val="1"/>
          <w:wAfter w:w="360" w:type="dxa"/>
        </w:trPr>
        <w:tc>
          <w:tcPr>
            <w:tcW w:w="3823" w:type="dxa"/>
          </w:tcPr>
          <w:p w14:paraId="134667FE" w14:textId="77777777" w:rsidR="0048641B" w:rsidRPr="0048641B" w:rsidRDefault="0048641B" w:rsidP="00940886">
            <w:pPr>
              <w:tabs>
                <w:tab w:val="left" w:pos="4500"/>
              </w:tabs>
              <w:spacing w:line="360" w:lineRule="auto"/>
              <w:jc w:val="both"/>
              <w:rPr>
                <w:rFonts w:ascii="Arial" w:eastAsia="Arial" w:hAnsi="Arial" w:cs="Arial"/>
                <w:b/>
                <w:bCs/>
                <w:sz w:val="22"/>
                <w:szCs w:val="22"/>
              </w:rPr>
            </w:pPr>
          </w:p>
        </w:tc>
        <w:tc>
          <w:tcPr>
            <w:tcW w:w="1275" w:type="dxa"/>
          </w:tcPr>
          <w:p w14:paraId="0F103EA3" w14:textId="77777777" w:rsidR="0048641B" w:rsidRPr="0048641B" w:rsidRDefault="0048641B" w:rsidP="00940886">
            <w:pPr>
              <w:tabs>
                <w:tab w:val="left" w:pos="4500"/>
              </w:tabs>
              <w:spacing w:line="360" w:lineRule="auto"/>
              <w:jc w:val="right"/>
              <w:rPr>
                <w:rFonts w:ascii="Arial" w:eastAsia="Arial" w:hAnsi="Arial" w:cs="Arial"/>
                <w:b/>
                <w:bCs/>
                <w:sz w:val="22"/>
                <w:szCs w:val="22"/>
              </w:rPr>
            </w:pPr>
          </w:p>
        </w:tc>
        <w:tc>
          <w:tcPr>
            <w:tcW w:w="4479" w:type="dxa"/>
            <w:tcBorders>
              <w:bottom w:val="single" w:sz="4" w:space="0" w:color="auto"/>
            </w:tcBorders>
          </w:tcPr>
          <w:p w14:paraId="7D3FB200" w14:textId="687BC14E" w:rsidR="0048641B" w:rsidRPr="0048641B" w:rsidRDefault="0048641B" w:rsidP="003D7AEE">
            <w:pPr>
              <w:tabs>
                <w:tab w:val="left" w:pos="4500"/>
              </w:tabs>
              <w:spacing w:line="360" w:lineRule="auto"/>
              <w:jc w:val="center"/>
              <w:rPr>
                <w:rFonts w:ascii="Arial" w:eastAsia="Arial" w:hAnsi="Arial" w:cs="Arial"/>
                <w:b/>
                <w:bCs/>
                <w:sz w:val="22"/>
                <w:szCs w:val="22"/>
              </w:rPr>
            </w:pPr>
            <w:r w:rsidRPr="0048641B">
              <w:rPr>
                <w:rFonts w:ascii="Arial" w:eastAsia="Arial" w:hAnsi="Arial" w:cs="Arial"/>
                <w:b/>
                <w:bCs/>
                <w:sz w:val="22"/>
                <w:szCs w:val="22"/>
              </w:rPr>
              <w:t>Explications</w:t>
            </w:r>
          </w:p>
        </w:tc>
      </w:tr>
      <w:tr w:rsidR="00940886" w14:paraId="1F512303" w14:textId="56A092F0" w:rsidTr="00B86592">
        <w:tc>
          <w:tcPr>
            <w:tcW w:w="3823" w:type="dxa"/>
            <w:vAlign w:val="center"/>
          </w:tcPr>
          <w:p w14:paraId="00F717C7" w14:textId="1EE5AE27" w:rsidR="00940886" w:rsidRDefault="00940886" w:rsidP="00B86592">
            <w:pPr>
              <w:tabs>
                <w:tab w:val="left" w:pos="4500"/>
              </w:tabs>
              <w:spacing w:line="360" w:lineRule="auto"/>
              <w:rPr>
                <w:sz w:val="22"/>
                <w:szCs w:val="22"/>
              </w:rPr>
            </w:pPr>
            <w:r w:rsidRPr="00DC6E6A">
              <w:rPr>
                <w:rFonts w:ascii="Arial" w:eastAsia="Arial" w:hAnsi="Arial" w:cs="Arial"/>
                <w:sz w:val="22"/>
                <w:szCs w:val="22"/>
              </w:rPr>
              <w:t>Prix de vente</w:t>
            </w:r>
          </w:p>
        </w:tc>
        <w:tc>
          <w:tcPr>
            <w:tcW w:w="1275" w:type="dxa"/>
            <w:tcBorders>
              <w:right w:val="single" w:sz="4" w:space="0" w:color="auto"/>
            </w:tcBorders>
            <w:vAlign w:val="center"/>
          </w:tcPr>
          <w:p w14:paraId="2257D9F4" w14:textId="6C56CEC1" w:rsidR="00940886" w:rsidRDefault="00940886" w:rsidP="00940886">
            <w:pPr>
              <w:tabs>
                <w:tab w:val="left" w:pos="4500"/>
              </w:tabs>
              <w:spacing w:line="360" w:lineRule="auto"/>
              <w:jc w:val="right"/>
              <w:rPr>
                <w:sz w:val="22"/>
                <w:szCs w:val="22"/>
              </w:rPr>
            </w:pPr>
            <w:r w:rsidRPr="00DC6E6A">
              <w:rPr>
                <w:rFonts w:ascii="Arial" w:eastAsia="Arial" w:hAnsi="Arial" w:cs="Arial"/>
                <w:sz w:val="22"/>
                <w:szCs w:val="22"/>
              </w:rPr>
              <w:t>5,25 $</w:t>
            </w:r>
          </w:p>
        </w:tc>
        <w:tc>
          <w:tcPr>
            <w:tcW w:w="4479" w:type="dxa"/>
            <w:gridSpan w:val="2"/>
            <w:tcBorders>
              <w:top w:val="single" w:sz="4" w:space="0" w:color="auto"/>
              <w:left w:val="single" w:sz="4" w:space="0" w:color="auto"/>
              <w:bottom w:val="single" w:sz="4" w:space="0" w:color="auto"/>
              <w:right w:val="single" w:sz="4" w:space="0" w:color="auto"/>
            </w:tcBorders>
          </w:tcPr>
          <w:p w14:paraId="0738157D" w14:textId="76C17EA0" w:rsidR="00DB385A" w:rsidRPr="00D25827" w:rsidRDefault="00DB385A" w:rsidP="003A7DD4">
            <w:pPr>
              <w:tabs>
                <w:tab w:val="left" w:pos="4500"/>
              </w:tabs>
              <w:spacing w:line="360" w:lineRule="auto"/>
              <w:rPr>
                <w:rFonts w:ascii="Arial" w:eastAsia="Arial" w:hAnsi="Arial" w:cs="Arial"/>
                <w:sz w:val="22"/>
                <w:szCs w:val="22"/>
              </w:rPr>
            </w:pPr>
            <w:r w:rsidRPr="00D25827">
              <w:rPr>
                <w:rFonts w:ascii="Arial" w:eastAsia="Arial" w:hAnsi="Arial" w:cs="Arial"/>
                <w:sz w:val="22"/>
                <w:szCs w:val="22"/>
              </w:rPr>
              <w:t>Prix offert par le client, soit 1,50 $ de moins que le prix de vente régulier (6,75 $).</w:t>
            </w:r>
          </w:p>
        </w:tc>
      </w:tr>
      <w:tr w:rsidR="00940886" w14:paraId="3CAE022B" w14:textId="6520F8C6" w:rsidTr="00B86592">
        <w:tc>
          <w:tcPr>
            <w:tcW w:w="3823" w:type="dxa"/>
            <w:vAlign w:val="center"/>
          </w:tcPr>
          <w:p w14:paraId="06B8E001" w14:textId="5946B1FB" w:rsidR="00940886" w:rsidRDefault="00940886" w:rsidP="00B86592">
            <w:pPr>
              <w:tabs>
                <w:tab w:val="left" w:pos="4500"/>
              </w:tabs>
              <w:spacing w:line="360" w:lineRule="auto"/>
              <w:rPr>
                <w:sz w:val="22"/>
                <w:szCs w:val="22"/>
              </w:rPr>
            </w:pPr>
            <w:r w:rsidRPr="00DC6E6A">
              <w:rPr>
                <w:rFonts w:ascii="Arial" w:eastAsia="Arial" w:hAnsi="Arial" w:cs="Arial"/>
                <w:sz w:val="22"/>
                <w:szCs w:val="22"/>
              </w:rPr>
              <w:t>(-) MP</w:t>
            </w:r>
          </w:p>
        </w:tc>
        <w:tc>
          <w:tcPr>
            <w:tcW w:w="1275" w:type="dxa"/>
            <w:tcBorders>
              <w:right w:val="single" w:sz="4" w:space="0" w:color="auto"/>
            </w:tcBorders>
            <w:vAlign w:val="center"/>
          </w:tcPr>
          <w:p w14:paraId="7D764124" w14:textId="43E2AE53" w:rsidR="00940886" w:rsidRDefault="00940886" w:rsidP="00940886">
            <w:pPr>
              <w:tabs>
                <w:tab w:val="left" w:pos="4500"/>
              </w:tabs>
              <w:spacing w:line="360" w:lineRule="auto"/>
              <w:jc w:val="right"/>
              <w:rPr>
                <w:sz w:val="22"/>
                <w:szCs w:val="22"/>
              </w:rPr>
            </w:pPr>
            <w:r w:rsidRPr="00DC6E6A">
              <w:rPr>
                <w:rFonts w:ascii="Arial" w:eastAsia="Arial" w:hAnsi="Arial" w:cs="Arial"/>
                <w:sz w:val="22"/>
                <w:szCs w:val="22"/>
              </w:rPr>
              <w:t>1,80 $</w:t>
            </w:r>
          </w:p>
        </w:tc>
        <w:tc>
          <w:tcPr>
            <w:tcW w:w="4479" w:type="dxa"/>
            <w:gridSpan w:val="2"/>
            <w:tcBorders>
              <w:top w:val="single" w:sz="4" w:space="0" w:color="auto"/>
              <w:left w:val="single" w:sz="4" w:space="0" w:color="auto"/>
              <w:bottom w:val="single" w:sz="4" w:space="0" w:color="auto"/>
              <w:right w:val="single" w:sz="4" w:space="0" w:color="auto"/>
            </w:tcBorders>
          </w:tcPr>
          <w:p w14:paraId="45F3C785" w14:textId="7823B203" w:rsidR="00DB385A" w:rsidRPr="00D25827" w:rsidRDefault="00DB385A" w:rsidP="003A7DD4">
            <w:pPr>
              <w:tabs>
                <w:tab w:val="left" w:pos="4500"/>
              </w:tabs>
              <w:spacing w:line="360" w:lineRule="auto"/>
              <w:rPr>
                <w:rFonts w:ascii="Arial" w:eastAsia="Arial" w:hAnsi="Arial" w:cs="Arial"/>
                <w:sz w:val="22"/>
                <w:szCs w:val="22"/>
              </w:rPr>
            </w:pPr>
            <w:r w:rsidRPr="00D25827">
              <w:rPr>
                <w:rFonts w:ascii="Arial" w:eastAsia="Arial" w:hAnsi="Arial" w:cs="Arial"/>
                <w:sz w:val="22"/>
                <w:szCs w:val="22"/>
              </w:rPr>
              <w:t>Coût constant par contenant, donné dans l'énoncé.</w:t>
            </w:r>
          </w:p>
        </w:tc>
      </w:tr>
      <w:tr w:rsidR="00940886" w14:paraId="2AE443CD" w14:textId="7E4266E6" w:rsidTr="00B86592">
        <w:tc>
          <w:tcPr>
            <w:tcW w:w="3823" w:type="dxa"/>
            <w:vAlign w:val="center"/>
          </w:tcPr>
          <w:p w14:paraId="7A96060E" w14:textId="368CA423" w:rsidR="00940886" w:rsidRDefault="00940886" w:rsidP="00B86592">
            <w:pPr>
              <w:tabs>
                <w:tab w:val="left" w:pos="4500"/>
              </w:tabs>
              <w:spacing w:line="360" w:lineRule="auto"/>
              <w:rPr>
                <w:sz w:val="22"/>
                <w:szCs w:val="22"/>
              </w:rPr>
            </w:pPr>
            <w:r w:rsidRPr="00DC6E6A">
              <w:rPr>
                <w:rFonts w:ascii="Arial" w:eastAsia="Arial" w:hAnsi="Arial" w:cs="Arial"/>
                <w:sz w:val="22"/>
                <w:szCs w:val="22"/>
              </w:rPr>
              <w:t>(-) MOD (</w:t>
            </w:r>
            <w:r w:rsidR="006A60EF">
              <w:rPr>
                <w:rFonts w:ascii="Arial" w:eastAsia="Arial" w:hAnsi="Arial" w:cs="Arial"/>
                <w:sz w:val="22"/>
                <w:szCs w:val="22"/>
              </w:rPr>
              <w:t>25$-3</w:t>
            </w:r>
            <w:r w:rsidR="003909FF">
              <w:rPr>
                <w:rFonts w:ascii="Arial" w:eastAsia="Arial" w:hAnsi="Arial" w:cs="Arial"/>
                <w:sz w:val="22"/>
                <w:szCs w:val="22"/>
              </w:rPr>
              <w:t xml:space="preserve"> = </w:t>
            </w:r>
            <w:r w:rsidRPr="00DC6E6A">
              <w:rPr>
                <w:rFonts w:ascii="Arial" w:eastAsia="Arial" w:hAnsi="Arial" w:cs="Arial"/>
                <w:sz w:val="22"/>
                <w:szCs w:val="22"/>
              </w:rPr>
              <w:t>22 $ / 40 unités)</w:t>
            </w:r>
          </w:p>
        </w:tc>
        <w:tc>
          <w:tcPr>
            <w:tcW w:w="1275" w:type="dxa"/>
            <w:tcBorders>
              <w:right w:val="single" w:sz="4" w:space="0" w:color="auto"/>
            </w:tcBorders>
            <w:vAlign w:val="center"/>
          </w:tcPr>
          <w:p w14:paraId="68735081" w14:textId="2E10804A" w:rsidR="00940886" w:rsidRDefault="00940886" w:rsidP="00940886">
            <w:pPr>
              <w:tabs>
                <w:tab w:val="left" w:pos="4500"/>
              </w:tabs>
              <w:spacing w:line="360" w:lineRule="auto"/>
              <w:jc w:val="right"/>
              <w:rPr>
                <w:sz w:val="22"/>
                <w:szCs w:val="22"/>
              </w:rPr>
            </w:pPr>
            <w:r w:rsidRPr="00DC6E6A">
              <w:rPr>
                <w:rFonts w:ascii="Arial" w:eastAsia="Arial" w:hAnsi="Arial" w:cs="Arial"/>
                <w:sz w:val="22"/>
                <w:szCs w:val="22"/>
              </w:rPr>
              <w:t>0,55 $</w:t>
            </w:r>
          </w:p>
        </w:tc>
        <w:tc>
          <w:tcPr>
            <w:tcW w:w="4479" w:type="dxa"/>
            <w:gridSpan w:val="2"/>
            <w:tcBorders>
              <w:top w:val="single" w:sz="4" w:space="0" w:color="auto"/>
              <w:left w:val="single" w:sz="4" w:space="0" w:color="auto"/>
              <w:bottom w:val="single" w:sz="4" w:space="0" w:color="auto"/>
              <w:right w:val="single" w:sz="4" w:space="0" w:color="auto"/>
            </w:tcBorders>
          </w:tcPr>
          <w:p w14:paraId="067A6D3B" w14:textId="5286EA46" w:rsidR="00454609" w:rsidRDefault="00454609" w:rsidP="003A7DD4">
            <w:pPr>
              <w:tabs>
                <w:tab w:val="left" w:pos="4500"/>
              </w:tabs>
              <w:spacing w:line="360" w:lineRule="auto"/>
              <w:rPr>
                <w:rFonts w:ascii="Arial" w:eastAsia="Arial" w:hAnsi="Arial" w:cs="Arial"/>
                <w:sz w:val="22"/>
                <w:szCs w:val="22"/>
              </w:rPr>
            </w:pPr>
            <w:r>
              <w:rPr>
                <w:rFonts w:ascii="Arial" w:eastAsia="Arial" w:hAnsi="Arial" w:cs="Arial"/>
                <w:sz w:val="22"/>
                <w:szCs w:val="22"/>
              </w:rPr>
              <w:t>T</w:t>
            </w:r>
            <w:r w:rsidR="00DB385A" w:rsidRPr="00D25827">
              <w:rPr>
                <w:rFonts w:ascii="Arial" w:eastAsia="Arial" w:hAnsi="Arial" w:cs="Arial"/>
                <w:sz w:val="22"/>
                <w:szCs w:val="22"/>
              </w:rPr>
              <w:t>aux réduit des employés temporaires, 40 contenants produits à l'heure.</w:t>
            </w:r>
          </w:p>
        </w:tc>
      </w:tr>
      <w:tr w:rsidR="00D85239" w14:paraId="1B467F6E" w14:textId="18191637" w:rsidTr="00B86592">
        <w:tc>
          <w:tcPr>
            <w:tcW w:w="3823" w:type="dxa"/>
            <w:vAlign w:val="center"/>
          </w:tcPr>
          <w:p w14:paraId="2C8D059A" w14:textId="6A878D63" w:rsidR="00D85239" w:rsidRPr="00DC6E6A" w:rsidRDefault="00D85239" w:rsidP="00B86592">
            <w:pPr>
              <w:tabs>
                <w:tab w:val="left" w:pos="4500"/>
              </w:tabs>
              <w:spacing w:line="360" w:lineRule="auto"/>
              <w:rPr>
                <w:rFonts w:ascii="Arial" w:eastAsia="Arial" w:hAnsi="Arial" w:cs="Arial"/>
                <w:sz w:val="22"/>
                <w:szCs w:val="22"/>
              </w:rPr>
            </w:pPr>
            <w:r>
              <w:rPr>
                <w:rFonts w:ascii="Arial" w:eastAsia="Arial" w:hAnsi="Arial" w:cs="Arial"/>
                <w:sz w:val="22"/>
                <w:szCs w:val="22"/>
              </w:rPr>
              <w:t>(-) FGF variables</w:t>
            </w:r>
          </w:p>
        </w:tc>
        <w:tc>
          <w:tcPr>
            <w:tcW w:w="1275" w:type="dxa"/>
            <w:tcBorders>
              <w:right w:val="single" w:sz="4" w:space="0" w:color="auto"/>
            </w:tcBorders>
            <w:vAlign w:val="center"/>
          </w:tcPr>
          <w:p w14:paraId="391CA72F" w14:textId="53633E19" w:rsidR="00D85239" w:rsidRPr="00DC6E6A" w:rsidRDefault="00D85239" w:rsidP="00940886">
            <w:pPr>
              <w:tabs>
                <w:tab w:val="left" w:pos="4500"/>
              </w:tabs>
              <w:spacing w:line="360" w:lineRule="auto"/>
              <w:jc w:val="right"/>
              <w:rPr>
                <w:rFonts w:ascii="Arial" w:eastAsia="Arial" w:hAnsi="Arial" w:cs="Arial"/>
                <w:sz w:val="22"/>
                <w:szCs w:val="22"/>
              </w:rPr>
            </w:pPr>
            <w:r>
              <w:rPr>
                <w:rFonts w:ascii="Arial" w:eastAsia="Arial" w:hAnsi="Arial" w:cs="Arial"/>
                <w:sz w:val="22"/>
                <w:szCs w:val="22"/>
              </w:rPr>
              <w:t>0 $</w:t>
            </w:r>
          </w:p>
        </w:tc>
        <w:tc>
          <w:tcPr>
            <w:tcW w:w="4479" w:type="dxa"/>
            <w:gridSpan w:val="2"/>
            <w:tcBorders>
              <w:top w:val="single" w:sz="4" w:space="0" w:color="auto"/>
              <w:left w:val="single" w:sz="4" w:space="0" w:color="auto"/>
              <w:bottom w:val="single" w:sz="4" w:space="0" w:color="auto"/>
              <w:right w:val="single" w:sz="4" w:space="0" w:color="auto"/>
            </w:tcBorders>
          </w:tcPr>
          <w:p w14:paraId="580088FE" w14:textId="6B0791C8" w:rsidR="00DB385A" w:rsidRPr="00D25827" w:rsidRDefault="00DB385A" w:rsidP="003A7DD4">
            <w:pPr>
              <w:tabs>
                <w:tab w:val="left" w:pos="4500"/>
              </w:tabs>
              <w:spacing w:line="360" w:lineRule="auto"/>
              <w:rPr>
                <w:rFonts w:ascii="Arial" w:eastAsia="Arial" w:hAnsi="Arial" w:cs="Arial"/>
                <w:sz w:val="22"/>
                <w:szCs w:val="22"/>
              </w:rPr>
            </w:pPr>
            <w:r w:rsidRPr="00D25827">
              <w:rPr>
                <w:rFonts w:ascii="Arial" w:eastAsia="Arial" w:hAnsi="Arial" w:cs="Arial"/>
                <w:sz w:val="22"/>
                <w:szCs w:val="22"/>
              </w:rPr>
              <w:t>Aucun FGF variable additionnel pour cette commande.</w:t>
            </w:r>
          </w:p>
        </w:tc>
      </w:tr>
      <w:tr w:rsidR="00D85239" w14:paraId="0B54429A" w14:textId="65CEBF8C" w:rsidTr="00B86592">
        <w:tc>
          <w:tcPr>
            <w:tcW w:w="3823" w:type="dxa"/>
            <w:vAlign w:val="center"/>
          </w:tcPr>
          <w:p w14:paraId="5264F883" w14:textId="4D1B7709" w:rsidR="00D85239" w:rsidRDefault="00D85239" w:rsidP="00B86592">
            <w:pPr>
              <w:tabs>
                <w:tab w:val="left" w:pos="4500"/>
              </w:tabs>
              <w:spacing w:line="360" w:lineRule="auto"/>
              <w:rPr>
                <w:rFonts w:ascii="Arial" w:eastAsia="Arial" w:hAnsi="Arial" w:cs="Arial"/>
                <w:sz w:val="22"/>
                <w:szCs w:val="22"/>
              </w:rPr>
            </w:pPr>
            <w:r>
              <w:rPr>
                <w:rFonts w:ascii="Arial" w:eastAsia="Arial" w:hAnsi="Arial" w:cs="Arial"/>
                <w:sz w:val="22"/>
                <w:szCs w:val="22"/>
              </w:rPr>
              <w:t>(-) FV variables</w:t>
            </w:r>
          </w:p>
        </w:tc>
        <w:tc>
          <w:tcPr>
            <w:tcW w:w="1275" w:type="dxa"/>
            <w:tcBorders>
              <w:right w:val="single" w:sz="4" w:space="0" w:color="auto"/>
            </w:tcBorders>
            <w:vAlign w:val="center"/>
          </w:tcPr>
          <w:p w14:paraId="069E8B57" w14:textId="41801C9A" w:rsidR="00D85239" w:rsidRDefault="00D85239" w:rsidP="00940886">
            <w:pPr>
              <w:tabs>
                <w:tab w:val="left" w:pos="4500"/>
              </w:tabs>
              <w:spacing w:line="360" w:lineRule="auto"/>
              <w:jc w:val="right"/>
              <w:rPr>
                <w:rFonts w:ascii="Arial" w:eastAsia="Arial" w:hAnsi="Arial" w:cs="Arial"/>
                <w:sz w:val="22"/>
                <w:szCs w:val="22"/>
              </w:rPr>
            </w:pPr>
            <w:r>
              <w:rPr>
                <w:rFonts w:ascii="Arial" w:eastAsia="Arial" w:hAnsi="Arial" w:cs="Arial"/>
                <w:sz w:val="22"/>
                <w:szCs w:val="22"/>
              </w:rPr>
              <w:t>0 $</w:t>
            </w:r>
          </w:p>
        </w:tc>
        <w:tc>
          <w:tcPr>
            <w:tcW w:w="4479" w:type="dxa"/>
            <w:gridSpan w:val="2"/>
            <w:tcBorders>
              <w:top w:val="single" w:sz="4" w:space="0" w:color="auto"/>
              <w:left w:val="single" w:sz="4" w:space="0" w:color="auto"/>
              <w:bottom w:val="single" w:sz="4" w:space="0" w:color="auto"/>
              <w:right w:val="single" w:sz="4" w:space="0" w:color="auto"/>
            </w:tcBorders>
          </w:tcPr>
          <w:p w14:paraId="6EB3DB6B" w14:textId="1C70A663" w:rsidR="00DB385A" w:rsidRPr="00D25827" w:rsidRDefault="00DB385A" w:rsidP="003A7DD4">
            <w:pPr>
              <w:tabs>
                <w:tab w:val="left" w:pos="4500"/>
              </w:tabs>
              <w:spacing w:line="360" w:lineRule="auto"/>
              <w:rPr>
                <w:rFonts w:ascii="Arial" w:eastAsia="Arial" w:hAnsi="Arial" w:cs="Arial"/>
                <w:sz w:val="22"/>
                <w:szCs w:val="22"/>
              </w:rPr>
            </w:pPr>
            <w:r w:rsidRPr="00D25827">
              <w:rPr>
                <w:rFonts w:ascii="Arial" w:eastAsia="Arial" w:hAnsi="Arial" w:cs="Arial"/>
                <w:sz w:val="22"/>
                <w:szCs w:val="22"/>
              </w:rPr>
              <w:t>Aucune commission ni frais de vente variable sur cette commande.</w:t>
            </w:r>
          </w:p>
        </w:tc>
      </w:tr>
      <w:tr w:rsidR="00940886" w14:paraId="7C4062E7" w14:textId="4B8FF0A6" w:rsidTr="00B86592">
        <w:tc>
          <w:tcPr>
            <w:tcW w:w="3823" w:type="dxa"/>
            <w:vAlign w:val="center"/>
          </w:tcPr>
          <w:p w14:paraId="1209C845" w14:textId="643C7396" w:rsidR="00940886" w:rsidRDefault="00940886" w:rsidP="00B86592">
            <w:pPr>
              <w:tabs>
                <w:tab w:val="left" w:pos="4500"/>
              </w:tabs>
              <w:spacing w:line="360" w:lineRule="auto"/>
              <w:rPr>
                <w:sz w:val="22"/>
                <w:szCs w:val="22"/>
              </w:rPr>
            </w:pPr>
            <w:r w:rsidRPr="00DC6E6A">
              <w:rPr>
                <w:rFonts w:ascii="Arial" w:eastAsia="Arial" w:hAnsi="Arial" w:cs="Arial"/>
                <w:sz w:val="22"/>
                <w:szCs w:val="22"/>
              </w:rPr>
              <w:t>= MCV unitaire</w:t>
            </w:r>
          </w:p>
        </w:tc>
        <w:tc>
          <w:tcPr>
            <w:tcW w:w="1275" w:type="dxa"/>
            <w:tcBorders>
              <w:right w:val="single" w:sz="4" w:space="0" w:color="auto"/>
            </w:tcBorders>
            <w:vAlign w:val="center"/>
          </w:tcPr>
          <w:p w14:paraId="1C54CCC5" w14:textId="7E2B33E7" w:rsidR="00940886" w:rsidRDefault="00940886" w:rsidP="00940886">
            <w:pPr>
              <w:tabs>
                <w:tab w:val="left" w:pos="4500"/>
              </w:tabs>
              <w:spacing w:line="360" w:lineRule="auto"/>
              <w:jc w:val="right"/>
              <w:rPr>
                <w:sz w:val="22"/>
                <w:szCs w:val="22"/>
              </w:rPr>
            </w:pPr>
            <w:r w:rsidRPr="00DC6E6A">
              <w:rPr>
                <w:rFonts w:ascii="Arial" w:eastAsia="Arial" w:hAnsi="Arial" w:cs="Arial"/>
                <w:sz w:val="22"/>
                <w:szCs w:val="22"/>
              </w:rPr>
              <w:t>2,90 $</w:t>
            </w:r>
          </w:p>
        </w:tc>
        <w:tc>
          <w:tcPr>
            <w:tcW w:w="4479" w:type="dxa"/>
            <w:gridSpan w:val="2"/>
            <w:tcBorders>
              <w:top w:val="single" w:sz="4" w:space="0" w:color="auto"/>
              <w:left w:val="single" w:sz="4" w:space="0" w:color="auto"/>
              <w:bottom w:val="single" w:sz="4" w:space="0" w:color="auto"/>
              <w:right w:val="single" w:sz="4" w:space="0" w:color="auto"/>
            </w:tcBorders>
          </w:tcPr>
          <w:p w14:paraId="4846387D" w14:textId="28ABD9D7" w:rsidR="00DB385A" w:rsidRPr="00D25827" w:rsidRDefault="00DB385A" w:rsidP="003A7DD4">
            <w:pPr>
              <w:tabs>
                <w:tab w:val="left" w:pos="4500"/>
              </w:tabs>
              <w:spacing w:line="360" w:lineRule="auto"/>
              <w:rPr>
                <w:rFonts w:ascii="Arial" w:eastAsia="Arial" w:hAnsi="Arial" w:cs="Arial"/>
                <w:sz w:val="22"/>
                <w:szCs w:val="22"/>
              </w:rPr>
            </w:pPr>
            <w:r w:rsidRPr="00D25827">
              <w:rPr>
                <w:rFonts w:ascii="Arial" w:eastAsia="Arial" w:hAnsi="Arial" w:cs="Arial"/>
                <w:sz w:val="22"/>
                <w:szCs w:val="22"/>
              </w:rPr>
              <w:t>5,25 $ − 1,80 $ − 0,55 $ − 0 $ − 0 $</w:t>
            </w:r>
          </w:p>
        </w:tc>
      </w:tr>
      <w:tr w:rsidR="00940886" w:rsidRPr="00940886" w14:paraId="04195234" w14:textId="4F621513" w:rsidTr="00B86592">
        <w:tc>
          <w:tcPr>
            <w:tcW w:w="3823" w:type="dxa"/>
            <w:vAlign w:val="center"/>
          </w:tcPr>
          <w:p w14:paraId="4D1F20BE" w14:textId="550B1218" w:rsidR="00940886" w:rsidRPr="00940886" w:rsidRDefault="00DB385A" w:rsidP="00B86592">
            <w:pPr>
              <w:tabs>
                <w:tab w:val="left" w:pos="4500"/>
              </w:tabs>
              <w:spacing w:line="360" w:lineRule="auto"/>
              <w:rPr>
                <w:b/>
                <w:bCs/>
                <w:sz w:val="22"/>
                <w:szCs w:val="22"/>
              </w:rPr>
            </w:pPr>
            <w:r w:rsidRPr="00940886">
              <w:rPr>
                <w:rFonts w:ascii="Arial" w:eastAsia="Arial" w:hAnsi="Arial" w:cs="Arial"/>
                <w:b/>
                <w:bCs/>
                <w:sz w:val="22"/>
                <w:szCs w:val="22"/>
              </w:rPr>
              <w:t>MCV totale</w:t>
            </w:r>
          </w:p>
        </w:tc>
        <w:tc>
          <w:tcPr>
            <w:tcW w:w="1275" w:type="dxa"/>
            <w:tcBorders>
              <w:right w:val="single" w:sz="4" w:space="0" w:color="auto"/>
            </w:tcBorders>
            <w:vAlign w:val="center"/>
          </w:tcPr>
          <w:p w14:paraId="3E37F75C" w14:textId="107D6FE7" w:rsidR="00940886" w:rsidRPr="00940886" w:rsidRDefault="00940886" w:rsidP="00940886">
            <w:pPr>
              <w:tabs>
                <w:tab w:val="left" w:pos="4500"/>
              </w:tabs>
              <w:spacing w:line="360" w:lineRule="auto"/>
              <w:jc w:val="right"/>
              <w:rPr>
                <w:b/>
                <w:bCs/>
                <w:sz w:val="22"/>
                <w:szCs w:val="22"/>
              </w:rPr>
            </w:pPr>
            <w:r w:rsidRPr="00940886">
              <w:rPr>
                <w:rFonts w:ascii="Arial" w:eastAsia="Arial" w:hAnsi="Arial" w:cs="Arial"/>
                <w:b/>
                <w:bCs/>
                <w:sz w:val="22"/>
                <w:szCs w:val="22"/>
              </w:rPr>
              <w:t>580 000 $</w:t>
            </w:r>
          </w:p>
        </w:tc>
        <w:tc>
          <w:tcPr>
            <w:tcW w:w="4479" w:type="dxa"/>
            <w:gridSpan w:val="2"/>
            <w:tcBorders>
              <w:top w:val="single" w:sz="4" w:space="0" w:color="auto"/>
              <w:left w:val="single" w:sz="4" w:space="0" w:color="auto"/>
              <w:bottom w:val="single" w:sz="4" w:space="0" w:color="auto"/>
              <w:right w:val="single" w:sz="4" w:space="0" w:color="auto"/>
            </w:tcBorders>
          </w:tcPr>
          <w:p w14:paraId="54189EA0" w14:textId="63D0D795" w:rsidR="00DB385A" w:rsidRPr="00D25827" w:rsidRDefault="00DB385A" w:rsidP="003A7DD4">
            <w:pPr>
              <w:tabs>
                <w:tab w:val="left" w:pos="4500"/>
              </w:tabs>
              <w:spacing w:line="360" w:lineRule="auto"/>
              <w:rPr>
                <w:rFonts w:ascii="Arial" w:eastAsia="Arial" w:hAnsi="Arial" w:cs="Arial"/>
                <w:sz w:val="22"/>
                <w:szCs w:val="22"/>
              </w:rPr>
            </w:pPr>
            <w:r w:rsidRPr="00D25827">
              <w:rPr>
                <w:rFonts w:ascii="Arial" w:eastAsia="Arial" w:hAnsi="Arial" w:cs="Arial"/>
                <w:sz w:val="22"/>
                <w:szCs w:val="22"/>
              </w:rPr>
              <w:t>2,90 $ x 200 000 unités</w:t>
            </w:r>
          </w:p>
        </w:tc>
      </w:tr>
    </w:tbl>
    <w:p w14:paraId="6EA19349" w14:textId="77777777" w:rsidR="00940886" w:rsidRPr="00940886" w:rsidRDefault="00940886" w:rsidP="00940886">
      <w:pPr>
        <w:spacing w:after="160" w:line="360" w:lineRule="auto"/>
        <w:jc w:val="both"/>
        <w:rPr>
          <w:sz w:val="22"/>
          <w:szCs w:val="22"/>
        </w:rPr>
      </w:pPr>
    </w:p>
    <w:p w14:paraId="66F56068" w14:textId="799BC80A" w:rsidR="008C2E24" w:rsidRPr="008C2E24" w:rsidRDefault="00940886" w:rsidP="008C2E24">
      <w:pPr>
        <w:pStyle w:val="Paragraphedeliste"/>
        <w:numPr>
          <w:ilvl w:val="0"/>
          <w:numId w:val="11"/>
        </w:numPr>
        <w:spacing w:after="160" w:line="360" w:lineRule="auto"/>
        <w:jc w:val="both"/>
        <w:rPr>
          <w:b/>
          <w:bCs/>
          <w:sz w:val="22"/>
          <w:szCs w:val="22"/>
        </w:rPr>
      </w:pPr>
      <w:r w:rsidRPr="008C2E24">
        <w:rPr>
          <w:rFonts w:ascii="Arial" w:eastAsia="Arial" w:hAnsi="Arial" w:cs="Arial"/>
          <w:b/>
          <w:bCs/>
          <w:sz w:val="22"/>
          <w:szCs w:val="22"/>
          <w:u w:val="single"/>
        </w:rPr>
        <w:t>Coûts fixes spécifiques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4"/>
        <w:gridCol w:w="1826"/>
      </w:tblGrid>
      <w:tr w:rsidR="008C2E24" w14:paraId="3D79578E" w14:textId="77777777" w:rsidTr="00663C87">
        <w:tc>
          <w:tcPr>
            <w:tcW w:w="6804" w:type="dxa"/>
          </w:tcPr>
          <w:p w14:paraId="073E070A" w14:textId="5E588A98" w:rsidR="008C2E24" w:rsidRDefault="008C2E24" w:rsidP="008C2E24">
            <w:pPr>
              <w:tabs>
                <w:tab w:val="left" w:pos="4500"/>
              </w:tabs>
              <w:spacing w:after="160" w:line="360" w:lineRule="auto"/>
              <w:jc w:val="both"/>
              <w:rPr>
                <w:rFonts w:ascii="Arial" w:eastAsia="Arial" w:hAnsi="Arial" w:cs="Arial"/>
                <w:sz w:val="22"/>
                <w:szCs w:val="22"/>
              </w:rPr>
            </w:pPr>
            <w:r w:rsidRPr="00257889">
              <w:rPr>
                <w:rFonts w:ascii="Arial" w:eastAsia="Arial" w:hAnsi="Arial" w:cs="Arial"/>
                <w:sz w:val="22"/>
                <w:szCs w:val="22"/>
              </w:rPr>
              <w:t>Hausse des FGF</w:t>
            </w:r>
          </w:p>
        </w:tc>
        <w:tc>
          <w:tcPr>
            <w:tcW w:w="1826" w:type="dxa"/>
          </w:tcPr>
          <w:p w14:paraId="71A0B62A" w14:textId="05C9D844" w:rsidR="008C2E24" w:rsidRDefault="008C2E24" w:rsidP="008C2E24">
            <w:pPr>
              <w:tabs>
                <w:tab w:val="left" w:pos="4500"/>
              </w:tabs>
              <w:spacing w:after="160" w:line="360" w:lineRule="auto"/>
              <w:jc w:val="right"/>
              <w:rPr>
                <w:rFonts w:ascii="Arial" w:eastAsia="Arial" w:hAnsi="Arial" w:cs="Arial"/>
                <w:sz w:val="22"/>
                <w:szCs w:val="22"/>
              </w:rPr>
            </w:pPr>
            <w:r w:rsidRPr="00257889">
              <w:rPr>
                <w:rFonts w:ascii="Arial" w:eastAsia="Arial" w:hAnsi="Arial" w:cs="Arial"/>
                <w:sz w:val="22"/>
                <w:szCs w:val="22"/>
              </w:rPr>
              <w:t>65 000 $</w:t>
            </w:r>
          </w:p>
        </w:tc>
      </w:tr>
      <w:tr w:rsidR="008C2E24" w14:paraId="43F39A98" w14:textId="77777777" w:rsidTr="00663C87">
        <w:tc>
          <w:tcPr>
            <w:tcW w:w="6804" w:type="dxa"/>
          </w:tcPr>
          <w:p w14:paraId="7320A472" w14:textId="2B7A6386" w:rsidR="008C2E24" w:rsidRDefault="008C2E24" w:rsidP="008C2E24">
            <w:pPr>
              <w:tabs>
                <w:tab w:val="left" w:pos="4500"/>
              </w:tabs>
              <w:spacing w:after="160" w:line="360" w:lineRule="auto"/>
              <w:jc w:val="both"/>
              <w:rPr>
                <w:rFonts w:ascii="Arial" w:eastAsia="Arial" w:hAnsi="Arial" w:cs="Arial"/>
                <w:sz w:val="22"/>
                <w:szCs w:val="22"/>
              </w:rPr>
            </w:pPr>
            <w:r w:rsidRPr="00257889">
              <w:rPr>
                <w:rFonts w:ascii="Arial" w:eastAsia="Arial" w:hAnsi="Arial" w:cs="Arial"/>
                <w:sz w:val="22"/>
                <w:szCs w:val="22"/>
              </w:rPr>
              <w:t>Location des mélangeurs (2 x 20 sem. x 950 $)</w:t>
            </w:r>
          </w:p>
        </w:tc>
        <w:tc>
          <w:tcPr>
            <w:tcW w:w="1826" w:type="dxa"/>
          </w:tcPr>
          <w:p w14:paraId="46519CA7" w14:textId="1148D5B6" w:rsidR="008C2E24" w:rsidRDefault="008C2E24" w:rsidP="008C2E24">
            <w:pPr>
              <w:tabs>
                <w:tab w:val="left" w:pos="4500"/>
              </w:tabs>
              <w:spacing w:after="160" w:line="360" w:lineRule="auto"/>
              <w:jc w:val="right"/>
              <w:rPr>
                <w:rFonts w:ascii="Arial" w:eastAsia="Arial" w:hAnsi="Arial" w:cs="Arial"/>
                <w:sz w:val="22"/>
                <w:szCs w:val="22"/>
              </w:rPr>
            </w:pPr>
            <w:r w:rsidRPr="00257889">
              <w:rPr>
                <w:rFonts w:ascii="Arial" w:eastAsia="Arial" w:hAnsi="Arial" w:cs="Arial"/>
                <w:sz w:val="22"/>
                <w:szCs w:val="22"/>
              </w:rPr>
              <w:t>38 000 $</w:t>
            </w:r>
          </w:p>
        </w:tc>
      </w:tr>
      <w:tr w:rsidR="008C2E24" w14:paraId="42E57056" w14:textId="77777777" w:rsidTr="00B34FA5">
        <w:tc>
          <w:tcPr>
            <w:tcW w:w="6804" w:type="dxa"/>
          </w:tcPr>
          <w:p w14:paraId="737E9095" w14:textId="7312A8B2" w:rsidR="008C2E24" w:rsidRDefault="008C2E24" w:rsidP="008C2E24">
            <w:pPr>
              <w:tabs>
                <w:tab w:val="left" w:pos="4500"/>
              </w:tabs>
              <w:spacing w:after="160" w:line="360" w:lineRule="auto"/>
              <w:jc w:val="both"/>
              <w:rPr>
                <w:rFonts w:ascii="Arial" w:eastAsia="Arial" w:hAnsi="Arial" w:cs="Arial"/>
                <w:sz w:val="22"/>
                <w:szCs w:val="22"/>
              </w:rPr>
            </w:pPr>
            <w:r w:rsidRPr="00257889">
              <w:rPr>
                <w:rFonts w:ascii="Arial" w:eastAsia="Arial" w:hAnsi="Arial" w:cs="Arial"/>
                <w:sz w:val="22"/>
                <w:szCs w:val="22"/>
              </w:rPr>
              <w:t>Prime de loyer additionnelle</w:t>
            </w:r>
            <w:r w:rsidR="00997D6F">
              <w:rPr>
                <w:rStyle w:val="Appelnotedebasdep"/>
                <w:rFonts w:ascii="Arial" w:eastAsia="Arial" w:hAnsi="Arial" w:cs="Arial"/>
                <w:sz w:val="22"/>
                <w:szCs w:val="22"/>
              </w:rPr>
              <w:footnoteReference w:id="1"/>
            </w:r>
            <w:r w:rsidRPr="00257889">
              <w:rPr>
                <w:rFonts w:ascii="Arial" w:eastAsia="Arial" w:hAnsi="Arial" w:cs="Arial"/>
                <w:sz w:val="22"/>
                <w:szCs w:val="22"/>
              </w:rPr>
              <w:t xml:space="preserve"> (7 % x (4 020 000 $ - 3 000 000 $))</w:t>
            </w:r>
          </w:p>
        </w:tc>
        <w:tc>
          <w:tcPr>
            <w:tcW w:w="1826" w:type="dxa"/>
          </w:tcPr>
          <w:p w14:paraId="597D9C63" w14:textId="2CB5AC5F" w:rsidR="008C2E24" w:rsidRDefault="008C2E24" w:rsidP="008C2E24">
            <w:pPr>
              <w:tabs>
                <w:tab w:val="left" w:pos="4500"/>
              </w:tabs>
              <w:spacing w:after="160" w:line="360" w:lineRule="auto"/>
              <w:jc w:val="right"/>
              <w:rPr>
                <w:rFonts w:ascii="Arial" w:eastAsia="Arial" w:hAnsi="Arial" w:cs="Arial"/>
                <w:sz w:val="22"/>
                <w:szCs w:val="22"/>
              </w:rPr>
            </w:pPr>
            <w:r w:rsidRPr="00257889">
              <w:rPr>
                <w:rFonts w:ascii="Arial" w:eastAsia="Arial" w:hAnsi="Arial" w:cs="Arial"/>
                <w:sz w:val="22"/>
                <w:szCs w:val="22"/>
              </w:rPr>
              <w:t>71 400 $</w:t>
            </w:r>
          </w:p>
        </w:tc>
      </w:tr>
      <w:tr w:rsidR="00652A1A" w:rsidRPr="008C2E24" w14:paraId="734CDEBA" w14:textId="77777777" w:rsidTr="00B34FA5">
        <w:tc>
          <w:tcPr>
            <w:tcW w:w="6804" w:type="dxa"/>
            <w:tcBorders>
              <w:bottom w:val="single" w:sz="4" w:space="0" w:color="auto"/>
            </w:tcBorders>
          </w:tcPr>
          <w:p w14:paraId="3AAF7B63" w14:textId="448FB6EB" w:rsidR="00652A1A" w:rsidRPr="008C2E24" w:rsidRDefault="000B61D0" w:rsidP="008C2E24">
            <w:pPr>
              <w:tabs>
                <w:tab w:val="left" w:pos="4500"/>
              </w:tabs>
              <w:spacing w:after="160" w:line="360" w:lineRule="auto"/>
              <w:jc w:val="both"/>
              <w:rPr>
                <w:rFonts w:ascii="Arial" w:eastAsia="Arial" w:hAnsi="Arial" w:cs="Arial"/>
                <w:b/>
                <w:bCs/>
                <w:sz w:val="22"/>
                <w:szCs w:val="22"/>
              </w:rPr>
            </w:pPr>
            <w:r>
              <w:rPr>
                <w:rFonts w:ascii="Arial" w:eastAsia="Arial" w:hAnsi="Arial" w:cs="Arial"/>
                <w:b/>
                <w:bCs/>
                <w:sz w:val="22"/>
                <w:szCs w:val="22"/>
              </w:rPr>
              <w:t>Résultat d’exploitation</w:t>
            </w:r>
          </w:p>
        </w:tc>
        <w:tc>
          <w:tcPr>
            <w:tcW w:w="1826" w:type="dxa"/>
            <w:tcBorders>
              <w:bottom w:val="single" w:sz="4" w:space="0" w:color="auto"/>
            </w:tcBorders>
          </w:tcPr>
          <w:p w14:paraId="791D477F" w14:textId="7A3EFFEB" w:rsidR="00652A1A" w:rsidRPr="008C2E24" w:rsidRDefault="000B61D0" w:rsidP="008C2E24">
            <w:pPr>
              <w:tabs>
                <w:tab w:val="left" w:pos="4500"/>
              </w:tabs>
              <w:spacing w:after="160" w:line="360" w:lineRule="auto"/>
              <w:jc w:val="right"/>
              <w:rPr>
                <w:rFonts w:ascii="Arial" w:eastAsia="Arial" w:hAnsi="Arial" w:cs="Arial"/>
                <w:b/>
                <w:bCs/>
                <w:sz w:val="22"/>
                <w:szCs w:val="22"/>
              </w:rPr>
            </w:pPr>
            <w:r>
              <w:rPr>
                <w:rFonts w:ascii="Arial" w:eastAsia="Arial" w:hAnsi="Arial" w:cs="Arial"/>
                <w:b/>
                <w:bCs/>
                <w:sz w:val="22"/>
                <w:szCs w:val="22"/>
              </w:rPr>
              <w:t>405 600 $</w:t>
            </w:r>
          </w:p>
        </w:tc>
      </w:tr>
    </w:tbl>
    <w:p w14:paraId="3359F730" w14:textId="7BF83621" w:rsidR="00940886" w:rsidRPr="00940886" w:rsidRDefault="00940886" w:rsidP="00940886">
      <w:pPr>
        <w:spacing w:after="160" w:line="360" w:lineRule="auto"/>
        <w:jc w:val="both"/>
        <w:rPr>
          <w:sz w:val="22"/>
          <w:szCs w:val="22"/>
        </w:rPr>
      </w:pPr>
      <w:r w:rsidRPr="00940886">
        <w:rPr>
          <w:rFonts w:ascii="Arial" w:eastAsia="Arial" w:hAnsi="Arial" w:cs="Arial"/>
          <w:sz w:val="22"/>
          <w:szCs w:val="22"/>
        </w:rPr>
        <w:t>Aucun coût de renonciation : l'entreprise n'a pas de limite de capacité pour cette commande (elle a recours à des employés temporaires plutôt que de renoncer à des ventes régulières).</w:t>
      </w:r>
    </w:p>
    <w:p w14:paraId="1D6CC65B" w14:textId="7C258406" w:rsidR="00940886" w:rsidRPr="008C2E24" w:rsidRDefault="00940886" w:rsidP="008C2E24">
      <w:pPr>
        <w:pStyle w:val="Paragraphedeliste"/>
        <w:numPr>
          <w:ilvl w:val="0"/>
          <w:numId w:val="11"/>
        </w:numPr>
        <w:spacing w:after="160" w:line="360" w:lineRule="auto"/>
        <w:jc w:val="both"/>
        <w:rPr>
          <w:b/>
          <w:bCs/>
          <w:sz w:val="22"/>
          <w:szCs w:val="22"/>
        </w:rPr>
      </w:pPr>
      <w:r w:rsidRPr="008C2E24">
        <w:rPr>
          <w:rFonts w:ascii="Arial" w:eastAsia="Arial" w:hAnsi="Arial" w:cs="Arial"/>
          <w:b/>
          <w:bCs/>
          <w:sz w:val="22"/>
          <w:szCs w:val="22"/>
          <w:u w:val="single"/>
        </w:rPr>
        <w:t>Résultat différentiel</w:t>
      </w:r>
    </w:p>
    <w:p w14:paraId="10956CA7" w14:textId="7C19628C" w:rsidR="00667D63" w:rsidRPr="000B61D0" w:rsidRDefault="002C685E" w:rsidP="00940886">
      <w:pPr>
        <w:spacing w:after="160" w:line="360" w:lineRule="auto"/>
        <w:jc w:val="both"/>
        <w:rPr>
          <w:rFonts w:ascii="Arial" w:eastAsia="Arial" w:hAnsi="Arial" w:cs="Arial"/>
          <w:sz w:val="22"/>
          <w:szCs w:val="22"/>
        </w:rPr>
      </w:pPr>
      <w:r w:rsidRPr="000B61D0">
        <w:rPr>
          <w:rFonts w:ascii="Arial" w:eastAsia="Arial" w:hAnsi="Arial" w:cs="Arial"/>
          <w:sz w:val="22"/>
          <w:szCs w:val="22"/>
        </w:rPr>
        <w:t>Résultat si refuse vs Résultat si accepte</w:t>
      </w:r>
    </w:p>
    <w:p w14:paraId="2805E357" w14:textId="76F64C3A" w:rsidR="00940886" w:rsidRPr="000B61D0" w:rsidRDefault="002C685E" w:rsidP="00940886">
      <w:pPr>
        <w:spacing w:after="160" w:line="360" w:lineRule="auto"/>
        <w:jc w:val="both"/>
        <w:rPr>
          <w:sz w:val="22"/>
          <w:szCs w:val="22"/>
        </w:rPr>
      </w:pPr>
      <w:r w:rsidRPr="000B61D0">
        <w:rPr>
          <w:rFonts w:ascii="Arial" w:eastAsia="Arial" w:hAnsi="Arial" w:cs="Arial"/>
          <w:sz w:val="22"/>
          <w:szCs w:val="22"/>
        </w:rPr>
        <w:t xml:space="preserve">0$ </w:t>
      </w:r>
      <w:r w:rsidR="000B61D0">
        <w:rPr>
          <w:rFonts w:ascii="Arial" w:eastAsia="Arial" w:hAnsi="Arial" w:cs="Arial"/>
          <w:sz w:val="22"/>
          <w:szCs w:val="22"/>
        </w:rPr>
        <w:t xml:space="preserve">                                </w:t>
      </w:r>
      <w:r w:rsidRPr="000B61D0">
        <w:rPr>
          <w:rFonts w:ascii="Arial" w:eastAsia="Arial" w:hAnsi="Arial" w:cs="Arial"/>
          <w:sz w:val="22"/>
          <w:szCs w:val="22"/>
        </w:rPr>
        <w:t xml:space="preserve"> </w:t>
      </w:r>
      <w:r w:rsidRPr="000B61D0">
        <w:rPr>
          <w:rFonts w:ascii="Arial" w:eastAsia="Arial" w:hAnsi="Arial" w:cs="Arial"/>
          <w:sz w:val="22"/>
          <w:szCs w:val="22"/>
        </w:rPr>
        <w:t>405 600 $</w:t>
      </w:r>
      <w:r w:rsidRPr="000B61D0">
        <w:rPr>
          <w:rFonts w:ascii="Arial" w:eastAsia="Arial" w:hAnsi="Arial" w:cs="Arial"/>
          <w:sz w:val="22"/>
          <w:szCs w:val="22"/>
        </w:rPr>
        <w:t xml:space="preserve"> </w:t>
      </w:r>
    </w:p>
    <w:p w14:paraId="04EF56DA" w14:textId="77777777" w:rsidR="00940886" w:rsidRPr="00940886" w:rsidRDefault="00940886" w:rsidP="00940886">
      <w:pPr>
        <w:spacing w:after="160" w:line="360" w:lineRule="auto"/>
        <w:jc w:val="both"/>
        <w:rPr>
          <w:sz w:val="22"/>
          <w:szCs w:val="22"/>
        </w:rPr>
      </w:pPr>
      <w:r w:rsidRPr="00940886">
        <w:rPr>
          <w:rFonts w:ascii="Arial" w:eastAsia="Arial" w:hAnsi="Arial" w:cs="Arial"/>
          <w:b/>
          <w:bCs/>
          <w:sz w:val="22"/>
          <w:szCs w:val="22"/>
        </w:rPr>
        <w:t>L'acceptation de la commande permettrait d'augmenter le résultat de 405 600 $.</w:t>
      </w:r>
    </w:p>
    <w:p w14:paraId="6CE39F4B" w14:textId="77777777" w:rsidR="00940886" w:rsidRPr="00940886" w:rsidRDefault="00940886" w:rsidP="00940886">
      <w:pPr>
        <w:spacing w:after="160" w:line="360" w:lineRule="auto"/>
        <w:jc w:val="both"/>
        <w:rPr>
          <w:sz w:val="22"/>
          <w:szCs w:val="22"/>
        </w:rPr>
      </w:pPr>
    </w:p>
    <w:p w14:paraId="332A062C" w14:textId="7B372033" w:rsidR="00940886" w:rsidRPr="00655478" w:rsidRDefault="00940886" w:rsidP="00655478">
      <w:pPr>
        <w:pStyle w:val="Paragraphedeliste"/>
        <w:numPr>
          <w:ilvl w:val="0"/>
          <w:numId w:val="13"/>
        </w:numPr>
        <w:spacing w:after="160" w:line="360" w:lineRule="auto"/>
        <w:jc w:val="both"/>
        <w:rPr>
          <w:b/>
          <w:bCs/>
          <w:sz w:val="22"/>
          <w:szCs w:val="22"/>
        </w:rPr>
      </w:pPr>
      <w:r w:rsidRPr="00655478">
        <w:rPr>
          <w:rFonts w:ascii="Arial" w:eastAsia="Arial" w:hAnsi="Arial" w:cs="Arial"/>
          <w:b/>
          <w:bCs/>
          <w:sz w:val="22"/>
          <w:szCs w:val="22"/>
        </w:rPr>
        <w:t>Facteurs qualitatifs et prise de décision</w:t>
      </w:r>
    </w:p>
    <w:p w14:paraId="6E3B8200" w14:textId="6B67A470" w:rsidR="00940886" w:rsidRPr="00940886" w:rsidRDefault="00940886" w:rsidP="00940886">
      <w:pPr>
        <w:spacing w:after="160" w:line="360" w:lineRule="auto"/>
        <w:jc w:val="both"/>
        <w:rPr>
          <w:sz w:val="22"/>
          <w:szCs w:val="22"/>
        </w:rPr>
      </w:pPr>
      <w:r w:rsidRPr="00940886">
        <w:rPr>
          <w:rFonts w:ascii="Arial" w:eastAsia="Arial" w:hAnsi="Arial" w:cs="Arial"/>
          <w:b/>
          <w:bCs/>
          <w:sz w:val="22"/>
          <w:szCs w:val="22"/>
        </w:rPr>
        <w:t>Avant de prendre sa décision, l'entreprise pourrait se poser les questions suivantes</w:t>
      </w:r>
      <w:r w:rsidR="00655478">
        <w:rPr>
          <w:rFonts w:ascii="Arial" w:eastAsia="Arial" w:hAnsi="Arial" w:cs="Arial"/>
          <w:b/>
          <w:bCs/>
          <w:sz w:val="22"/>
          <w:szCs w:val="22"/>
        </w:rPr>
        <w:t> :</w:t>
      </w:r>
    </w:p>
    <w:p w14:paraId="24777AFC" w14:textId="77777777" w:rsidR="00655478" w:rsidRPr="00655478" w:rsidRDefault="00940886" w:rsidP="00940886">
      <w:pPr>
        <w:pStyle w:val="Paragraphedeliste"/>
        <w:numPr>
          <w:ilvl w:val="0"/>
          <w:numId w:val="11"/>
        </w:numPr>
        <w:spacing w:after="160" w:line="360" w:lineRule="auto"/>
        <w:jc w:val="both"/>
        <w:rPr>
          <w:sz w:val="22"/>
          <w:szCs w:val="22"/>
        </w:rPr>
      </w:pPr>
      <w:r w:rsidRPr="00655478">
        <w:rPr>
          <w:rFonts w:ascii="Arial" w:eastAsia="Arial" w:hAnsi="Arial" w:cs="Arial"/>
          <w:sz w:val="22"/>
          <w:szCs w:val="22"/>
        </w:rPr>
        <w:t>Les nouveaux employés temporaires auront-ils la productivité suffisante dès leur entrée en poste ?</w:t>
      </w:r>
    </w:p>
    <w:p w14:paraId="7CD33272" w14:textId="77777777" w:rsidR="00655478" w:rsidRPr="00655478" w:rsidRDefault="00940886" w:rsidP="00940886">
      <w:pPr>
        <w:pStyle w:val="Paragraphedeliste"/>
        <w:numPr>
          <w:ilvl w:val="0"/>
          <w:numId w:val="11"/>
        </w:numPr>
        <w:spacing w:after="160" w:line="360" w:lineRule="auto"/>
        <w:jc w:val="both"/>
        <w:rPr>
          <w:sz w:val="22"/>
          <w:szCs w:val="22"/>
        </w:rPr>
      </w:pPr>
      <w:r w:rsidRPr="00655478">
        <w:rPr>
          <w:rFonts w:ascii="Arial" w:eastAsia="Arial" w:hAnsi="Arial" w:cs="Arial"/>
          <w:sz w:val="22"/>
          <w:szCs w:val="22"/>
        </w:rPr>
        <w:t>Les employés actuels risquent-ils d'être insatisfaits par l'arrivée d'employés temporaires ou par des heures supplémentaires ?</w:t>
      </w:r>
    </w:p>
    <w:p w14:paraId="5FA70985" w14:textId="77777777" w:rsidR="00655478" w:rsidRPr="00655478" w:rsidRDefault="00940886" w:rsidP="00940886">
      <w:pPr>
        <w:pStyle w:val="Paragraphedeliste"/>
        <w:numPr>
          <w:ilvl w:val="0"/>
          <w:numId w:val="11"/>
        </w:numPr>
        <w:spacing w:after="160" w:line="360" w:lineRule="auto"/>
        <w:jc w:val="both"/>
        <w:rPr>
          <w:sz w:val="22"/>
          <w:szCs w:val="22"/>
        </w:rPr>
      </w:pPr>
      <w:r w:rsidRPr="00655478">
        <w:rPr>
          <w:rFonts w:ascii="Arial" w:eastAsia="Arial" w:hAnsi="Arial" w:cs="Arial"/>
          <w:sz w:val="22"/>
          <w:szCs w:val="22"/>
        </w:rPr>
        <w:t>Y a-t-il un risque de non-recouvrement des comptes clients pour ce nouveau volume de vente ?</w:t>
      </w:r>
    </w:p>
    <w:p w14:paraId="743EA1A8" w14:textId="77777777" w:rsidR="00655478" w:rsidRPr="00655478" w:rsidRDefault="00940886" w:rsidP="00940886">
      <w:pPr>
        <w:pStyle w:val="Paragraphedeliste"/>
        <w:numPr>
          <w:ilvl w:val="0"/>
          <w:numId w:val="11"/>
        </w:numPr>
        <w:spacing w:after="160" w:line="360" w:lineRule="auto"/>
        <w:jc w:val="both"/>
        <w:rPr>
          <w:sz w:val="22"/>
          <w:szCs w:val="22"/>
        </w:rPr>
      </w:pPr>
      <w:r w:rsidRPr="00655478">
        <w:rPr>
          <w:rFonts w:ascii="Arial" w:eastAsia="Arial" w:hAnsi="Arial" w:cs="Arial"/>
          <w:sz w:val="22"/>
          <w:szCs w:val="22"/>
        </w:rPr>
        <w:t>L'augmentation du volume de production et l'inexpérience des nouveaux employés pourraient-elles affecter la qualité du produit ?</w:t>
      </w:r>
    </w:p>
    <w:p w14:paraId="5683911C" w14:textId="77777777" w:rsidR="00655478" w:rsidRPr="00655478" w:rsidRDefault="00940886" w:rsidP="00940886">
      <w:pPr>
        <w:pStyle w:val="Paragraphedeliste"/>
        <w:numPr>
          <w:ilvl w:val="0"/>
          <w:numId w:val="11"/>
        </w:numPr>
        <w:spacing w:after="160" w:line="360" w:lineRule="auto"/>
        <w:jc w:val="both"/>
        <w:rPr>
          <w:sz w:val="22"/>
          <w:szCs w:val="22"/>
        </w:rPr>
      </w:pPr>
      <w:r w:rsidRPr="00655478">
        <w:rPr>
          <w:rFonts w:ascii="Arial" w:eastAsia="Arial" w:hAnsi="Arial" w:cs="Arial"/>
          <w:sz w:val="22"/>
          <w:szCs w:val="22"/>
        </w:rPr>
        <w:t>Les clients réguliers pourraient-ils être insatisfaits d'apprendre que ce client obtient un prix inférieur au leur ?</w:t>
      </w:r>
    </w:p>
    <w:p w14:paraId="3C6E0477" w14:textId="10C7A7F8" w:rsidR="00940886" w:rsidRPr="00655478" w:rsidRDefault="00940886" w:rsidP="00940886">
      <w:pPr>
        <w:pStyle w:val="Paragraphedeliste"/>
        <w:numPr>
          <w:ilvl w:val="0"/>
          <w:numId w:val="11"/>
        </w:numPr>
        <w:spacing w:after="160" w:line="360" w:lineRule="auto"/>
        <w:jc w:val="both"/>
        <w:rPr>
          <w:sz w:val="22"/>
          <w:szCs w:val="22"/>
        </w:rPr>
      </w:pPr>
      <w:r w:rsidRPr="00655478">
        <w:rPr>
          <w:rFonts w:ascii="Arial" w:eastAsia="Arial" w:hAnsi="Arial" w:cs="Arial"/>
          <w:sz w:val="22"/>
          <w:szCs w:val="22"/>
        </w:rPr>
        <w:t>Les fournisseurs de mélangeurs peuvent-ils livrer à temps pour la période estivale ?</w:t>
      </w:r>
    </w:p>
    <w:p w14:paraId="7FBBE49D" w14:textId="4CCD67F9" w:rsidR="00940886" w:rsidRPr="00940886" w:rsidRDefault="00940886" w:rsidP="00940886">
      <w:pPr>
        <w:spacing w:after="160" w:line="360" w:lineRule="auto"/>
        <w:jc w:val="both"/>
        <w:rPr>
          <w:sz w:val="20"/>
          <w:szCs w:val="20"/>
        </w:rPr>
      </w:pPr>
      <w:r w:rsidRPr="00940886">
        <w:rPr>
          <w:rFonts w:ascii="Arial" w:eastAsia="Arial" w:hAnsi="Arial" w:cs="Arial"/>
          <w:sz w:val="22"/>
          <w:szCs w:val="22"/>
        </w:rPr>
        <w:t>(…)</w:t>
      </w:r>
    </w:p>
    <w:p w14:paraId="17F52E28" w14:textId="06212526" w:rsidR="00A0099B" w:rsidRPr="00940886" w:rsidRDefault="00A0099B" w:rsidP="00940886">
      <w:pPr>
        <w:spacing w:line="360" w:lineRule="auto"/>
        <w:jc w:val="both"/>
        <w:rPr>
          <w:sz w:val="20"/>
          <w:szCs w:val="20"/>
        </w:rPr>
      </w:pPr>
    </w:p>
    <w:sectPr w:rsidR="00A0099B" w:rsidRPr="00940886" w:rsidSect="00D35F5F">
      <w:pgSz w:w="12240" w:h="15840"/>
      <w:pgMar w:top="2635" w:right="1800" w:bottom="1051" w:left="1800" w:header="708"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6C3F5" w14:textId="77777777" w:rsidR="004D1006" w:rsidRDefault="004D1006" w:rsidP="00D14FC7">
      <w:r>
        <w:separator/>
      </w:r>
    </w:p>
  </w:endnote>
  <w:endnote w:type="continuationSeparator" w:id="0">
    <w:p w14:paraId="6ABF36BE" w14:textId="77777777" w:rsidR="004D1006" w:rsidRDefault="004D1006" w:rsidP="00D14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99615800"/>
      <w:docPartObj>
        <w:docPartGallery w:val="Page Numbers (Bottom of Page)"/>
        <w:docPartUnique/>
      </w:docPartObj>
    </w:sdtPr>
    <w:sdtEndPr>
      <w:rPr>
        <w:rStyle w:val="Numrodepage"/>
      </w:rPr>
    </w:sdtEndPr>
    <w:sdtContent>
      <w:p w14:paraId="2BFE2257" w14:textId="77777777" w:rsidR="00092F82" w:rsidRDefault="00092F82" w:rsidP="00842402">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4F783414" w14:textId="77777777" w:rsidR="00092F82" w:rsidRDefault="00092F82" w:rsidP="0030780C">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703070984"/>
      <w:docPartObj>
        <w:docPartGallery w:val="Page Numbers (Bottom of Page)"/>
        <w:docPartUnique/>
      </w:docPartObj>
    </w:sdtPr>
    <w:sdtEndPr>
      <w:rPr>
        <w:rStyle w:val="Numrodepage"/>
      </w:rPr>
    </w:sdtEndPr>
    <w:sdtContent>
      <w:p w14:paraId="7B8B782E" w14:textId="77777777" w:rsidR="00092F82" w:rsidRDefault="00092F82" w:rsidP="001F738B">
        <w:pPr>
          <w:pStyle w:val="Pieddepage"/>
          <w:framePr w:wrap="none" w:vAnchor="text" w:hAnchor="page" w:x="9901" w:y="39"/>
          <w:rPr>
            <w:rStyle w:val="Numrodepage"/>
          </w:rPr>
        </w:pPr>
        <w:r w:rsidRPr="00906E0E">
          <w:rPr>
            <w:szCs w:val="20"/>
          </w:rPr>
          <w:fldChar w:fldCharType="begin"/>
        </w:r>
        <w:r w:rsidRPr="00906E0E">
          <w:rPr>
            <w:szCs w:val="20"/>
          </w:rPr>
          <w:instrText xml:space="preserve"> PAGE </w:instrText>
        </w:r>
        <w:r w:rsidRPr="00906E0E">
          <w:rPr>
            <w:szCs w:val="20"/>
          </w:rPr>
          <w:fldChar w:fldCharType="separate"/>
        </w:r>
        <w:r w:rsidR="00E91248">
          <w:rPr>
            <w:noProof/>
            <w:szCs w:val="20"/>
          </w:rPr>
          <w:t>1</w:t>
        </w:r>
        <w:r w:rsidRPr="00906E0E">
          <w:rPr>
            <w:szCs w:val="20"/>
          </w:rPr>
          <w:fldChar w:fldCharType="end"/>
        </w:r>
        <w:r w:rsidRPr="00906E0E">
          <w:rPr>
            <w:szCs w:val="20"/>
          </w:rPr>
          <w:t xml:space="preserve"> de </w:t>
        </w:r>
        <w:r w:rsidRPr="00906E0E">
          <w:rPr>
            <w:szCs w:val="20"/>
          </w:rPr>
          <w:fldChar w:fldCharType="begin"/>
        </w:r>
        <w:r w:rsidRPr="00906E0E">
          <w:rPr>
            <w:szCs w:val="20"/>
          </w:rPr>
          <w:instrText xml:space="preserve"> NUMPAGES  </w:instrText>
        </w:r>
        <w:r w:rsidRPr="00906E0E">
          <w:rPr>
            <w:szCs w:val="20"/>
          </w:rPr>
          <w:fldChar w:fldCharType="separate"/>
        </w:r>
        <w:r w:rsidR="00E91248">
          <w:rPr>
            <w:noProof/>
            <w:szCs w:val="20"/>
          </w:rPr>
          <w:t>2</w:t>
        </w:r>
        <w:r w:rsidRPr="00906E0E">
          <w:rPr>
            <w:szCs w:val="20"/>
          </w:rPr>
          <w:fldChar w:fldCharType="end"/>
        </w:r>
      </w:p>
    </w:sdtContent>
  </w:sdt>
  <w:p w14:paraId="6D729E8D" w14:textId="6E334A8E" w:rsidR="00092F82" w:rsidRDefault="00092F82" w:rsidP="00D4077C">
    <w:pPr>
      <w:pStyle w:val="gmail-msofooter"/>
      <w:spacing w:before="0" w:beforeAutospacing="0" w:after="0" w:afterAutospacing="0"/>
      <w:ind w:right="360"/>
      <w:rPr>
        <w:rFonts w:ascii="Calibri Light" w:hAnsi="Calibri Light" w:cs="Calibri Light"/>
        <w:sz w:val="20"/>
        <w:szCs w:val="20"/>
      </w:rPr>
    </w:pPr>
    <w:r>
      <w:rPr>
        <w:noProof/>
      </w:rPr>
      <mc:AlternateContent>
        <mc:Choice Requires="wps">
          <w:drawing>
            <wp:anchor distT="0" distB="0" distL="114300" distR="114300" simplePos="0" relativeHeight="251658240" behindDoc="0" locked="0" layoutInCell="1" allowOverlap="1" wp14:anchorId="7F3B77DD" wp14:editId="7D8CDA3D">
              <wp:simplePos x="0" y="0"/>
              <wp:positionH relativeFrom="margin">
                <wp:posOffset>0</wp:posOffset>
              </wp:positionH>
              <wp:positionV relativeFrom="paragraph">
                <wp:posOffset>-61595</wp:posOffset>
              </wp:positionV>
              <wp:extent cx="5454650" cy="6350"/>
              <wp:effectExtent l="0" t="0" r="31750" b="44450"/>
              <wp:wrapNone/>
              <wp:docPr id="1" name="Connecteur droit 1"/>
              <wp:cNvGraphicFramePr/>
              <a:graphic xmlns:a="http://schemas.openxmlformats.org/drawingml/2006/main">
                <a:graphicData uri="http://schemas.microsoft.com/office/word/2010/wordprocessingShape">
                  <wps:wsp>
                    <wps:cNvCnPr/>
                    <wps:spPr>
                      <a:xfrm>
                        <a:off x="0" y="0"/>
                        <a:ext cx="54546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AB19FA" id="Connecteur droit 1" o:spid="_x0000_s1026" style="position:absolute;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4.85pt" to="429.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" strokecolor="black [3200]" strokeweight=".5pt">
              <v:stroke joinstyle="miter"/>
              <w10:wrap anchorx="margin"/>
            </v:line>
          </w:pict>
        </mc:Fallback>
      </mc:AlternateContent>
    </w:r>
    <w:r>
      <w:rPr>
        <w:rFonts w:ascii="Calibri Light" w:hAnsi="Calibri Light" w:cs="Calibri Light"/>
        <w:sz w:val="20"/>
        <w:szCs w:val="20"/>
      </w:rPr>
      <w:t>© Comptabilité de management, prise de décision et contrôle, 6</w:t>
    </w:r>
    <w:r>
      <w:rPr>
        <w:rFonts w:ascii="Calibri Light" w:hAnsi="Calibri Light" w:cs="Calibri Light"/>
        <w:sz w:val="20"/>
        <w:szCs w:val="20"/>
        <w:vertAlign w:val="superscript"/>
      </w:rPr>
      <w:t>e</w:t>
    </w:r>
    <w:r>
      <w:rPr>
        <w:rFonts w:ascii="Calibri Light" w:hAnsi="Calibri Light" w:cs="Calibri Light"/>
        <w:sz w:val="20"/>
        <w:szCs w:val="20"/>
      </w:rPr>
      <w:t xml:space="preserve"> édition, Pearson Erpi 2019.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4DA30" w14:textId="77777777" w:rsidR="004D1006" w:rsidRDefault="004D1006" w:rsidP="00D14FC7">
      <w:r>
        <w:separator/>
      </w:r>
    </w:p>
  </w:footnote>
  <w:footnote w:type="continuationSeparator" w:id="0">
    <w:p w14:paraId="0D55DFC3" w14:textId="77777777" w:rsidR="004D1006" w:rsidRDefault="004D1006" w:rsidP="00D14FC7">
      <w:r>
        <w:continuationSeparator/>
      </w:r>
    </w:p>
  </w:footnote>
  <w:footnote w:id="1">
    <w:p w14:paraId="4F9D5FDB" w14:textId="4EF86DF4" w:rsidR="00D169F9" w:rsidRPr="00026CC4" w:rsidRDefault="00997D6F" w:rsidP="00D169F9">
      <w:pPr>
        <w:spacing w:after="160"/>
        <w:rPr>
          <w:sz w:val="20"/>
          <w:szCs w:val="20"/>
        </w:rPr>
      </w:pPr>
      <w:r w:rsidRPr="00026CC4">
        <w:rPr>
          <w:rStyle w:val="Appelnotedebasdep"/>
          <w:sz w:val="20"/>
          <w:szCs w:val="20"/>
        </w:rPr>
        <w:footnoteRef/>
      </w:r>
      <w:r w:rsidRPr="00026CC4">
        <w:rPr>
          <w:sz w:val="20"/>
          <w:szCs w:val="20"/>
        </w:rPr>
        <w:t xml:space="preserve"> </w:t>
      </w:r>
      <w:r w:rsidR="00D169F9" w:rsidRPr="00026CC4">
        <w:rPr>
          <w:sz w:val="20"/>
          <w:szCs w:val="20"/>
        </w:rPr>
        <w:t xml:space="preserve">Ventes régulières : 440 000 unités x 6,75 $ = </w:t>
      </w:r>
      <w:r w:rsidR="00D169F9" w:rsidRPr="00A97952">
        <w:rPr>
          <w:b/>
          <w:bCs/>
          <w:sz w:val="20"/>
          <w:szCs w:val="20"/>
        </w:rPr>
        <w:t>2 970 000 $</w:t>
      </w:r>
      <w:r w:rsidR="00663C87">
        <w:rPr>
          <w:sz w:val="20"/>
          <w:szCs w:val="20"/>
        </w:rPr>
        <w:t xml:space="preserve"> </w:t>
      </w:r>
      <w:r w:rsidR="00D169F9" w:rsidRPr="00026CC4">
        <w:rPr>
          <w:sz w:val="20"/>
          <w:szCs w:val="20"/>
        </w:rPr>
        <w:t xml:space="preserve">+ Ventes de la commande spéciale : 200 000 unités x 5,25 $ = </w:t>
      </w:r>
      <w:r w:rsidR="00D169F9" w:rsidRPr="00A97952">
        <w:rPr>
          <w:b/>
          <w:bCs/>
          <w:sz w:val="20"/>
          <w:szCs w:val="20"/>
        </w:rPr>
        <w:t>1 050 000 $</w:t>
      </w:r>
      <w:r w:rsidR="00663C87">
        <w:rPr>
          <w:sz w:val="20"/>
          <w:szCs w:val="20"/>
        </w:rPr>
        <w:t xml:space="preserve"> </w:t>
      </w:r>
      <w:r w:rsidR="00D169F9" w:rsidRPr="00026CC4">
        <w:rPr>
          <w:sz w:val="20"/>
          <w:szCs w:val="20"/>
        </w:rPr>
        <w:t xml:space="preserve">= Ventes totales avec la commande : </w:t>
      </w:r>
      <w:r w:rsidR="00D169F9" w:rsidRPr="00A97952">
        <w:rPr>
          <w:b/>
          <w:bCs/>
          <w:sz w:val="20"/>
          <w:szCs w:val="20"/>
        </w:rPr>
        <w:t>4 020 000 $</w:t>
      </w:r>
    </w:p>
    <w:p w14:paraId="63733A3C" w14:textId="77777777" w:rsidR="00D169F9" w:rsidRPr="00026CC4" w:rsidRDefault="00D169F9" w:rsidP="00D169F9">
      <w:pPr>
        <w:spacing w:after="160"/>
        <w:rPr>
          <w:sz w:val="20"/>
          <w:szCs w:val="20"/>
        </w:rPr>
      </w:pPr>
      <w:r w:rsidRPr="00026CC4">
        <w:rPr>
          <w:sz w:val="20"/>
          <w:szCs w:val="20"/>
        </w:rPr>
        <w:t>Excédent au-delà de 3 000 000 $ : 4 020 000 $ − 3 000 000 $ = 1 020 000 $</w:t>
      </w:r>
    </w:p>
    <w:p w14:paraId="2DDE9D1E" w14:textId="568DFC4B" w:rsidR="00997D6F" w:rsidRPr="00026CC4" w:rsidRDefault="00D169F9" w:rsidP="00026CC4">
      <w:pPr>
        <w:spacing w:after="160"/>
        <w:rPr>
          <w:sz w:val="20"/>
          <w:szCs w:val="20"/>
        </w:rPr>
      </w:pPr>
      <w:r w:rsidRPr="00026CC4">
        <w:rPr>
          <w:sz w:val="20"/>
          <w:szCs w:val="20"/>
        </w:rPr>
        <w:t xml:space="preserve">Prime : 1 020 000 $ x 7 % = </w:t>
      </w:r>
      <w:r w:rsidRPr="002E71E3">
        <w:rPr>
          <w:b/>
          <w:bCs/>
          <w:sz w:val="20"/>
          <w:szCs w:val="20"/>
        </w:rPr>
        <w:t>71 400 $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7FC2A" w14:textId="664069B3" w:rsidR="00092F82" w:rsidRDefault="00092F82">
    <w:pPr>
      <w:pStyle w:val="En-tte"/>
    </w:pPr>
    <w:r>
      <w:rPr>
        <w:noProof/>
        <w:lang w:val="fr-CA" w:eastAsia="fr-CA"/>
      </w:rPr>
      <mc:AlternateContent>
        <mc:Choice Requires="wps">
          <w:drawing>
            <wp:anchor distT="0" distB="0" distL="114300" distR="114300" simplePos="0" relativeHeight="251658241" behindDoc="0" locked="0" layoutInCell="1" allowOverlap="1" wp14:anchorId="710607AF" wp14:editId="04B7A6B1">
              <wp:simplePos x="0" y="0"/>
              <wp:positionH relativeFrom="margin">
                <wp:posOffset>2457450</wp:posOffset>
              </wp:positionH>
              <wp:positionV relativeFrom="paragraph">
                <wp:posOffset>7620</wp:posOffset>
              </wp:positionV>
              <wp:extent cx="3028950" cy="977900"/>
              <wp:effectExtent l="0" t="0" r="0" b="0"/>
              <wp:wrapNone/>
              <wp:docPr id="3" name="Rectangle 3"/>
              <wp:cNvGraphicFramePr/>
              <a:graphic xmlns:a="http://schemas.openxmlformats.org/drawingml/2006/main">
                <a:graphicData uri="http://schemas.microsoft.com/office/word/2010/wordprocessingShape">
                  <wps:wsp>
                    <wps:cNvSpPr/>
                    <wps:spPr>
                      <a:xfrm>
                        <a:off x="0" y="0"/>
                        <a:ext cx="3028950" cy="97790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7D2ACD8B" w14:textId="3A93567E" w:rsidR="00A62604" w:rsidRDefault="00092F82" w:rsidP="00C84F4A">
                          <w:pPr>
                            <w:spacing w:before="120"/>
                            <w:contextualSpacing/>
                            <w:rPr>
                              <w:rFonts w:asciiTheme="minorHAnsi" w:hAnsiTheme="minorHAnsi" w:cstheme="minorHAnsi"/>
                              <w:b/>
                              <w:sz w:val="36"/>
                              <w:szCs w:val="36"/>
                            </w:rPr>
                          </w:pPr>
                          <w:r w:rsidRPr="00C84F4A">
                            <w:rPr>
                              <w:rFonts w:asciiTheme="minorHAnsi" w:hAnsiTheme="minorHAnsi" w:cstheme="minorHAnsi"/>
                              <w:b/>
                              <w:sz w:val="36"/>
                              <w:szCs w:val="36"/>
                            </w:rPr>
                            <w:t>Exercice</w:t>
                          </w:r>
                          <w:r w:rsidR="00D35F5F">
                            <w:rPr>
                              <w:rFonts w:asciiTheme="minorHAnsi" w:hAnsiTheme="minorHAnsi" w:cstheme="minorHAnsi"/>
                              <w:b/>
                              <w:sz w:val="36"/>
                              <w:szCs w:val="36"/>
                            </w:rPr>
                            <w:t xml:space="preserve"> supp.</w:t>
                          </w:r>
                          <w:r w:rsidRPr="00C84F4A">
                            <w:rPr>
                              <w:rFonts w:asciiTheme="minorHAnsi" w:hAnsiTheme="minorHAnsi" w:cstheme="minorHAnsi"/>
                              <w:b/>
                              <w:sz w:val="36"/>
                              <w:szCs w:val="36"/>
                            </w:rPr>
                            <w:t xml:space="preserve"> </w:t>
                          </w:r>
                          <w:r w:rsidR="00D35F5F">
                            <w:rPr>
                              <w:rFonts w:asciiTheme="minorHAnsi" w:hAnsiTheme="minorHAnsi" w:cstheme="minorHAnsi"/>
                              <w:b/>
                              <w:sz w:val="36"/>
                              <w:szCs w:val="36"/>
                            </w:rPr>
                            <w:t>1</w:t>
                          </w:r>
                          <w:r w:rsidR="00EA3655">
                            <w:rPr>
                              <w:rFonts w:asciiTheme="minorHAnsi" w:hAnsiTheme="minorHAnsi" w:cstheme="minorHAnsi"/>
                              <w:b/>
                              <w:sz w:val="36"/>
                              <w:szCs w:val="36"/>
                            </w:rPr>
                            <w:t>2</w:t>
                          </w:r>
                          <w:r>
                            <w:rPr>
                              <w:rFonts w:asciiTheme="minorHAnsi" w:hAnsiTheme="minorHAnsi" w:cstheme="minorHAnsi"/>
                              <w:b/>
                              <w:sz w:val="36"/>
                              <w:szCs w:val="36"/>
                            </w:rPr>
                            <w:t>B.</w:t>
                          </w:r>
                          <w:r w:rsidR="00EA3655">
                            <w:rPr>
                              <w:rFonts w:asciiTheme="minorHAnsi" w:hAnsiTheme="minorHAnsi" w:cstheme="minorHAnsi"/>
                              <w:b/>
                              <w:sz w:val="36"/>
                              <w:szCs w:val="36"/>
                            </w:rPr>
                            <w:t>1</w:t>
                          </w:r>
                          <w:r w:rsidRPr="00C84F4A">
                            <w:rPr>
                              <w:rFonts w:asciiTheme="minorHAnsi" w:hAnsiTheme="minorHAnsi" w:cstheme="minorHAnsi"/>
                              <w:b/>
                              <w:sz w:val="36"/>
                              <w:szCs w:val="36"/>
                            </w:rPr>
                            <w:t xml:space="preserve"> </w:t>
                          </w:r>
                        </w:p>
                        <w:p w14:paraId="5F6413E9" w14:textId="6832BA87" w:rsidR="00092F82" w:rsidRPr="008E28AC" w:rsidRDefault="008E28AC" w:rsidP="00C84F4A">
                          <w:pPr>
                            <w:spacing w:before="120"/>
                            <w:contextualSpacing/>
                            <w:rPr>
                              <w:rFonts w:asciiTheme="minorHAnsi" w:hAnsiTheme="minorHAnsi" w:cstheme="minorHAnsi"/>
                              <w:b/>
                              <w:szCs w:val="36"/>
                            </w:rPr>
                          </w:pPr>
                          <w:r w:rsidRPr="008E28AC">
                            <w:rPr>
                              <w:rFonts w:asciiTheme="minorHAnsi" w:hAnsiTheme="minorHAnsi" w:cstheme="minorHAnsi"/>
                              <w:b/>
                              <w:szCs w:val="36"/>
                            </w:rPr>
                            <w:t>(</w:t>
                          </w:r>
                          <w:r w:rsidR="00E91248">
                            <w:rPr>
                              <w:rFonts w:asciiTheme="minorHAnsi" w:hAnsiTheme="minorHAnsi" w:cstheme="minorHAnsi"/>
                              <w:b/>
                              <w:szCs w:val="36"/>
                            </w:rPr>
                            <w:t>Révisé</w:t>
                          </w:r>
                          <w:r w:rsidRPr="008E28AC">
                            <w:rPr>
                              <w:rFonts w:asciiTheme="minorHAnsi" w:hAnsiTheme="minorHAnsi" w:cstheme="minorHAnsi"/>
                              <w:b/>
                              <w:szCs w:val="36"/>
                            </w:rPr>
                            <w:t xml:space="preserve"> </w:t>
                          </w:r>
                          <w:r w:rsidR="00A62604">
                            <w:rPr>
                              <w:rFonts w:asciiTheme="minorHAnsi" w:hAnsiTheme="minorHAnsi" w:cstheme="minorHAnsi"/>
                              <w:b/>
                              <w:szCs w:val="36"/>
                            </w:rPr>
                            <w:t>Loecha</w:t>
                          </w:r>
                          <w:r w:rsidRPr="008E28AC">
                            <w:rPr>
                              <w:rFonts w:asciiTheme="minorHAnsi" w:hAnsiTheme="minorHAnsi" w:cstheme="minorHAnsi"/>
                              <w:b/>
                              <w:szCs w:val="36"/>
                            </w:rPr>
                            <w:t>)</w:t>
                          </w:r>
                        </w:p>
                        <w:p w14:paraId="4B12009F" w14:textId="28D2D81C" w:rsidR="00092F82" w:rsidRPr="00A31AF0" w:rsidRDefault="00EA3655" w:rsidP="00FD4A00">
                          <w:pPr>
                            <w:spacing w:before="120"/>
                            <w:contextualSpacing/>
                            <w:rPr>
                              <w:rFonts w:asciiTheme="minorHAnsi" w:hAnsiTheme="minorHAnsi" w:cstheme="minorHAnsi"/>
                              <w:b/>
                              <w:sz w:val="28"/>
                              <w:szCs w:val="36"/>
                            </w:rPr>
                          </w:pPr>
                          <w:r>
                            <w:rPr>
                              <w:rFonts w:asciiTheme="minorHAnsi" w:hAnsiTheme="minorHAnsi" w:cstheme="minorHAnsi"/>
                              <w:b/>
                              <w:sz w:val="28"/>
                              <w:szCs w:val="36"/>
                            </w:rPr>
                            <w:t>Décision d’exploitation (court terme)</w:t>
                          </w:r>
                        </w:p>
                        <w:p w14:paraId="5C4E7BB6" w14:textId="77777777" w:rsidR="00092F82" w:rsidRDefault="00092F82" w:rsidP="00C84F4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0607AF" id="Rectangle 3" o:spid="_x0000_s1026" style="position:absolute;margin-left:193.5pt;margin-top:.6pt;width:238.5pt;height:77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" fillcolor="white [3201]" stroked="f" strokeweight="1pt">
              <v:textbox>
                <w:txbxContent>
                  <w:p w14:paraId="7D2ACD8B" w14:textId="3A93567E" w:rsidR="00A62604" w:rsidRDefault="00092F82" w:rsidP="00C84F4A">
                    <w:pPr>
                      <w:spacing w:before="120"/>
                      <w:contextualSpacing/>
                      <w:rPr>
                        <w:rFonts w:asciiTheme="minorHAnsi" w:hAnsiTheme="minorHAnsi" w:cstheme="minorHAnsi"/>
                        <w:b/>
                        <w:sz w:val="36"/>
                        <w:szCs w:val="36"/>
                      </w:rPr>
                    </w:pPr>
                    <w:r w:rsidRPr="00C84F4A">
                      <w:rPr>
                        <w:rFonts w:asciiTheme="minorHAnsi" w:hAnsiTheme="minorHAnsi" w:cstheme="minorHAnsi"/>
                        <w:b/>
                        <w:sz w:val="36"/>
                        <w:szCs w:val="36"/>
                      </w:rPr>
                      <w:t>Exercice</w:t>
                    </w:r>
                    <w:r w:rsidR="00D35F5F">
                      <w:rPr>
                        <w:rFonts w:asciiTheme="minorHAnsi" w:hAnsiTheme="minorHAnsi" w:cstheme="minorHAnsi"/>
                        <w:b/>
                        <w:sz w:val="36"/>
                        <w:szCs w:val="36"/>
                      </w:rPr>
                      <w:t xml:space="preserve"> supp.</w:t>
                    </w:r>
                    <w:r w:rsidRPr="00C84F4A">
                      <w:rPr>
                        <w:rFonts w:asciiTheme="minorHAnsi" w:hAnsiTheme="minorHAnsi" w:cstheme="minorHAnsi"/>
                        <w:b/>
                        <w:sz w:val="36"/>
                        <w:szCs w:val="36"/>
                      </w:rPr>
                      <w:t xml:space="preserve"> </w:t>
                    </w:r>
                    <w:r w:rsidR="00D35F5F">
                      <w:rPr>
                        <w:rFonts w:asciiTheme="minorHAnsi" w:hAnsiTheme="minorHAnsi" w:cstheme="minorHAnsi"/>
                        <w:b/>
                        <w:sz w:val="36"/>
                        <w:szCs w:val="36"/>
                      </w:rPr>
                      <w:t>1</w:t>
                    </w:r>
                    <w:r w:rsidR="00EA3655">
                      <w:rPr>
                        <w:rFonts w:asciiTheme="minorHAnsi" w:hAnsiTheme="minorHAnsi" w:cstheme="minorHAnsi"/>
                        <w:b/>
                        <w:sz w:val="36"/>
                        <w:szCs w:val="36"/>
                      </w:rPr>
                      <w:t>2</w:t>
                    </w:r>
                    <w:r>
                      <w:rPr>
                        <w:rFonts w:asciiTheme="minorHAnsi" w:hAnsiTheme="minorHAnsi" w:cstheme="minorHAnsi"/>
                        <w:b/>
                        <w:sz w:val="36"/>
                        <w:szCs w:val="36"/>
                      </w:rPr>
                      <w:t>B.</w:t>
                    </w:r>
                    <w:r w:rsidR="00EA3655">
                      <w:rPr>
                        <w:rFonts w:asciiTheme="minorHAnsi" w:hAnsiTheme="minorHAnsi" w:cstheme="minorHAnsi"/>
                        <w:b/>
                        <w:sz w:val="36"/>
                        <w:szCs w:val="36"/>
                      </w:rPr>
                      <w:t>1</w:t>
                    </w:r>
                    <w:r w:rsidRPr="00C84F4A">
                      <w:rPr>
                        <w:rFonts w:asciiTheme="minorHAnsi" w:hAnsiTheme="minorHAnsi" w:cstheme="minorHAnsi"/>
                        <w:b/>
                        <w:sz w:val="36"/>
                        <w:szCs w:val="36"/>
                      </w:rPr>
                      <w:t xml:space="preserve"> </w:t>
                    </w:r>
                  </w:p>
                  <w:p w14:paraId="5F6413E9" w14:textId="6832BA87" w:rsidR="00092F82" w:rsidRPr="008E28AC" w:rsidRDefault="008E28AC" w:rsidP="00C84F4A">
                    <w:pPr>
                      <w:spacing w:before="120"/>
                      <w:contextualSpacing/>
                      <w:rPr>
                        <w:rFonts w:asciiTheme="minorHAnsi" w:hAnsiTheme="minorHAnsi" w:cstheme="minorHAnsi"/>
                        <w:b/>
                        <w:szCs w:val="36"/>
                      </w:rPr>
                    </w:pPr>
                    <w:r w:rsidRPr="008E28AC">
                      <w:rPr>
                        <w:rFonts w:asciiTheme="minorHAnsi" w:hAnsiTheme="minorHAnsi" w:cstheme="minorHAnsi"/>
                        <w:b/>
                        <w:szCs w:val="36"/>
                      </w:rPr>
                      <w:t>(</w:t>
                    </w:r>
                    <w:r w:rsidR="00E91248">
                      <w:rPr>
                        <w:rFonts w:asciiTheme="minorHAnsi" w:hAnsiTheme="minorHAnsi" w:cstheme="minorHAnsi"/>
                        <w:b/>
                        <w:szCs w:val="36"/>
                      </w:rPr>
                      <w:t>Révisé</w:t>
                    </w:r>
                    <w:r w:rsidRPr="008E28AC">
                      <w:rPr>
                        <w:rFonts w:asciiTheme="minorHAnsi" w:hAnsiTheme="minorHAnsi" w:cstheme="minorHAnsi"/>
                        <w:b/>
                        <w:szCs w:val="36"/>
                      </w:rPr>
                      <w:t xml:space="preserve"> </w:t>
                    </w:r>
                    <w:r w:rsidR="00A62604">
                      <w:rPr>
                        <w:rFonts w:asciiTheme="minorHAnsi" w:hAnsiTheme="minorHAnsi" w:cstheme="minorHAnsi"/>
                        <w:b/>
                        <w:szCs w:val="36"/>
                      </w:rPr>
                      <w:t>Loecha</w:t>
                    </w:r>
                    <w:r w:rsidRPr="008E28AC">
                      <w:rPr>
                        <w:rFonts w:asciiTheme="minorHAnsi" w:hAnsiTheme="minorHAnsi" w:cstheme="minorHAnsi"/>
                        <w:b/>
                        <w:szCs w:val="36"/>
                      </w:rPr>
                      <w:t>)</w:t>
                    </w:r>
                  </w:p>
                  <w:p w14:paraId="4B12009F" w14:textId="28D2D81C" w:rsidR="00092F82" w:rsidRPr="00A31AF0" w:rsidRDefault="00EA3655" w:rsidP="00FD4A00">
                    <w:pPr>
                      <w:spacing w:before="120"/>
                      <w:contextualSpacing/>
                      <w:rPr>
                        <w:rFonts w:asciiTheme="minorHAnsi" w:hAnsiTheme="minorHAnsi" w:cstheme="minorHAnsi"/>
                        <w:b/>
                        <w:sz w:val="28"/>
                        <w:szCs w:val="36"/>
                      </w:rPr>
                    </w:pPr>
                    <w:r>
                      <w:rPr>
                        <w:rFonts w:asciiTheme="minorHAnsi" w:hAnsiTheme="minorHAnsi" w:cstheme="minorHAnsi"/>
                        <w:b/>
                        <w:sz w:val="28"/>
                        <w:szCs w:val="36"/>
                      </w:rPr>
                      <w:t>Décision d’exploitation (court terme)</w:t>
                    </w:r>
                  </w:p>
                  <w:p w14:paraId="5C4E7BB6" w14:textId="77777777" w:rsidR="00092F82" w:rsidRDefault="00092F82" w:rsidP="00C84F4A">
                    <w:pPr>
                      <w:jc w:val="center"/>
                    </w:pPr>
                  </w:p>
                </w:txbxContent>
              </v:textbox>
              <w10:wrap anchorx="margin"/>
            </v:rect>
          </w:pict>
        </mc:Fallback>
      </mc:AlternateContent>
    </w:r>
    <w:r>
      <w:rPr>
        <w:noProof/>
        <w:lang w:val="fr-CA" w:eastAsia="fr-CA"/>
      </w:rPr>
      <mc:AlternateContent>
        <mc:Choice Requires="wps">
          <w:drawing>
            <wp:anchor distT="0" distB="0" distL="114300" distR="114300" simplePos="0" relativeHeight="251658242" behindDoc="0" locked="0" layoutInCell="1" allowOverlap="1" wp14:anchorId="0F26BFE2" wp14:editId="64C23072">
              <wp:simplePos x="0" y="0"/>
              <wp:positionH relativeFrom="margin">
                <wp:align>right</wp:align>
              </wp:positionH>
              <wp:positionV relativeFrom="paragraph">
                <wp:posOffset>960120</wp:posOffset>
              </wp:positionV>
              <wp:extent cx="5454650" cy="6350"/>
              <wp:effectExtent l="0" t="0" r="31750" b="31750"/>
              <wp:wrapNone/>
              <wp:docPr id="6" name="Connecteur droit 6"/>
              <wp:cNvGraphicFramePr/>
              <a:graphic xmlns:a="http://schemas.openxmlformats.org/drawingml/2006/main">
                <a:graphicData uri="http://schemas.microsoft.com/office/word/2010/wordprocessingShape">
                  <wps:wsp>
                    <wps:cNvCnPr/>
                    <wps:spPr>
                      <a:xfrm>
                        <a:off x="0" y="0"/>
                        <a:ext cx="54546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5D2434" id="Connecteur droit 6" o:spid="_x0000_s1026" style="position:absolute;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78.3pt,75.6pt" to="807.8pt,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" strokecolor="black [3200]" strokeweight=".5pt">
              <v:stroke joinstyle="miter"/>
              <w10:wrap anchorx="margin"/>
            </v:line>
          </w:pict>
        </mc:Fallback>
      </mc:AlternateContent>
    </w:r>
    <w:r>
      <w:rPr>
        <w:noProof/>
        <w:lang w:val="fr-CA" w:eastAsia="fr-CA"/>
      </w:rPr>
      <w:drawing>
        <wp:inline distT="0" distB="0" distL="0" distR="0" wp14:anchorId="4E1BF65E" wp14:editId="56A2B861">
          <wp:extent cx="2187245" cy="841248"/>
          <wp:effectExtent l="0" t="0" r="3810" b="0"/>
          <wp:docPr id="22" name="Image 22" descr="La comptabilité de remplacement, prise de décision et contrôle, 6e é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gnature management.jpg"/>
                  <pic:cNvPicPr/>
                </pic:nvPicPr>
                <pic:blipFill>
                  <a:blip r:embed="rId1">
                    <a:extLst>
                      <a:ext uri="{28A0092B-C50C-407E-A947-70E740481C1C}">
                        <a14:useLocalDpi xmlns:a14="http://schemas.microsoft.com/office/drawing/2010/main" val="0"/>
                      </a:ext>
                    </a:extLst>
                  </a:blip>
                  <a:stretch>
                    <a:fillRect/>
                  </a:stretch>
                </pic:blipFill>
                <pic:spPr>
                  <a:xfrm>
                    <a:off x="0" y="0"/>
                    <a:ext cx="2203827" cy="84762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7C6FB06"/>
    <w:lvl w:ilvl="0">
      <w:start w:val="1"/>
      <w:numFmt w:val="decimal"/>
      <w:pStyle w:val="Listenumros"/>
      <w:lvlText w:val="%1."/>
      <w:lvlJc w:val="left"/>
      <w:pPr>
        <w:tabs>
          <w:tab w:val="num" w:pos="360"/>
        </w:tabs>
        <w:ind w:left="360" w:hanging="360"/>
      </w:pPr>
    </w:lvl>
  </w:abstractNum>
  <w:abstractNum w:abstractNumId="1" w15:restartNumberingAfterBreak="0">
    <w:nsid w:val="FFFFFF89"/>
    <w:multiLevelType w:val="singleLevel"/>
    <w:tmpl w:val="30082610"/>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02B51552"/>
    <w:multiLevelType w:val="hybridMultilevel"/>
    <w:tmpl w:val="F03CBF28"/>
    <w:lvl w:ilvl="0" w:tplc="DD64ECA4">
      <w:start w:val="1"/>
      <w:numFmt w:val="bullet"/>
      <w:lvlText w:val="●"/>
      <w:lvlJc w:val="left"/>
      <w:pPr>
        <w:ind w:left="360" w:hanging="360"/>
      </w:pPr>
      <w:rPr>
        <w:rFonts w:hint="default"/>
        <w:spacing w:val="20"/>
        <w14:numSpacing w14:val="default"/>
      </w:rPr>
    </w:lvl>
    <w:lvl w:ilvl="1" w:tplc="F080FE12">
      <w:start w:val="1"/>
      <w:numFmt w:val="bullet"/>
      <w:lvlText w:val="○"/>
      <w:lvlJc w:val="left"/>
      <w:pPr>
        <w:ind w:left="1080" w:hanging="360"/>
      </w:pPr>
    </w:lvl>
    <w:lvl w:ilvl="2" w:tplc="86D88AD8">
      <w:start w:val="1"/>
      <w:numFmt w:val="bullet"/>
      <w:lvlText w:val="■"/>
      <w:lvlJc w:val="left"/>
      <w:pPr>
        <w:ind w:left="1800" w:hanging="360"/>
      </w:pPr>
    </w:lvl>
    <w:lvl w:ilvl="3" w:tplc="167AA484">
      <w:start w:val="1"/>
      <w:numFmt w:val="bullet"/>
      <w:lvlText w:val="●"/>
      <w:lvlJc w:val="left"/>
      <w:pPr>
        <w:ind w:left="2520" w:hanging="360"/>
      </w:pPr>
    </w:lvl>
    <w:lvl w:ilvl="4" w:tplc="F34676A4">
      <w:start w:val="1"/>
      <w:numFmt w:val="bullet"/>
      <w:lvlText w:val="○"/>
      <w:lvlJc w:val="left"/>
      <w:pPr>
        <w:ind w:left="3240" w:hanging="360"/>
      </w:pPr>
    </w:lvl>
    <w:lvl w:ilvl="5" w:tplc="00B0A552">
      <w:start w:val="1"/>
      <w:numFmt w:val="bullet"/>
      <w:lvlText w:val="■"/>
      <w:lvlJc w:val="left"/>
      <w:pPr>
        <w:ind w:left="3960" w:hanging="360"/>
      </w:pPr>
    </w:lvl>
    <w:lvl w:ilvl="6" w:tplc="D11E03EA">
      <w:start w:val="1"/>
      <w:numFmt w:val="bullet"/>
      <w:lvlText w:val="●"/>
      <w:lvlJc w:val="left"/>
      <w:pPr>
        <w:ind w:left="4680" w:hanging="360"/>
      </w:pPr>
    </w:lvl>
    <w:lvl w:ilvl="7" w:tplc="7B6C486E">
      <w:start w:val="1"/>
      <w:numFmt w:val="bullet"/>
      <w:lvlText w:val="●"/>
      <w:lvlJc w:val="left"/>
      <w:pPr>
        <w:ind w:left="5400" w:hanging="360"/>
      </w:pPr>
    </w:lvl>
    <w:lvl w:ilvl="8" w:tplc="3A74F4D8">
      <w:start w:val="1"/>
      <w:numFmt w:val="bullet"/>
      <w:lvlText w:val="●"/>
      <w:lvlJc w:val="left"/>
      <w:pPr>
        <w:ind w:left="6120" w:hanging="360"/>
      </w:pPr>
    </w:lvl>
  </w:abstractNum>
  <w:abstractNum w:abstractNumId="3" w15:restartNumberingAfterBreak="0">
    <w:nsid w:val="07F85E15"/>
    <w:multiLevelType w:val="hybridMultilevel"/>
    <w:tmpl w:val="081205A2"/>
    <w:lvl w:ilvl="0" w:tplc="4B822C4A">
      <w:start w:val="1"/>
      <w:numFmt w:val="lowerLetter"/>
      <w:lvlText w:val="%1)"/>
      <w:lvlJc w:val="left"/>
      <w:pPr>
        <w:ind w:left="360" w:hanging="360"/>
      </w:pPr>
      <w:rPr>
        <w:rFonts w:ascii="Arial" w:hAnsi="Arial" w:hint="default"/>
        <w:b/>
        <w:i w:val="0"/>
        <w:color w:val="auto"/>
        <w:spacing w:val="6"/>
        <w:kern w:val="16"/>
        <w:sz w:val="22"/>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4" w15:restartNumberingAfterBreak="0">
    <w:nsid w:val="2FDF4093"/>
    <w:multiLevelType w:val="hybridMultilevel"/>
    <w:tmpl w:val="EEFCCD84"/>
    <w:lvl w:ilvl="0" w:tplc="AA6EDBCA">
      <w:start w:val="1"/>
      <w:numFmt w:val="decimal"/>
      <w:pStyle w:val="pucenumro"/>
      <w:lvlText w:val="%1."/>
      <w:lvlJc w:val="left"/>
      <w:pPr>
        <w:ind w:left="1004" w:hanging="360"/>
      </w:pPr>
    </w:lvl>
    <w:lvl w:ilvl="1" w:tplc="0C0C0019" w:tentative="1">
      <w:start w:val="1"/>
      <w:numFmt w:val="lowerLetter"/>
      <w:lvlText w:val="%2."/>
      <w:lvlJc w:val="left"/>
      <w:pPr>
        <w:ind w:left="1724" w:hanging="360"/>
      </w:pPr>
    </w:lvl>
    <w:lvl w:ilvl="2" w:tplc="0C0C001B" w:tentative="1">
      <w:start w:val="1"/>
      <w:numFmt w:val="lowerRoman"/>
      <w:lvlText w:val="%3."/>
      <w:lvlJc w:val="right"/>
      <w:pPr>
        <w:ind w:left="2444" w:hanging="180"/>
      </w:pPr>
    </w:lvl>
    <w:lvl w:ilvl="3" w:tplc="0C0C000F" w:tentative="1">
      <w:start w:val="1"/>
      <w:numFmt w:val="decimal"/>
      <w:lvlText w:val="%4."/>
      <w:lvlJc w:val="left"/>
      <w:pPr>
        <w:ind w:left="3164" w:hanging="360"/>
      </w:pPr>
    </w:lvl>
    <w:lvl w:ilvl="4" w:tplc="0C0C0019" w:tentative="1">
      <w:start w:val="1"/>
      <w:numFmt w:val="lowerLetter"/>
      <w:lvlText w:val="%5."/>
      <w:lvlJc w:val="left"/>
      <w:pPr>
        <w:ind w:left="3884" w:hanging="360"/>
      </w:pPr>
    </w:lvl>
    <w:lvl w:ilvl="5" w:tplc="0C0C001B" w:tentative="1">
      <w:start w:val="1"/>
      <w:numFmt w:val="lowerRoman"/>
      <w:lvlText w:val="%6."/>
      <w:lvlJc w:val="right"/>
      <w:pPr>
        <w:ind w:left="4604" w:hanging="180"/>
      </w:pPr>
    </w:lvl>
    <w:lvl w:ilvl="6" w:tplc="0C0C000F" w:tentative="1">
      <w:start w:val="1"/>
      <w:numFmt w:val="decimal"/>
      <w:lvlText w:val="%7."/>
      <w:lvlJc w:val="left"/>
      <w:pPr>
        <w:ind w:left="5324" w:hanging="360"/>
      </w:pPr>
    </w:lvl>
    <w:lvl w:ilvl="7" w:tplc="0C0C0019" w:tentative="1">
      <w:start w:val="1"/>
      <w:numFmt w:val="lowerLetter"/>
      <w:lvlText w:val="%8."/>
      <w:lvlJc w:val="left"/>
      <w:pPr>
        <w:ind w:left="6044" w:hanging="360"/>
      </w:pPr>
    </w:lvl>
    <w:lvl w:ilvl="8" w:tplc="0C0C001B" w:tentative="1">
      <w:start w:val="1"/>
      <w:numFmt w:val="lowerRoman"/>
      <w:lvlText w:val="%9."/>
      <w:lvlJc w:val="right"/>
      <w:pPr>
        <w:ind w:left="6764" w:hanging="180"/>
      </w:pPr>
    </w:lvl>
  </w:abstractNum>
  <w:abstractNum w:abstractNumId="5" w15:restartNumberingAfterBreak="0">
    <w:nsid w:val="3AB0229E"/>
    <w:multiLevelType w:val="hybridMultilevel"/>
    <w:tmpl w:val="E318C290"/>
    <w:lvl w:ilvl="0" w:tplc="0C0C0017">
      <w:start w:val="1"/>
      <w:numFmt w:val="lowerLetter"/>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6" w15:restartNumberingAfterBreak="0">
    <w:nsid w:val="4DA339D8"/>
    <w:multiLevelType w:val="hybridMultilevel"/>
    <w:tmpl w:val="45D2D7EE"/>
    <w:lvl w:ilvl="0" w:tplc="A210A924">
      <w:start w:val="180"/>
      <w:numFmt w:val="bullet"/>
      <w:lvlText w:val=""/>
      <w:lvlJc w:val="left"/>
      <w:pPr>
        <w:ind w:left="735" w:hanging="360"/>
      </w:pPr>
      <w:rPr>
        <w:rFonts w:ascii="Symbol" w:eastAsiaTheme="minorHAnsi" w:hAnsi="Symbol" w:cstheme="minorBidi" w:hint="default"/>
      </w:rPr>
    </w:lvl>
    <w:lvl w:ilvl="1" w:tplc="0C0C0003" w:tentative="1">
      <w:start w:val="1"/>
      <w:numFmt w:val="bullet"/>
      <w:lvlText w:val="o"/>
      <w:lvlJc w:val="left"/>
      <w:pPr>
        <w:ind w:left="1455" w:hanging="360"/>
      </w:pPr>
      <w:rPr>
        <w:rFonts w:ascii="Courier New" w:hAnsi="Courier New" w:cs="Courier New" w:hint="default"/>
      </w:rPr>
    </w:lvl>
    <w:lvl w:ilvl="2" w:tplc="0C0C0005" w:tentative="1">
      <w:start w:val="1"/>
      <w:numFmt w:val="bullet"/>
      <w:lvlText w:val=""/>
      <w:lvlJc w:val="left"/>
      <w:pPr>
        <w:ind w:left="2175" w:hanging="360"/>
      </w:pPr>
      <w:rPr>
        <w:rFonts w:ascii="Wingdings" w:hAnsi="Wingdings" w:hint="default"/>
      </w:rPr>
    </w:lvl>
    <w:lvl w:ilvl="3" w:tplc="0C0C0001" w:tentative="1">
      <w:start w:val="1"/>
      <w:numFmt w:val="bullet"/>
      <w:lvlText w:val=""/>
      <w:lvlJc w:val="left"/>
      <w:pPr>
        <w:ind w:left="2895" w:hanging="360"/>
      </w:pPr>
      <w:rPr>
        <w:rFonts w:ascii="Symbol" w:hAnsi="Symbol" w:hint="default"/>
      </w:rPr>
    </w:lvl>
    <w:lvl w:ilvl="4" w:tplc="0C0C0003" w:tentative="1">
      <w:start w:val="1"/>
      <w:numFmt w:val="bullet"/>
      <w:lvlText w:val="o"/>
      <w:lvlJc w:val="left"/>
      <w:pPr>
        <w:ind w:left="3615" w:hanging="360"/>
      </w:pPr>
      <w:rPr>
        <w:rFonts w:ascii="Courier New" w:hAnsi="Courier New" w:cs="Courier New" w:hint="default"/>
      </w:rPr>
    </w:lvl>
    <w:lvl w:ilvl="5" w:tplc="0C0C0005" w:tentative="1">
      <w:start w:val="1"/>
      <w:numFmt w:val="bullet"/>
      <w:lvlText w:val=""/>
      <w:lvlJc w:val="left"/>
      <w:pPr>
        <w:ind w:left="4335" w:hanging="360"/>
      </w:pPr>
      <w:rPr>
        <w:rFonts w:ascii="Wingdings" w:hAnsi="Wingdings" w:hint="default"/>
      </w:rPr>
    </w:lvl>
    <w:lvl w:ilvl="6" w:tplc="0C0C0001" w:tentative="1">
      <w:start w:val="1"/>
      <w:numFmt w:val="bullet"/>
      <w:lvlText w:val=""/>
      <w:lvlJc w:val="left"/>
      <w:pPr>
        <w:ind w:left="5055" w:hanging="360"/>
      </w:pPr>
      <w:rPr>
        <w:rFonts w:ascii="Symbol" w:hAnsi="Symbol" w:hint="default"/>
      </w:rPr>
    </w:lvl>
    <w:lvl w:ilvl="7" w:tplc="0C0C0003" w:tentative="1">
      <w:start w:val="1"/>
      <w:numFmt w:val="bullet"/>
      <w:lvlText w:val="o"/>
      <w:lvlJc w:val="left"/>
      <w:pPr>
        <w:ind w:left="5775" w:hanging="360"/>
      </w:pPr>
      <w:rPr>
        <w:rFonts w:ascii="Courier New" w:hAnsi="Courier New" w:cs="Courier New" w:hint="default"/>
      </w:rPr>
    </w:lvl>
    <w:lvl w:ilvl="8" w:tplc="0C0C0005" w:tentative="1">
      <w:start w:val="1"/>
      <w:numFmt w:val="bullet"/>
      <w:lvlText w:val=""/>
      <w:lvlJc w:val="left"/>
      <w:pPr>
        <w:ind w:left="6495" w:hanging="360"/>
      </w:pPr>
      <w:rPr>
        <w:rFonts w:ascii="Wingdings" w:hAnsi="Wingdings" w:hint="default"/>
      </w:rPr>
    </w:lvl>
  </w:abstractNum>
  <w:abstractNum w:abstractNumId="7" w15:restartNumberingAfterBreak="0">
    <w:nsid w:val="558A656F"/>
    <w:multiLevelType w:val="hybridMultilevel"/>
    <w:tmpl w:val="3B406BB4"/>
    <w:lvl w:ilvl="0" w:tplc="0C0C0017">
      <w:start w:val="1"/>
      <w:numFmt w:val="lowerLetter"/>
      <w:lvlText w:val="%1)"/>
      <w:lvlJc w:val="left"/>
      <w:pPr>
        <w:ind w:left="360" w:hanging="360"/>
      </w:p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8" w15:restartNumberingAfterBreak="0">
    <w:nsid w:val="6EF74AA8"/>
    <w:multiLevelType w:val="hybridMultilevel"/>
    <w:tmpl w:val="7B586E60"/>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9" w15:restartNumberingAfterBreak="0">
    <w:nsid w:val="72D82782"/>
    <w:multiLevelType w:val="hybridMultilevel"/>
    <w:tmpl w:val="7B9C9B0E"/>
    <w:lvl w:ilvl="0" w:tplc="DD64ECA4">
      <w:start w:val="1"/>
      <w:numFmt w:val="bullet"/>
      <w:lvlText w:val="●"/>
      <w:lvlJc w:val="left"/>
      <w:pPr>
        <w:ind w:left="360" w:hanging="360"/>
      </w:pPr>
      <w:rPr>
        <w:rFonts w:hint="default"/>
        <w:spacing w:val="20"/>
        <w14:numSpacing w14:val="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73846654"/>
    <w:multiLevelType w:val="hybridMultilevel"/>
    <w:tmpl w:val="C700C06C"/>
    <w:lvl w:ilvl="0" w:tplc="0C0C0017">
      <w:start w:val="1"/>
      <w:numFmt w:val="lowerLetter"/>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7FA66545"/>
    <w:multiLevelType w:val="hybridMultilevel"/>
    <w:tmpl w:val="DEF02768"/>
    <w:lvl w:ilvl="0" w:tplc="284678E8">
      <w:start w:val="180"/>
      <w:numFmt w:val="bullet"/>
      <w:lvlText w:val=""/>
      <w:lvlJc w:val="left"/>
      <w:pPr>
        <w:ind w:left="720" w:hanging="360"/>
      </w:pPr>
      <w:rPr>
        <w:rFonts w:ascii="Symbol" w:eastAsiaTheme="minorHAnsi" w:hAnsi="Symbol"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639649711">
    <w:abstractNumId w:val="1"/>
  </w:num>
  <w:num w:numId="2" w16cid:durableId="1798403466">
    <w:abstractNumId w:val="0"/>
  </w:num>
  <w:num w:numId="3" w16cid:durableId="373845432">
    <w:abstractNumId w:val="4"/>
  </w:num>
  <w:num w:numId="4" w16cid:durableId="1442645260">
    <w:abstractNumId w:val="10"/>
  </w:num>
  <w:num w:numId="5" w16cid:durableId="2023237136">
    <w:abstractNumId w:val="7"/>
  </w:num>
  <w:num w:numId="6" w16cid:durableId="753089076">
    <w:abstractNumId w:val="11"/>
  </w:num>
  <w:num w:numId="7" w16cid:durableId="204299248">
    <w:abstractNumId w:val="6"/>
  </w:num>
  <w:num w:numId="8" w16cid:durableId="1093935954">
    <w:abstractNumId w:val="2"/>
  </w:num>
  <w:num w:numId="9" w16cid:durableId="1902405241">
    <w:abstractNumId w:val="8"/>
  </w:num>
  <w:num w:numId="10" w16cid:durableId="2047099676">
    <w:abstractNumId w:val="2"/>
  </w:num>
  <w:num w:numId="11" w16cid:durableId="1920552163">
    <w:abstractNumId w:val="9"/>
  </w:num>
  <w:num w:numId="12" w16cid:durableId="177931924">
    <w:abstractNumId w:val="3"/>
  </w:num>
  <w:num w:numId="13" w16cid:durableId="1066075735">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46"/>
    <w:rsid w:val="00002DB6"/>
    <w:rsid w:val="00003D63"/>
    <w:rsid w:val="00011DB2"/>
    <w:rsid w:val="00020C7E"/>
    <w:rsid w:val="00026CC4"/>
    <w:rsid w:val="000313EC"/>
    <w:rsid w:val="000452B6"/>
    <w:rsid w:val="00045F99"/>
    <w:rsid w:val="00071FF2"/>
    <w:rsid w:val="00080A1E"/>
    <w:rsid w:val="00082653"/>
    <w:rsid w:val="00084EEF"/>
    <w:rsid w:val="00092F82"/>
    <w:rsid w:val="000A0F37"/>
    <w:rsid w:val="000A17FB"/>
    <w:rsid w:val="000A4484"/>
    <w:rsid w:val="000A4EC9"/>
    <w:rsid w:val="000B3DEF"/>
    <w:rsid w:val="000B61D0"/>
    <w:rsid w:val="000B66B9"/>
    <w:rsid w:val="000C1BAF"/>
    <w:rsid w:val="000D07AA"/>
    <w:rsid w:val="000E5961"/>
    <w:rsid w:val="000F2B5D"/>
    <w:rsid w:val="00103A30"/>
    <w:rsid w:val="001056F5"/>
    <w:rsid w:val="0012270F"/>
    <w:rsid w:val="0012412C"/>
    <w:rsid w:val="0013209B"/>
    <w:rsid w:val="00140D94"/>
    <w:rsid w:val="00150444"/>
    <w:rsid w:val="00160517"/>
    <w:rsid w:val="001634B7"/>
    <w:rsid w:val="0018685A"/>
    <w:rsid w:val="00187FC2"/>
    <w:rsid w:val="0019320F"/>
    <w:rsid w:val="0019439E"/>
    <w:rsid w:val="001A2F75"/>
    <w:rsid w:val="001B5CF5"/>
    <w:rsid w:val="001C163A"/>
    <w:rsid w:val="001C4B0E"/>
    <w:rsid w:val="001D6606"/>
    <w:rsid w:val="001E4B18"/>
    <w:rsid w:val="001F40DD"/>
    <w:rsid w:val="001F5D92"/>
    <w:rsid w:val="001F738B"/>
    <w:rsid w:val="00215E58"/>
    <w:rsid w:val="002204CA"/>
    <w:rsid w:val="00231678"/>
    <w:rsid w:val="002465EA"/>
    <w:rsid w:val="00251C62"/>
    <w:rsid w:val="00267C83"/>
    <w:rsid w:val="0027026F"/>
    <w:rsid w:val="00275CB8"/>
    <w:rsid w:val="00276B8A"/>
    <w:rsid w:val="00281F62"/>
    <w:rsid w:val="0029560F"/>
    <w:rsid w:val="00295A3F"/>
    <w:rsid w:val="002A2AB1"/>
    <w:rsid w:val="002A5451"/>
    <w:rsid w:val="002A5F1A"/>
    <w:rsid w:val="002C549A"/>
    <w:rsid w:val="002C685E"/>
    <w:rsid w:val="002D1353"/>
    <w:rsid w:val="002D2D24"/>
    <w:rsid w:val="002E71E3"/>
    <w:rsid w:val="002F2DEA"/>
    <w:rsid w:val="00307017"/>
    <w:rsid w:val="0030780C"/>
    <w:rsid w:val="00310AB2"/>
    <w:rsid w:val="003257AB"/>
    <w:rsid w:val="00333464"/>
    <w:rsid w:val="0034397C"/>
    <w:rsid w:val="003557F3"/>
    <w:rsid w:val="00357588"/>
    <w:rsid w:val="003666F8"/>
    <w:rsid w:val="003909FF"/>
    <w:rsid w:val="0039324B"/>
    <w:rsid w:val="003A6FDE"/>
    <w:rsid w:val="003A7DD4"/>
    <w:rsid w:val="003B4049"/>
    <w:rsid w:val="003B4AFD"/>
    <w:rsid w:val="003B5704"/>
    <w:rsid w:val="003C092B"/>
    <w:rsid w:val="003D7AEE"/>
    <w:rsid w:val="003E57CA"/>
    <w:rsid w:val="00404D33"/>
    <w:rsid w:val="00407AFF"/>
    <w:rsid w:val="00425370"/>
    <w:rsid w:val="00426B5A"/>
    <w:rsid w:val="004367C3"/>
    <w:rsid w:val="004377B4"/>
    <w:rsid w:val="00441070"/>
    <w:rsid w:val="00447B62"/>
    <w:rsid w:val="00450A89"/>
    <w:rsid w:val="00454609"/>
    <w:rsid w:val="00460F18"/>
    <w:rsid w:val="00463AD4"/>
    <w:rsid w:val="00465FDA"/>
    <w:rsid w:val="0047121E"/>
    <w:rsid w:val="004741A6"/>
    <w:rsid w:val="004833AD"/>
    <w:rsid w:val="0048641B"/>
    <w:rsid w:val="00486E2D"/>
    <w:rsid w:val="004A032F"/>
    <w:rsid w:val="004B6F1C"/>
    <w:rsid w:val="004B7B7C"/>
    <w:rsid w:val="004B7DB2"/>
    <w:rsid w:val="004D0591"/>
    <w:rsid w:val="004D1006"/>
    <w:rsid w:val="004D7D38"/>
    <w:rsid w:val="004E11B9"/>
    <w:rsid w:val="004F70DC"/>
    <w:rsid w:val="00500FFF"/>
    <w:rsid w:val="005044A8"/>
    <w:rsid w:val="0051128F"/>
    <w:rsid w:val="005121E4"/>
    <w:rsid w:val="0051439E"/>
    <w:rsid w:val="00517C0E"/>
    <w:rsid w:val="0053271D"/>
    <w:rsid w:val="005421C8"/>
    <w:rsid w:val="0054687D"/>
    <w:rsid w:val="005576FE"/>
    <w:rsid w:val="005627D0"/>
    <w:rsid w:val="00571604"/>
    <w:rsid w:val="00582B23"/>
    <w:rsid w:val="00584CC8"/>
    <w:rsid w:val="005A02C4"/>
    <w:rsid w:val="005B4EAB"/>
    <w:rsid w:val="005C72BF"/>
    <w:rsid w:val="005F22A8"/>
    <w:rsid w:val="006003F1"/>
    <w:rsid w:val="00606B59"/>
    <w:rsid w:val="00610C94"/>
    <w:rsid w:val="00613235"/>
    <w:rsid w:val="006230F9"/>
    <w:rsid w:val="0062328A"/>
    <w:rsid w:val="00623846"/>
    <w:rsid w:val="006244B4"/>
    <w:rsid w:val="0062548C"/>
    <w:rsid w:val="00626A5C"/>
    <w:rsid w:val="00633874"/>
    <w:rsid w:val="0063457B"/>
    <w:rsid w:val="00640767"/>
    <w:rsid w:val="00652A1A"/>
    <w:rsid w:val="00655478"/>
    <w:rsid w:val="00663C87"/>
    <w:rsid w:val="00667D63"/>
    <w:rsid w:val="00674D41"/>
    <w:rsid w:val="00677686"/>
    <w:rsid w:val="00677ACE"/>
    <w:rsid w:val="006837C7"/>
    <w:rsid w:val="006A387F"/>
    <w:rsid w:val="006A4887"/>
    <w:rsid w:val="006A5B49"/>
    <w:rsid w:val="006A60EF"/>
    <w:rsid w:val="006C4E5F"/>
    <w:rsid w:val="006D1A2D"/>
    <w:rsid w:val="006D5AEC"/>
    <w:rsid w:val="006E13B4"/>
    <w:rsid w:val="006E2687"/>
    <w:rsid w:val="006E34ED"/>
    <w:rsid w:val="006E71AC"/>
    <w:rsid w:val="006F1FFE"/>
    <w:rsid w:val="006F648C"/>
    <w:rsid w:val="00702B26"/>
    <w:rsid w:val="00722823"/>
    <w:rsid w:val="00723843"/>
    <w:rsid w:val="007277EC"/>
    <w:rsid w:val="00732E93"/>
    <w:rsid w:val="00733BCF"/>
    <w:rsid w:val="00741838"/>
    <w:rsid w:val="00745767"/>
    <w:rsid w:val="00746027"/>
    <w:rsid w:val="007466FC"/>
    <w:rsid w:val="00747ECE"/>
    <w:rsid w:val="0075787C"/>
    <w:rsid w:val="00770FA0"/>
    <w:rsid w:val="0077343F"/>
    <w:rsid w:val="0077420C"/>
    <w:rsid w:val="0077498A"/>
    <w:rsid w:val="00780878"/>
    <w:rsid w:val="007852D2"/>
    <w:rsid w:val="00786088"/>
    <w:rsid w:val="007A1EAD"/>
    <w:rsid w:val="007A685E"/>
    <w:rsid w:val="007C239E"/>
    <w:rsid w:val="007C3C4D"/>
    <w:rsid w:val="007C60C8"/>
    <w:rsid w:val="007F742F"/>
    <w:rsid w:val="00802CFA"/>
    <w:rsid w:val="0080422F"/>
    <w:rsid w:val="00804272"/>
    <w:rsid w:val="00810A94"/>
    <w:rsid w:val="00825669"/>
    <w:rsid w:val="00827C32"/>
    <w:rsid w:val="00835360"/>
    <w:rsid w:val="00842402"/>
    <w:rsid w:val="0085000D"/>
    <w:rsid w:val="00850852"/>
    <w:rsid w:val="00860ACD"/>
    <w:rsid w:val="0086234F"/>
    <w:rsid w:val="0088251B"/>
    <w:rsid w:val="008845C2"/>
    <w:rsid w:val="008879AB"/>
    <w:rsid w:val="00895ABB"/>
    <w:rsid w:val="00897560"/>
    <w:rsid w:val="008A393A"/>
    <w:rsid w:val="008A4226"/>
    <w:rsid w:val="008C2A54"/>
    <w:rsid w:val="008C2E24"/>
    <w:rsid w:val="008E28AC"/>
    <w:rsid w:val="008F2ECD"/>
    <w:rsid w:val="0090546A"/>
    <w:rsid w:val="00906E0E"/>
    <w:rsid w:val="0091125C"/>
    <w:rsid w:val="00911482"/>
    <w:rsid w:val="00920219"/>
    <w:rsid w:val="009231C0"/>
    <w:rsid w:val="009245C3"/>
    <w:rsid w:val="009252C7"/>
    <w:rsid w:val="00936C57"/>
    <w:rsid w:val="00937617"/>
    <w:rsid w:val="00937A9B"/>
    <w:rsid w:val="00940886"/>
    <w:rsid w:val="00975810"/>
    <w:rsid w:val="009772E9"/>
    <w:rsid w:val="00980FEB"/>
    <w:rsid w:val="00984BCE"/>
    <w:rsid w:val="009931D0"/>
    <w:rsid w:val="00993735"/>
    <w:rsid w:val="009961A7"/>
    <w:rsid w:val="00996269"/>
    <w:rsid w:val="00997D6F"/>
    <w:rsid w:val="009A4805"/>
    <w:rsid w:val="009B0EF8"/>
    <w:rsid w:val="009D1A3A"/>
    <w:rsid w:val="009D5D53"/>
    <w:rsid w:val="009F0294"/>
    <w:rsid w:val="00A0048E"/>
    <w:rsid w:val="00A0099B"/>
    <w:rsid w:val="00A00A07"/>
    <w:rsid w:val="00A05718"/>
    <w:rsid w:val="00A068BC"/>
    <w:rsid w:val="00A106BE"/>
    <w:rsid w:val="00A11910"/>
    <w:rsid w:val="00A21AC2"/>
    <w:rsid w:val="00A22DCE"/>
    <w:rsid w:val="00A314F6"/>
    <w:rsid w:val="00A31AF0"/>
    <w:rsid w:val="00A34074"/>
    <w:rsid w:val="00A431E3"/>
    <w:rsid w:val="00A57423"/>
    <w:rsid w:val="00A62604"/>
    <w:rsid w:val="00A819FB"/>
    <w:rsid w:val="00A97952"/>
    <w:rsid w:val="00AA0168"/>
    <w:rsid w:val="00AB60AF"/>
    <w:rsid w:val="00AC03C3"/>
    <w:rsid w:val="00AC3FBD"/>
    <w:rsid w:val="00AD27F2"/>
    <w:rsid w:val="00AE0E2F"/>
    <w:rsid w:val="00AE5EA6"/>
    <w:rsid w:val="00AF123C"/>
    <w:rsid w:val="00B03307"/>
    <w:rsid w:val="00B0547A"/>
    <w:rsid w:val="00B06C52"/>
    <w:rsid w:val="00B1235E"/>
    <w:rsid w:val="00B1323F"/>
    <w:rsid w:val="00B148A2"/>
    <w:rsid w:val="00B24800"/>
    <w:rsid w:val="00B2602F"/>
    <w:rsid w:val="00B34FA5"/>
    <w:rsid w:val="00B35372"/>
    <w:rsid w:val="00B53A1F"/>
    <w:rsid w:val="00B57668"/>
    <w:rsid w:val="00B631FC"/>
    <w:rsid w:val="00B6685B"/>
    <w:rsid w:val="00B77D5C"/>
    <w:rsid w:val="00B86592"/>
    <w:rsid w:val="00B95DB4"/>
    <w:rsid w:val="00BA4315"/>
    <w:rsid w:val="00BC21B7"/>
    <w:rsid w:val="00BC56EC"/>
    <w:rsid w:val="00BD016A"/>
    <w:rsid w:val="00BE259F"/>
    <w:rsid w:val="00BF60CC"/>
    <w:rsid w:val="00C007C3"/>
    <w:rsid w:val="00C00C53"/>
    <w:rsid w:val="00C02E76"/>
    <w:rsid w:val="00C078FF"/>
    <w:rsid w:val="00C1029F"/>
    <w:rsid w:val="00C109F8"/>
    <w:rsid w:val="00C437C0"/>
    <w:rsid w:val="00C5701F"/>
    <w:rsid w:val="00C57524"/>
    <w:rsid w:val="00C608B7"/>
    <w:rsid w:val="00C66646"/>
    <w:rsid w:val="00C70ECC"/>
    <w:rsid w:val="00C71EFD"/>
    <w:rsid w:val="00C84F4A"/>
    <w:rsid w:val="00CA71AC"/>
    <w:rsid w:val="00CB222A"/>
    <w:rsid w:val="00CD0DA4"/>
    <w:rsid w:val="00CD1324"/>
    <w:rsid w:val="00CD61B4"/>
    <w:rsid w:val="00CD6265"/>
    <w:rsid w:val="00CE25DB"/>
    <w:rsid w:val="00CE693B"/>
    <w:rsid w:val="00CF4FA0"/>
    <w:rsid w:val="00CF60B1"/>
    <w:rsid w:val="00CF70B6"/>
    <w:rsid w:val="00D03DFC"/>
    <w:rsid w:val="00D04672"/>
    <w:rsid w:val="00D11571"/>
    <w:rsid w:val="00D14FC7"/>
    <w:rsid w:val="00D169F9"/>
    <w:rsid w:val="00D16BE1"/>
    <w:rsid w:val="00D17128"/>
    <w:rsid w:val="00D25827"/>
    <w:rsid w:val="00D31251"/>
    <w:rsid w:val="00D315DA"/>
    <w:rsid w:val="00D3391C"/>
    <w:rsid w:val="00D35F5F"/>
    <w:rsid w:val="00D37056"/>
    <w:rsid w:val="00D4077C"/>
    <w:rsid w:val="00D54DC0"/>
    <w:rsid w:val="00D56AB0"/>
    <w:rsid w:val="00D62353"/>
    <w:rsid w:val="00D70132"/>
    <w:rsid w:val="00D8008A"/>
    <w:rsid w:val="00D838FC"/>
    <w:rsid w:val="00D85239"/>
    <w:rsid w:val="00D91800"/>
    <w:rsid w:val="00DB385A"/>
    <w:rsid w:val="00DE347C"/>
    <w:rsid w:val="00DF2700"/>
    <w:rsid w:val="00E03553"/>
    <w:rsid w:val="00E16D8C"/>
    <w:rsid w:val="00E20DA7"/>
    <w:rsid w:val="00E23F40"/>
    <w:rsid w:val="00E26AA4"/>
    <w:rsid w:val="00E47593"/>
    <w:rsid w:val="00E55A47"/>
    <w:rsid w:val="00E60369"/>
    <w:rsid w:val="00E61DC9"/>
    <w:rsid w:val="00E70EF0"/>
    <w:rsid w:val="00E83AF7"/>
    <w:rsid w:val="00E91248"/>
    <w:rsid w:val="00EA02EF"/>
    <w:rsid w:val="00EA3655"/>
    <w:rsid w:val="00EB3FF5"/>
    <w:rsid w:val="00EC7262"/>
    <w:rsid w:val="00EC78B6"/>
    <w:rsid w:val="00ED0FC7"/>
    <w:rsid w:val="00ED2F38"/>
    <w:rsid w:val="00ED3673"/>
    <w:rsid w:val="00EE562C"/>
    <w:rsid w:val="00EE6931"/>
    <w:rsid w:val="00EE7BCA"/>
    <w:rsid w:val="00EF05B6"/>
    <w:rsid w:val="00EF3AAE"/>
    <w:rsid w:val="00EF7539"/>
    <w:rsid w:val="00EF7924"/>
    <w:rsid w:val="00F1274B"/>
    <w:rsid w:val="00F20AF7"/>
    <w:rsid w:val="00F23513"/>
    <w:rsid w:val="00F250AE"/>
    <w:rsid w:val="00F34046"/>
    <w:rsid w:val="00F366F1"/>
    <w:rsid w:val="00F41FC5"/>
    <w:rsid w:val="00F60ED2"/>
    <w:rsid w:val="00F835B7"/>
    <w:rsid w:val="00FA1835"/>
    <w:rsid w:val="00FA25BE"/>
    <w:rsid w:val="00FB0892"/>
    <w:rsid w:val="00FC05E4"/>
    <w:rsid w:val="00FD3AA7"/>
    <w:rsid w:val="00FD4A00"/>
    <w:rsid w:val="00FE082E"/>
    <w:rsid w:val="00FF2A68"/>
    <w:rsid w:val="00FF45B4"/>
    <w:rsid w:val="00FF4D96"/>
    <w:rsid w:val="00FF7324"/>
    <w:rsid w:val="62695AE8"/>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E53ED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EA6"/>
    <w:rPr>
      <w:rFonts w:asciiTheme="majorHAnsi" w:hAnsiTheme="majorHAnsi"/>
    </w:rPr>
  </w:style>
  <w:style w:type="paragraph" w:styleId="Titre1">
    <w:name w:val="heading 1"/>
    <w:next w:val="Normal"/>
    <w:link w:val="Titre1Car"/>
    <w:uiPriority w:val="9"/>
    <w:qFormat/>
    <w:rsid w:val="000A17FB"/>
    <w:pPr>
      <w:keepNext/>
      <w:keepLines/>
      <w:spacing w:before="240" w:after="240"/>
      <w:outlineLvl w:val="0"/>
    </w:pPr>
    <w:rPr>
      <w:rFonts w:eastAsiaTheme="majorEastAsia" w:cstheme="majorBidi"/>
      <w:b/>
      <w:color w:val="000000" w:themeColor="text1"/>
      <w:sz w:val="36"/>
      <w:szCs w:val="32"/>
    </w:rPr>
  </w:style>
  <w:style w:type="paragraph" w:styleId="Titre2">
    <w:name w:val="heading 2"/>
    <w:next w:val="Normal"/>
    <w:link w:val="Titre2Car"/>
    <w:uiPriority w:val="9"/>
    <w:unhideWhenUsed/>
    <w:qFormat/>
    <w:rsid w:val="00AE5EA6"/>
    <w:pPr>
      <w:keepNext/>
      <w:keepLines/>
      <w:spacing w:before="180"/>
      <w:outlineLvl w:val="1"/>
    </w:pPr>
    <w:rPr>
      <w:rFonts w:eastAsiaTheme="majorEastAsia" w:cstheme="majorBidi"/>
      <w:b/>
      <w:color w:val="000000" w:themeColor="text1"/>
      <w:sz w:val="28"/>
      <w:szCs w:val="26"/>
    </w:rPr>
  </w:style>
  <w:style w:type="paragraph" w:styleId="Titre3">
    <w:name w:val="heading 3"/>
    <w:basedOn w:val="Titre2"/>
    <w:next w:val="Normal"/>
    <w:link w:val="Titre3Car"/>
    <w:uiPriority w:val="9"/>
    <w:unhideWhenUsed/>
    <w:qFormat/>
    <w:rsid w:val="00D04672"/>
    <w:pPr>
      <w:spacing w:before="120" w:after="60"/>
      <w:outlineLvl w:val="2"/>
    </w:pPr>
    <w:rPr>
      <w:b w:val="0"/>
    </w:rPr>
  </w:style>
  <w:style w:type="paragraph" w:styleId="Titre5">
    <w:name w:val="heading 5"/>
    <w:basedOn w:val="Normal"/>
    <w:next w:val="Normal"/>
    <w:link w:val="Titre5Car"/>
    <w:uiPriority w:val="9"/>
    <w:semiHidden/>
    <w:unhideWhenUsed/>
    <w:qFormat/>
    <w:rsid w:val="00150444"/>
    <w:pPr>
      <w:keepNext/>
      <w:keepLines/>
      <w:spacing w:before="40"/>
      <w:outlineLvl w:val="4"/>
    </w:pPr>
    <w:rPr>
      <w:rFonts w:eastAsiaTheme="majorEastAsia"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A17FB"/>
    <w:rPr>
      <w:rFonts w:eastAsiaTheme="majorEastAsia" w:cstheme="majorBidi"/>
      <w:b/>
      <w:color w:val="000000" w:themeColor="text1"/>
      <w:sz w:val="36"/>
      <w:szCs w:val="32"/>
    </w:rPr>
  </w:style>
  <w:style w:type="character" w:customStyle="1" w:styleId="Titre2Car">
    <w:name w:val="Titre 2 Car"/>
    <w:basedOn w:val="Policepardfaut"/>
    <w:link w:val="Titre2"/>
    <w:uiPriority w:val="9"/>
    <w:rsid w:val="00AE5EA6"/>
    <w:rPr>
      <w:rFonts w:eastAsiaTheme="majorEastAsia" w:cstheme="majorBidi"/>
      <w:b/>
      <w:color w:val="000000" w:themeColor="text1"/>
      <w:sz w:val="28"/>
      <w:szCs w:val="26"/>
    </w:rPr>
  </w:style>
  <w:style w:type="character" w:customStyle="1" w:styleId="Titre3Car">
    <w:name w:val="Titre 3 Car"/>
    <w:basedOn w:val="Policepardfaut"/>
    <w:link w:val="Titre3"/>
    <w:uiPriority w:val="9"/>
    <w:rsid w:val="00D04672"/>
    <w:rPr>
      <w:rFonts w:eastAsiaTheme="majorEastAsia" w:cstheme="majorBidi"/>
      <w:color w:val="000000" w:themeColor="text1"/>
      <w:sz w:val="28"/>
      <w:szCs w:val="26"/>
    </w:rPr>
  </w:style>
  <w:style w:type="character" w:styleId="lev">
    <w:name w:val="Strong"/>
    <w:basedOn w:val="Policepardfaut"/>
    <w:uiPriority w:val="22"/>
    <w:qFormat/>
    <w:rsid w:val="00623846"/>
    <w:rPr>
      <w:b/>
      <w:bCs/>
    </w:rPr>
  </w:style>
  <w:style w:type="character" w:styleId="Accentuation">
    <w:name w:val="Emphasis"/>
    <w:basedOn w:val="Policepardfaut"/>
    <w:uiPriority w:val="20"/>
    <w:qFormat/>
    <w:rsid w:val="00623846"/>
    <w:rPr>
      <w:i/>
      <w:iCs/>
    </w:rPr>
  </w:style>
  <w:style w:type="paragraph" w:styleId="Paragraphedeliste">
    <w:name w:val="List Paragraph"/>
    <w:basedOn w:val="Normal"/>
    <w:qFormat/>
    <w:rsid w:val="00623846"/>
    <w:pPr>
      <w:ind w:left="720"/>
      <w:contextualSpacing/>
    </w:pPr>
  </w:style>
  <w:style w:type="table" w:styleId="Grilledutableau">
    <w:name w:val="Table Grid"/>
    <w:basedOn w:val="TableauNormal"/>
    <w:uiPriority w:val="39"/>
    <w:rsid w:val="00281F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uces">
    <w:name w:val="List Bullet"/>
    <w:basedOn w:val="Normal"/>
    <w:uiPriority w:val="99"/>
    <w:unhideWhenUsed/>
    <w:rsid w:val="00F34046"/>
    <w:pPr>
      <w:numPr>
        <w:numId w:val="1"/>
      </w:numPr>
      <w:contextualSpacing/>
    </w:pPr>
  </w:style>
  <w:style w:type="paragraph" w:styleId="En-tte">
    <w:name w:val="header"/>
    <w:basedOn w:val="Normal"/>
    <w:link w:val="En-tteCar"/>
    <w:uiPriority w:val="99"/>
    <w:unhideWhenUsed/>
    <w:rsid w:val="00D14FC7"/>
    <w:pPr>
      <w:tabs>
        <w:tab w:val="center" w:pos="4153"/>
        <w:tab w:val="right" w:pos="8306"/>
      </w:tabs>
    </w:pPr>
  </w:style>
  <w:style w:type="character" w:customStyle="1" w:styleId="En-tteCar">
    <w:name w:val="En-tête Car"/>
    <w:basedOn w:val="Policepardfaut"/>
    <w:link w:val="En-tte"/>
    <w:uiPriority w:val="99"/>
    <w:rsid w:val="00D14FC7"/>
  </w:style>
  <w:style w:type="paragraph" w:styleId="Pieddepage">
    <w:name w:val="footer"/>
    <w:basedOn w:val="Normal"/>
    <w:link w:val="PieddepageCar"/>
    <w:autoRedefine/>
    <w:uiPriority w:val="99"/>
    <w:unhideWhenUsed/>
    <w:rsid w:val="004D7D38"/>
    <w:pPr>
      <w:tabs>
        <w:tab w:val="center" w:pos="4153"/>
        <w:tab w:val="right" w:pos="8306"/>
      </w:tabs>
    </w:pPr>
    <w:rPr>
      <w:sz w:val="20"/>
    </w:rPr>
  </w:style>
  <w:style w:type="character" w:customStyle="1" w:styleId="PieddepageCar">
    <w:name w:val="Pied de page Car"/>
    <w:basedOn w:val="Policepardfaut"/>
    <w:link w:val="Pieddepage"/>
    <w:uiPriority w:val="99"/>
    <w:rsid w:val="004D7D38"/>
    <w:rPr>
      <w:rFonts w:asciiTheme="majorHAnsi" w:hAnsiTheme="majorHAnsi"/>
      <w:sz w:val="20"/>
    </w:rPr>
  </w:style>
  <w:style w:type="character" w:styleId="Numrodepage">
    <w:name w:val="page number"/>
    <w:basedOn w:val="Policepardfaut"/>
    <w:uiPriority w:val="99"/>
    <w:semiHidden/>
    <w:unhideWhenUsed/>
    <w:rsid w:val="00E23F40"/>
  </w:style>
  <w:style w:type="character" w:styleId="Lienhypertexte">
    <w:name w:val="Hyperlink"/>
    <w:basedOn w:val="Policepardfaut"/>
    <w:uiPriority w:val="99"/>
    <w:unhideWhenUsed/>
    <w:rsid w:val="004741A6"/>
    <w:rPr>
      <w:color w:val="0563C1" w:themeColor="hyperlink"/>
      <w:u w:val="single"/>
    </w:rPr>
  </w:style>
  <w:style w:type="character" w:customStyle="1" w:styleId="Mentionnonrsolue1">
    <w:name w:val="Mention non résolue1"/>
    <w:basedOn w:val="Policepardfaut"/>
    <w:uiPriority w:val="99"/>
    <w:rsid w:val="004741A6"/>
    <w:rPr>
      <w:color w:val="605E5C"/>
      <w:shd w:val="clear" w:color="auto" w:fill="E1DFDD"/>
    </w:rPr>
  </w:style>
  <w:style w:type="table" w:customStyle="1" w:styleId="Grilledetableauclaire1">
    <w:name w:val="Grille de tableau claire1"/>
    <w:basedOn w:val="TableauNormal"/>
    <w:uiPriority w:val="40"/>
    <w:rsid w:val="00D16BE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ausimple11">
    <w:name w:val="Tableau simple 11"/>
    <w:basedOn w:val="TableauNormal"/>
    <w:uiPriority w:val="41"/>
    <w:rsid w:val="00D16BE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simple21">
    <w:name w:val="Tableau simple 21"/>
    <w:basedOn w:val="TableauNormal"/>
    <w:uiPriority w:val="42"/>
    <w:rsid w:val="00D16BE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ausimple31">
    <w:name w:val="Tableau simple 31"/>
    <w:basedOn w:val="TableauNormal"/>
    <w:uiPriority w:val="43"/>
    <w:rsid w:val="00D16BE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ausimple41">
    <w:name w:val="Tableau simple 41"/>
    <w:basedOn w:val="TableauNormal"/>
    <w:uiPriority w:val="44"/>
    <w:rsid w:val="00D16BE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ravailfaire">
    <w:name w:val="Travailàfaire"/>
    <w:basedOn w:val="Normal"/>
    <w:autoRedefine/>
    <w:rsid w:val="00EF7924"/>
    <w:pPr>
      <w:tabs>
        <w:tab w:val="left" w:pos="1416"/>
        <w:tab w:val="left" w:pos="2124"/>
        <w:tab w:val="right" w:pos="10065"/>
      </w:tabs>
      <w:spacing w:before="200" w:after="140"/>
      <w:ind w:right="-7"/>
      <w:jc w:val="both"/>
    </w:pPr>
    <w:rPr>
      <w:rFonts w:asciiTheme="minorHAnsi" w:eastAsia="Times New Roman" w:hAnsiTheme="minorHAnsi" w:cstheme="minorHAnsi"/>
      <w:b/>
      <w:sz w:val="28"/>
      <w:szCs w:val="28"/>
      <w:lang w:eastAsia="fr-CA"/>
    </w:rPr>
  </w:style>
  <w:style w:type="character" w:customStyle="1" w:styleId="Titre5Car">
    <w:name w:val="Titre 5 Car"/>
    <w:basedOn w:val="Policepardfaut"/>
    <w:link w:val="Titre5"/>
    <w:uiPriority w:val="9"/>
    <w:semiHidden/>
    <w:rsid w:val="00150444"/>
    <w:rPr>
      <w:rFonts w:asciiTheme="majorHAnsi" w:eastAsiaTheme="majorEastAsia" w:hAnsiTheme="majorHAnsi" w:cstheme="majorBidi"/>
      <w:color w:val="2F5496" w:themeColor="accent1" w:themeShade="BF"/>
    </w:rPr>
  </w:style>
  <w:style w:type="paragraph" w:styleId="Listenumros">
    <w:name w:val="List Number"/>
    <w:basedOn w:val="Normal"/>
    <w:uiPriority w:val="1"/>
    <w:qFormat/>
    <w:rsid w:val="00150444"/>
    <w:pPr>
      <w:numPr>
        <w:numId w:val="2"/>
      </w:numPr>
      <w:tabs>
        <w:tab w:val="left" w:pos="567"/>
      </w:tabs>
      <w:spacing w:after="40"/>
      <w:contextualSpacing/>
      <w:jc w:val="both"/>
    </w:pPr>
    <w:rPr>
      <w:rFonts w:ascii="Times New Roman" w:eastAsia="Times New Roman" w:hAnsi="Times New Roman" w:cs="Times New Roman"/>
      <w:lang w:val="fr-CA" w:eastAsia="fr-FR"/>
    </w:rPr>
  </w:style>
  <w:style w:type="paragraph" w:customStyle="1" w:styleId="pucenumro">
    <w:name w:val="puce_numéro"/>
    <w:basedOn w:val="Normal"/>
    <w:rsid w:val="00FD3AA7"/>
    <w:pPr>
      <w:numPr>
        <w:numId w:val="3"/>
      </w:numPr>
      <w:tabs>
        <w:tab w:val="left" w:pos="567"/>
      </w:tabs>
      <w:spacing w:after="40"/>
      <w:jc w:val="both"/>
    </w:pPr>
    <w:rPr>
      <w:rFonts w:ascii="Times New Roman" w:eastAsia="Times New Roman" w:hAnsi="Times New Roman" w:cs="Arial"/>
      <w:sz w:val="22"/>
      <w:szCs w:val="20"/>
      <w:lang w:val="fr-CA" w:eastAsia="fr-CA"/>
    </w:rPr>
  </w:style>
  <w:style w:type="paragraph" w:customStyle="1" w:styleId="Tableaudroitexercice">
    <w:name w:val="Tableau droit exercice"/>
    <w:basedOn w:val="Normal"/>
    <w:rsid w:val="00FD3AA7"/>
    <w:pPr>
      <w:tabs>
        <w:tab w:val="left" w:pos="230"/>
      </w:tabs>
      <w:overflowPunct w:val="0"/>
      <w:autoSpaceDE w:val="0"/>
      <w:autoSpaceDN w:val="0"/>
      <w:adjustRightInd w:val="0"/>
      <w:spacing w:before="40"/>
      <w:jc w:val="right"/>
      <w:textAlignment w:val="baseline"/>
    </w:pPr>
    <w:rPr>
      <w:rFonts w:ascii="Arial Narrow" w:eastAsia="Times New Roman" w:hAnsi="Arial Narrow" w:cs="Times New Roman"/>
      <w:noProof/>
      <w:color w:val="000000"/>
      <w:sz w:val="16"/>
      <w:szCs w:val="20"/>
      <w:lang w:val="fr-CA" w:eastAsia="fr-FR"/>
    </w:rPr>
  </w:style>
  <w:style w:type="paragraph" w:customStyle="1" w:styleId="En-tetetableauexercices">
    <w:name w:val="En-tete tableau exercices"/>
    <w:basedOn w:val="Normal"/>
    <w:rsid w:val="00FD3AA7"/>
    <w:pPr>
      <w:overflowPunct w:val="0"/>
      <w:autoSpaceDE w:val="0"/>
      <w:autoSpaceDN w:val="0"/>
      <w:adjustRightInd w:val="0"/>
      <w:jc w:val="center"/>
      <w:textAlignment w:val="baseline"/>
    </w:pPr>
    <w:rPr>
      <w:rFonts w:ascii="Arial Narrow" w:eastAsia="Times New Roman" w:hAnsi="Arial Narrow" w:cs="Times New Roman"/>
      <w:b/>
      <w:noProof/>
      <w:color w:val="000000"/>
      <w:sz w:val="16"/>
      <w:szCs w:val="20"/>
      <w:lang w:val="fr-CA" w:eastAsia="fr-FR"/>
    </w:rPr>
  </w:style>
  <w:style w:type="paragraph" w:customStyle="1" w:styleId="Tableaugaucheexercice">
    <w:name w:val="Tableau gauche exercice"/>
    <w:basedOn w:val="Normal"/>
    <w:rsid w:val="00FD3AA7"/>
    <w:pPr>
      <w:tabs>
        <w:tab w:val="left" w:pos="230"/>
      </w:tabs>
      <w:overflowPunct w:val="0"/>
      <w:autoSpaceDE w:val="0"/>
      <w:autoSpaceDN w:val="0"/>
      <w:adjustRightInd w:val="0"/>
      <w:spacing w:before="40"/>
      <w:textAlignment w:val="baseline"/>
    </w:pPr>
    <w:rPr>
      <w:rFonts w:ascii="Arial Narrow" w:eastAsia="Times New Roman" w:hAnsi="Arial Narrow" w:cs="Times New Roman"/>
      <w:noProof/>
      <w:color w:val="000000"/>
      <w:sz w:val="16"/>
      <w:szCs w:val="20"/>
      <w:lang w:val="fr-CA" w:eastAsia="fr-FR"/>
    </w:rPr>
  </w:style>
  <w:style w:type="paragraph" w:customStyle="1" w:styleId="Tableautotalboldexercice">
    <w:name w:val="Tableau total bold exercice"/>
    <w:basedOn w:val="Normal"/>
    <w:rsid w:val="00FD3AA7"/>
    <w:pPr>
      <w:overflowPunct w:val="0"/>
      <w:autoSpaceDE w:val="0"/>
      <w:autoSpaceDN w:val="0"/>
      <w:adjustRightInd w:val="0"/>
      <w:textAlignment w:val="baseline"/>
    </w:pPr>
    <w:rPr>
      <w:rFonts w:ascii="Arial Narrow" w:eastAsia="Times New Roman" w:hAnsi="Arial Narrow" w:cs="Times New Roman"/>
      <w:b/>
      <w:noProof/>
      <w:color w:val="000000"/>
      <w:sz w:val="16"/>
      <w:szCs w:val="20"/>
      <w:lang w:val="fr-CA" w:eastAsia="fr-FR"/>
    </w:rPr>
  </w:style>
  <w:style w:type="paragraph" w:styleId="Notedebasdepage">
    <w:name w:val="footnote text"/>
    <w:basedOn w:val="Normal"/>
    <w:link w:val="NotedebasdepageCar"/>
    <w:uiPriority w:val="99"/>
    <w:semiHidden/>
    <w:unhideWhenUsed/>
    <w:rsid w:val="0077498A"/>
    <w:rPr>
      <w:sz w:val="20"/>
      <w:szCs w:val="20"/>
    </w:rPr>
  </w:style>
  <w:style w:type="character" w:customStyle="1" w:styleId="NotedebasdepageCar">
    <w:name w:val="Note de bas de page Car"/>
    <w:basedOn w:val="Policepardfaut"/>
    <w:link w:val="Notedebasdepage"/>
    <w:uiPriority w:val="99"/>
    <w:semiHidden/>
    <w:rsid w:val="0077498A"/>
    <w:rPr>
      <w:rFonts w:asciiTheme="majorHAnsi" w:hAnsiTheme="majorHAnsi"/>
      <w:sz w:val="20"/>
      <w:szCs w:val="20"/>
    </w:rPr>
  </w:style>
  <w:style w:type="character" w:styleId="Appelnotedebasdep">
    <w:name w:val="footnote reference"/>
    <w:basedOn w:val="Policepardfaut"/>
    <w:uiPriority w:val="99"/>
    <w:semiHidden/>
    <w:unhideWhenUsed/>
    <w:rsid w:val="0077498A"/>
    <w:rPr>
      <w:vertAlign w:val="superscript"/>
    </w:rPr>
  </w:style>
  <w:style w:type="paragraph" w:customStyle="1" w:styleId="gmail-msofooter">
    <w:name w:val="gmail-msofooter"/>
    <w:basedOn w:val="Normal"/>
    <w:rsid w:val="00D4077C"/>
    <w:pPr>
      <w:spacing w:before="100" w:beforeAutospacing="1" w:after="100" w:afterAutospacing="1"/>
    </w:pPr>
    <w:rPr>
      <w:rFonts w:ascii="Times New Roman" w:hAnsi="Times New Roman" w:cs="Times New Roman"/>
      <w:lang w:val="fr-CA" w:eastAsia="fr-CA"/>
    </w:rPr>
  </w:style>
  <w:style w:type="paragraph" w:customStyle="1" w:styleId="1erparagraphe">
    <w:name w:val="1er paragraphe"/>
    <w:basedOn w:val="Normal"/>
    <w:rsid w:val="00BC56EC"/>
    <w:pPr>
      <w:overflowPunct w:val="0"/>
      <w:autoSpaceDE w:val="0"/>
      <w:autoSpaceDN w:val="0"/>
      <w:adjustRightInd w:val="0"/>
      <w:spacing w:before="120" w:after="120"/>
      <w:ind w:left="567"/>
      <w:textAlignment w:val="baseline"/>
    </w:pPr>
    <w:rPr>
      <w:rFonts w:ascii="Times New Roman" w:eastAsia="Times New Roman" w:hAnsi="Times New Roman" w:cs="Times New Roman"/>
      <w:noProof/>
      <w:color w:val="000000"/>
      <w:sz w:val="20"/>
      <w:szCs w:val="20"/>
      <w:lang w:val="fr-CA" w:eastAsia="fr-FR"/>
    </w:rPr>
  </w:style>
  <w:style w:type="paragraph" w:customStyle="1" w:styleId="Courant">
    <w:name w:val="Courant"/>
    <w:basedOn w:val="Normal"/>
    <w:rsid w:val="00BC56EC"/>
    <w:pPr>
      <w:overflowPunct w:val="0"/>
      <w:autoSpaceDE w:val="0"/>
      <w:autoSpaceDN w:val="0"/>
      <w:adjustRightInd w:val="0"/>
      <w:spacing w:before="120" w:after="120"/>
      <w:ind w:left="567" w:firstLine="230"/>
      <w:textAlignment w:val="baseline"/>
    </w:pPr>
    <w:rPr>
      <w:rFonts w:ascii="Times New Roman" w:eastAsia="Times New Roman" w:hAnsi="Times New Roman" w:cs="Times New Roman"/>
      <w:noProof/>
      <w:color w:val="000000"/>
      <w:sz w:val="20"/>
      <w:szCs w:val="20"/>
      <w:lang w:val="fr-CA" w:eastAsia="fr-FR"/>
    </w:rPr>
  </w:style>
  <w:style w:type="paragraph" w:styleId="Textedebulles">
    <w:name w:val="Balloon Text"/>
    <w:basedOn w:val="Normal"/>
    <w:link w:val="TextedebullesCar"/>
    <w:uiPriority w:val="99"/>
    <w:semiHidden/>
    <w:unhideWhenUsed/>
    <w:rsid w:val="00092F82"/>
    <w:rPr>
      <w:rFonts w:ascii="Lucida Grande" w:hAnsi="Lucida Grande"/>
      <w:sz w:val="18"/>
      <w:szCs w:val="18"/>
    </w:rPr>
  </w:style>
  <w:style w:type="character" w:customStyle="1" w:styleId="TextedebullesCar">
    <w:name w:val="Texte de bulles Car"/>
    <w:basedOn w:val="Policepardfaut"/>
    <w:link w:val="Textedebulles"/>
    <w:uiPriority w:val="99"/>
    <w:semiHidden/>
    <w:rsid w:val="00092F82"/>
    <w:rPr>
      <w:rFonts w:ascii="Lucida Grande" w:hAnsi="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28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210C906DD6AF4AAA0745DA7F7D668C" ma:contentTypeVersion="14" ma:contentTypeDescription="Create a new document." ma:contentTypeScope="" ma:versionID="8eeb7237fdd22a0de4de2b9852178c43">
  <xsd:schema xmlns:xsd="http://www.w3.org/2001/XMLSchema" xmlns:xs="http://www.w3.org/2001/XMLSchema" xmlns:p="http://schemas.microsoft.com/office/2006/metadata/properties" xmlns:ns3="9b797739-e8dc-4491-9318-4a619ee9b153" xmlns:ns4="08c3be05-7986-4e38-b56c-c7c4a964138c" targetNamespace="http://schemas.microsoft.com/office/2006/metadata/properties" ma:root="true" ma:fieldsID="59d0b6306d32e823f67d091a518c4f3f" ns3:_="" ns4:_="">
    <xsd:import namespace="9b797739-e8dc-4491-9318-4a619ee9b153"/>
    <xsd:import namespace="08c3be05-7986-4e38-b56c-c7c4a964138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797739-e8dc-4491-9318-4a619ee9b1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8c3be05-7986-4e38-b56c-c7c4a964138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F6CD1B-B36E-4BB8-A18C-11E165EB51EE}">
  <ds:schemaRefs>
    <ds:schemaRef ds:uri="http://schemas.microsoft.com/sharepoint/v3/contenttype/forms"/>
  </ds:schemaRefs>
</ds:datastoreItem>
</file>

<file path=customXml/itemProps2.xml><?xml version="1.0" encoding="utf-8"?>
<ds:datastoreItem xmlns:ds="http://schemas.openxmlformats.org/officeDocument/2006/customXml" ds:itemID="{7842957F-DFB4-409D-AA6A-E81BACC5E1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797739-e8dc-4491-9318-4a619ee9b153"/>
    <ds:schemaRef ds:uri="08c3be05-7986-4e38-b56c-c7c4a96413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4AD130-1B42-404F-98F9-332A7FD4C159}">
  <ds:schemaRefs>
    <ds:schemaRef ds:uri="http://schemas.openxmlformats.org/officeDocument/2006/bibliography"/>
  </ds:schemaRefs>
</ds:datastoreItem>
</file>

<file path=customXml/itemProps4.xml><?xml version="1.0" encoding="utf-8"?>
<ds:datastoreItem xmlns:ds="http://schemas.openxmlformats.org/officeDocument/2006/customXml" ds:itemID="{E738788E-8359-40F9-8728-BD7F26D281D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4</Pages>
  <Words>788</Words>
  <Characters>4337</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Morin, Philippe</dc:creator>
  <cp:keywords/>
  <dc:description/>
  <cp:lastModifiedBy>Loecha Philion</cp:lastModifiedBy>
  <cp:revision>17</cp:revision>
  <cp:lastPrinted>2019-11-18T05:14:00Z</cp:lastPrinted>
  <dcterms:created xsi:type="dcterms:W3CDTF">2026-08-26T18:14:00Z</dcterms:created>
  <dcterms:modified xsi:type="dcterms:W3CDTF">2026-09-02T16:25:00Z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0x0101003F210C906DD6AF4AAA0745DA7F7D668C</vt:lpwstr>
  </property>
</Properties>
</file>