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77777777"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(BT’s)-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77777777"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Usually, in a breaking suppression experiment, stimuli are selected by the researcher according to his hypothesis. Stimuli in those experiments differentiate along a hypothesized dimension(s) that the researcher believe as having a key role in contributing to BT’s.</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BT’s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77777777"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258F27C3" w:rsidR="00996AC5" w:rsidRDefault="00F158E1" w:rsidP="00EB7869">
      <w:pPr>
        <w:spacing w:line="480" w:lineRule="auto"/>
        <w:ind w:firstLine="720"/>
        <w:rPr>
          <w:sz w:val="24"/>
          <w:szCs w:val="24"/>
        </w:rPr>
      </w:pPr>
      <w:r>
        <w:rPr>
          <w:sz w:val="24"/>
          <w:szCs w:val="24"/>
        </w:rPr>
        <w:t>Previous study using this data-driven method</w:t>
      </w:r>
      <w:r w:rsidR="00F25922">
        <w:rPr>
          <w:sz w:val="24"/>
          <w:szCs w:val="24"/>
        </w:rPr>
        <w:t>,</w:t>
      </w:r>
      <w:r>
        <w:rPr>
          <w:sz w:val="24"/>
          <w:szCs w:val="24"/>
        </w:rPr>
        <w:t xml:space="preserve"> while using </w:t>
      </w:r>
      <w:r w:rsidR="00EB7869">
        <w:rPr>
          <w:sz w:val="24"/>
          <w:szCs w:val="24"/>
        </w:rPr>
        <w:t xml:space="preserve">similar </w:t>
      </w:r>
      <w:r>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power/dominance of a face. That is, the more a face is perceived as powerful and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t>
      </w:r>
      <w:r w:rsidR="00012ABA">
        <w:rPr>
          <w:sz w:val="24"/>
          <w:szCs w:val="24"/>
        </w:rPr>
        <w:lastRenderedPageBreak/>
        <w:t>were of male faces</w:t>
      </w:r>
      <w:r w:rsidR="008E6DB2">
        <w:rPr>
          <w:sz w:val="24"/>
          <w:szCs w:val="24"/>
        </w:rPr>
        <w:t xml:space="preserve">. As 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48138045" w:rsidR="00FB32D1" w:rsidRDefault="00001452" w:rsidP="0084224D">
      <w:pPr>
        <w:spacing w:line="480" w:lineRule="auto"/>
        <w:rPr>
          <w:sz w:val="24"/>
          <w:szCs w:val="24"/>
        </w:rPr>
      </w:pPr>
      <w:r>
        <w:rPr>
          <w:sz w:val="24"/>
          <w:szCs w:val="24"/>
        </w:rPr>
        <w:t xml:space="preserve">BT’s of each of the 600 </w:t>
      </w:r>
      <w:r w:rsidR="00A618A2">
        <w:rPr>
          <w:sz w:val="24"/>
          <w:szCs w:val="24"/>
        </w:rPr>
        <w:t>faces were measured in a sample of 114 participants using RMS.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Age have been found to significantly correlate with BT’s, r=0.22, P=0.02</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065866">
        <w:rPr>
          <w:sz w:val="24"/>
          <w:szCs w:val="24"/>
        </w:rPr>
        <w:t>Participant gender (Fig. 2a) nor stimuli face gender (Fig. 2b) had any significant effect on BT’s.</w:t>
      </w:r>
    </w:p>
    <w:p w14:paraId="76439FBE" w14:textId="77777777" w:rsidR="00FB32D1" w:rsidRDefault="00FB32D1" w:rsidP="0084224D">
      <w:pPr>
        <w:spacing w:line="480" w:lineRule="auto"/>
        <w:jc w:val="center"/>
        <w:rPr>
          <w:sz w:val="24"/>
          <w:szCs w:val="24"/>
          <w:rtl/>
        </w:rPr>
      </w:pPr>
      <w:r>
        <w:rPr>
          <w:noProof/>
        </w:rPr>
        <w:drawing>
          <wp:inline distT="0" distB="0" distL="0" distR="0" wp14:anchorId="144A37DC" wp14:editId="7E4DB95A">
            <wp:extent cx="4277995" cy="295894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683" cy="2974640"/>
                    </a:xfrm>
                    <a:prstGeom prst="rect">
                      <a:avLst/>
                    </a:prstGeom>
                  </pic:spPr>
                </pic:pic>
              </a:graphicData>
            </a:graphic>
          </wp:inline>
        </w:drawing>
      </w:r>
    </w:p>
    <w:p w14:paraId="1B5432CA" w14:textId="69A30472"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w:t>
      </w:r>
      <w:r w:rsidR="00F73255">
        <w:rPr>
          <w:sz w:val="24"/>
          <w:szCs w:val="24"/>
        </w:rPr>
        <w:t>for consciousness</w:t>
      </w:r>
      <w:r w:rsidR="00F73255">
        <w:rPr>
          <w:sz w:val="24"/>
          <w:szCs w:val="24"/>
        </w:rPr>
        <w:t xml:space="preserve">,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 stimuli</w:t>
      </w:r>
      <w:r w:rsidR="00F46CEE">
        <w:rPr>
          <w:sz w:val="24"/>
          <w:szCs w:val="24"/>
        </w:rPr>
        <w:t xml:space="preserve"> perceived by female participants, female stimuli perceived by male participants, male stimuli perceived by male participants and male stimuli perceived by female participants</w:t>
      </w:r>
      <w:bookmarkStart w:id="0" w:name="_GoBack"/>
      <w:bookmarkEnd w:id="0"/>
      <w:r w:rsidR="00F46CEE">
        <w:rPr>
          <w:sz w:val="24"/>
          <w:szCs w:val="24"/>
        </w:rPr>
        <w:t>.</w:t>
      </w: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AC2"/>
    <w:rsid w:val="00022158"/>
    <w:rsid w:val="00034BEB"/>
    <w:rsid w:val="00065866"/>
    <w:rsid w:val="00071363"/>
    <w:rsid w:val="000807FF"/>
    <w:rsid w:val="00082806"/>
    <w:rsid w:val="000A0D45"/>
    <w:rsid w:val="000B3957"/>
    <w:rsid w:val="00153D4F"/>
    <w:rsid w:val="00164FFA"/>
    <w:rsid w:val="001E20BF"/>
    <w:rsid w:val="00204DC2"/>
    <w:rsid w:val="002605AD"/>
    <w:rsid w:val="00267A3C"/>
    <w:rsid w:val="00287E52"/>
    <w:rsid w:val="002A6B90"/>
    <w:rsid w:val="00307B95"/>
    <w:rsid w:val="003106F0"/>
    <w:rsid w:val="003164D8"/>
    <w:rsid w:val="0037282F"/>
    <w:rsid w:val="00375BF3"/>
    <w:rsid w:val="003A124F"/>
    <w:rsid w:val="003C549B"/>
    <w:rsid w:val="003C76A5"/>
    <w:rsid w:val="0041025D"/>
    <w:rsid w:val="00421014"/>
    <w:rsid w:val="0044524E"/>
    <w:rsid w:val="00463AD2"/>
    <w:rsid w:val="00511123"/>
    <w:rsid w:val="00545325"/>
    <w:rsid w:val="005720CC"/>
    <w:rsid w:val="005A115F"/>
    <w:rsid w:val="005C18FE"/>
    <w:rsid w:val="005D4D9E"/>
    <w:rsid w:val="0061668C"/>
    <w:rsid w:val="0068758F"/>
    <w:rsid w:val="00690356"/>
    <w:rsid w:val="006B4806"/>
    <w:rsid w:val="006C2E72"/>
    <w:rsid w:val="006C559B"/>
    <w:rsid w:val="00721788"/>
    <w:rsid w:val="00774EBB"/>
    <w:rsid w:val="007936FB"/>
    <w:rsid w:val="007A4642"/>
    <w:rsid w:val="007D1CDF"/>
    <w:rsid w:val="00815EAF"/>
    <w:rsid w:val="00836E9E"/>
    <w:rsid w:val="0084224D"/>
    <w:rsid w:val="00884D68"/>
    <w:rsid w:val="008A6BAA"/>
    <w:rsid w:val="008C2AE4"/>
    <w:rsid w:val="008C6BD9"/>
    <w:rsid w:val="008E6DB2"/>
    <w:rsid w:val="008F174D"/>
    <w:rsid w:val="00915420"/>
    <w:rsid w:val="00922E0F"/>
    <w:rsid w:val="00924CF2"/>
    <w:rsid w:val="00967673"/>
    <w:rsid w:val="00984FD7"/>
    <w:rsid w:val="00995EEA"/>
    <w:rsid w:val="00996AC5"/>
    <w:rsid w:val="009C65B2"/>
    <w:rsid w:val="00A24FF3"/>
    <w:rsid w:val="00A47CE7"/>
    <w:rsid w:val="00A57588"/>
    <w:rsid w:val="00A618A2"/>
    <w:rsid w:val="00A942D2"/>
    <w:rsid w:val="00A95D3D"/>
    <w:rsid w:val="00AA11FA"/>
    <w:rsid w:val="00AA61F1"/>
    <w:rsid w:val="00AB284A"/>
    <w:rsid w:val="00B11235"/>
    <w:rsid w:val="00B225F6"/>
    <w:rsid w:val="00B302AA"/>
    <w:rsid w:val="00B351DE"/>
    <w:rsid w:val="00C10946"/>
    <w:rsid w:val="00C17489"/>
    <w:rsid w:val="00C84A01"/>
    <w:rsid w:val="00CF209B"/>
    <w:rsid w:val="00D01AED"/>
    <w:rsid w:val="00D04DE3"/>
    <w:rsid w:val="00D15A7B"/>
    <w:rsid w:val="00D16866"/>
    <w:rsid w:val="00D27249"/>
    <w:rsid w:val="00D40720"/>
    <w:rsid w:val="00D81758"/>
    <w:rsid w:val="00D9320A"/>
    <w:rsid w:val="00DA39CE"/>
    <w:rsid w:val="00DA3E8F"/>
    <w:rsid w:val="00EB7869"/>
    <w:rsid w:val="00EC1BF2"/>
    <w:rsid w:val="00EC4370"/>
    <w:rsid w:val="00ED7DD8"/>
    <w:rsid w:val="00F158E1"/>
    <w:rsid w:val="00F25922"/>
    <w:rsid w:val="00F337FD"/>
    <w:rsid w:val="00F46CEE"/>
    <w:rsid w:val="00F54731"/>
    <w:rsid w:val="00F73255"/>
    <w:rsid w:val="00F82471"/>
    <w:rsid w:val="00FB32D1"/>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5</Pages>
  <Words>1115</Words>
  <Characters>6357</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yuval harris</cp:lastModifiedBy>
  <cp:revision>15</cp:revision>
  <dcterms:created xsi:type="dcterms:W3CDTF">2018-08-26T10:26:00Z</dcterms:created>
  <dcterms:modified xsi:type="dcterms:W3CDTF">2018-09-13T10:04:00Z</dcterms:modified>
</cp:coreProperties>
</file>