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4 -->
  <w:body>
    <w:p>
      <w:pPr>
        <w:widowControl w:val="0"/>
        <w:spacing w:before="94" w:after="0" w:line="470" w:lineRule="atLeast"/>
        <w:jc w:val="center"/>
        <w:rPr>
          <w:rFonts w:ascii="Times New Roman" w:eastAsia="Times New Roman" w:hAnsi="Times New Roman" w:cs="Times New Roman"/>
        </w:rPr>
      </w:pPr>
      <w:r>
        <w:rPr>
          <w:rFonts w:ascii="黑体" w:eastAsia="黑体" w:hAnsi="黑体" w:cs="黑体"/>
          <w:sz w:val="32"/>
          <w:szCs w:val="32"/>
        </w:rPr>
        <w:t>一、</w:t>
      </w:r>
      <w:r>
        <w:rPr>
          <w:rFonts w:ascii="黑体" w:eastAsia="黑体" w:hAnsi="黑体" w:cs="黑体"/>
          <w:sz w:val="32"/>
          <w:szCs w:val="32"/>
        </w:rPr>
        <w:t>湖南师范大学本科毕业</w:t>
      </w:r>
      <w:r>
        <w:rPr>
          <w:rFonts w:ascii="黑体" w:eastAsia="黑体" w:hAnsi="黑体" w:cs="黑体"/>
          <w:sz w:val="32"/>
          <w:szCs w:val="32"/>
        </w:rPr>
        <w:t>设计</w:t>
      </w:r>
      <w:r>
        <w:rPr>
          <w:rFonts w:ascii="黑体" w:eastAsia="黑体" w:hAnsi="黑体" w:cs="黑体"/>
          <w:sz w:val="32"/>
          <w:szCs w:val="32"/>
        </w:rPr>
        <w:t>任务书</w:t>
      </w:r>
    </w:p>
    <w:tbl>
      <w:tblPr>
        <w:tblW w:w="9468" w:type="dxa"/>
        <w:jc w:val="center"/>
        <w:tblInd w:w="116" w:type="dxa"/>
        <w:tblCellMar>
          <w:top w:w="0" w:type="dxa"/>
          <w:left w:w="0" w:type="dxa"/>
          <w:bottom w:w="0" w:type="dxa"/>
          <w:right w:w="0" w:type="dxa"/>
        </w:tblCellMar>
      </w:tblPr>
      <w:tblGrid>
        <w:gridCol w:w="2062"/>
        <w:gridCol w:w="1691"/>
        <w:gridCol w:w="23165"/>
        <w:gridCol w:w="1194"/>
        <w:gridCol w:w="1"/>
        <w:gridCol w:w="3567"/>
      </w:tblGrid>
      <w:tr>
        <w:tblPrEx>
          <w:tblW w:w="9468" w:type="dxa"/>
          <w:jc w:val="center"/>
          <w:tblInd w:w="116" w:type="dxa"/>
          <w:tblCellMar>
            <w:top w:w="0" w:type="dxa"/>
            <w:left w:w="0" w:type="dxa"/>
            <w:bottom w:w="0" w:type="dxa"/>
            <w:right w:w="0" w:type="dxa"/>
          </w:tblCellMar>
        </w:tblPrEx>
        <w:trPr>
          <w:trHeight w:hRule="exact" w:val="594"/>
          <w:jc w:val="center"/>
        </w:trPr>
        <w:tc>
          <w:tcPr>
            <w:tcW w:w="2042"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题</w:t>
            </w:r>
            <w:r>
              <w:rPr>
                <w:rFonts w:ascii="宋体" w:eastAsia="宋体" w:hAnsi="宋体" w:cs="宋体"/>
                <w:b/>
                <w:bCs/>
                <w:i w:val="0"/>
                <w:iCs w:val="0"/>
                <w:smallCaps w:val="0"/>
                <w:color w:val="000000"/>
                <w:sz w:val="21"/>
                <w:szCs w:val="21"/>
              </w:rPr>
              <w:t xml:space="preserve">     </w:t>
            </w:r>
            <w:r>
              <w:rPr>
                <w:rFonts w:ascii="宋体" w:eastAsia="宋体" w:hAnsi="宋体" w:cs="宋体"/>
                <w:b/>
                <w:bCs/>
                <w:i w:val="0"/>
                <w:iCs w:val="0"/>
                <w:smallCaps w:val="0"/>
                <w:color w:val="000000"/>
                <w:sz w:val="21"/>
                <w:szCs w:val="21"/>
              </w:rPr>
              <w:t>目</w:t>
            </w:r>
          </w:p>
        </w:tc>
        <w:tc>
          <w:tcPr>
            <w:tcW w:w="7426" w:type="dxa"/>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基于HarmonyOS Next的智慧菜谱APP的设计和实现</w:t>
            </w:r>
          </w:p>
        </w:tc>
      </w:tr>
      <w:tr>
        <w:tblPrEx>
          <w:tblW w:w="9468" w:type="dxa"/>
          <w:jc w:val="center"/>
          <w:tblInd w:w="116" w:type="dxa"/>
          <w:tblCellMar>
            <w:top w:w="0" w:type="dxa"/>
            <w:left w:w="0" w:type="dxa"/>
            <w:bottom w:w="0" w:type="dxa"/>
            <w:right w:w="0" w:type="dxa"/>
          </w:tblCellMar>
        </w:tblPrEx>
        <w:trPr>
          <w:trHeight w:val="537"/>
          <w:jc w:val="center"/>
        </w:trPr>
        <w:tc>
          <w:tcPr>
            <w:tcW w:w="2042"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作者姓名</w:t>
            </w:r>
          </w:p>
        </w:tc>
        <w:tc>
          <w:tcPr>
            <w:tcW w:w="1636"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晏嘉琳</w:t>
            </w:r>
          </w:p>
        </w:tc>
        <w:tc>
          <w:tcPr>
            <w:tcW w:w="2100" w:type="dxa"/>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所属院、专业、年级</w:t>
            </w:r>
          </w:p>
        </w:tc>
        <w:tc>
          <w:tcPr>
            <w:tcW w:w="3690" w:type="dxa"/>
            <w:gridSpan w:val="2"/>
            <w:tcBorders>
              <w:top w:val="single" w:sz="6" w:space="0" w:color="000000"/>
              <w:left w:val="single" w:sz="6" w:space="0" w:color="000000"/>
              <w:right w:val="single" w:sz="6" w:space="0" w:color="000000"/>
            </w:tcBorders>
            <w:noWrap w:val="0"/>
            <w:tcMar>
              <w:top w:w="8" w:type="dxa"/>
              <w:left w:w="108" w:type="dxa"/>
              <w:bottom w:w="5"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信息科学与工程学院</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软件工程</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2021</w:t>
            </w:r>
          </w:p>
        </w:tc>
      </w:tr>
      <w:tr>
        <w:tblPrEx>
          <w:tblW w:w="9468" w:type="dxa"/>
          <w:jc w:val="center"/>
          <w:tblInd w:w="116" w:type="dxa"/>
          <w:tblCellMar>
            <w:top w:w="0" w:type="dxa"/>
            <w:left w:w="0" w:type="dxa"/>
            <w:bottom w:w="0" w:type="dxa"/>
            <w:right w:w="0" w:type="dxa"/>
          </w:tblCellMar>
        </w:tblPrEx>
        <w:trPr>
          <w:trHeight w:hRule="exact" w:val="550"/>
          <w:jc w:val="center"/>
        </w:trPr>
        <w:tc>
          <w:tcPr>
            <w:tcW w:w="2042"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指导教师姓名、职称</w:t>
            </w:r>
          </w:p>
        </w:tc>
        <w:tc>
          <w:tcPr>
            <w:tcW w:w="2644" w:type="dxa"/>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蔡美玲</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副教授</w:t>
            </w:r>
          </w:p>
        </w:tc>
        <w:tc>
          <w:tcPr>
            <w:tcW w:w="1092"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预计字数</w:t>
            </w:r>
          </w:p>
        </w:tc>
        <w:tc>
          <w:tcPr>
            <w:tcW w:w="3690" w:type="dxa"/>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8000字</w:t>
            </w:r>
          </w:p>
        </w:tc>
      </w:tr>
      <w:tr>
        <w:tblPrEx>
          <w:tblW w:w="9468" w:type="dxa"/>
          <w:jc w:val="center"/>
          <w:tblInd w:w="116" w:type="dxa"/>
          <w:tblCellMar>
            <w:top w:w="0" w:type="dxa"/>
            <w:left w:w="0" w:type="dxa"/>
            <w:bottom w:w="0" w:type="dxa"/>
            <w:right w:w="0" w:type="dxa"/>
          </w:tblCellMar>
        </w:tblPrEx>
        <w:trPr>
          <w:jc w:val="center"/>
        </w:trPr>
        <w:tc>
          <w:tcPr>
            <w:tcW w:w="9468" w:type="dxa"/>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360" w:lineRule="auto"/>
              <w:ind w:right="42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选题的</w:t>
            </w:r>
            <w:r>
              <w:rPr>
                <w:rFonts w:ascii="宋体" w:eastAsia="宋体" w:hAnsi="宋体" w:cs="宋体"/>
                <w:b/>
                <w:bCs/>
                <w:i w:val="0"/>
                <w:iCs w:val="0"/>
                <w:smallCaps w:val="0"/>
                <w:color w:val="000000"/>
                <w:sz w:val="21"/>
                <w:szCs w:val="21"/>
              </w:rPr>
              <w:t>目的和意义</w:t>
            </w:r>
            <w:r>
              <w:rPr>
                <w:rFonts w:ascii="宋体" w:eastAsia="宋体" w:hAnsi="宋体" w:cs="宋体"/>
                <w:b/>
                <w:bCs/>
                <w:i w:val="0"/>
                <w:iCs w:val="0"/>
                <w:smallCaps w:val="0"/>
                <w:color w:val="000000"/>
                <w:sz w:val="21"/>
                <w:szCs w:val="21"/>
              </w:rPr>
              <w:t>：</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一、选题的目的</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随着社会的不断发展，大中城市的人们生活节奏变得越来越快，加班开始增多，时间紧张，大多数人会选择在外就餐、订外卖或是购买速冻食品。长此以往，这种“快餐文化”带给人们身体上的损害愈来愈大，人们逐渐意识到饮食健康的重要性，不少职场人开始热衷于下厨做饭，自制便当。</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经过充分调研市场上常见的几款菜谱类APP，发现均有其各自的优势，但同时也有诸如菜谱分类杂乱，难以快速定位心仪菜品；食材清单不够精准详细，给采购带来不便；烹饪步骤描述模糊，新手用户难以顺利上手操作等一系列问题。</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本选题针对上述需求和问题，拟开发一个智慧菜谱APP，并运用HarmonyOS Next元服务、分布式、多端协同和自由流转的能力，提升应用易用性和趣味性，推动健康饮食和鸿蒙原生应用的发展。</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二、选题的意义</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(一)理论意义</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本项目开发过程将深度融合多项前沿技术，着重研究HarmonyOS Next原生应用开发方面的技术，并结合AI技术，进一步优化应用的使用操作，提升菜谱类APP的智能性和趣味性，精准挖掘用户潜在需求，提升用户粘性。</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同时对整个项目开发流程进行严谨的文档化记录与分析，将实际开发案例与理论结合，探索微服务架构与鸿蒙原生开发提供的高分布式支持之间的结合运用，形成最佳实践，推动鸿蒙原生应用的开发与推广。</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(二)实践意义</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从用户角度出发：对于忙碌的上班族，能够依据下班时间、家中食材储备等条件，快速筛选出简易快手菜，节省时间精力；对于美食爱好者，可探索新菜系、新口味，满足烹饪创意需求；对于厨房新手，详细教程让其也能迅速掌握烹饪技巧，提升厨艺水平，享受烹饪乐趣，助力家庭饮食多样化与品质化。</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从餐饮行业角度出发：对于餐饮从业者，可通过浏览热门菜谱、用户反馈，捕捉流行菜品趋势，创新餐厅菜单；对于自媒体创作者，能利用平台拓展传播渠道，分享原创菜谱，与粉丝互动，繁荣美食创作生态；对于食材供应商、生鲜电商，合作潜力巨大，精准的食材清单推送可实现流量引流，带动相关产业消费升级，形成互利共赢的商业闭环，推动美食产业数字化进程。</w:t>
            </w:r>
          </w:p>
        </w:tc>
      </w:tr>
      <w:tr>
        <w:tblPrEx>
          <w:tblW w:w="9468" w:type="dxa"/>
          <w:jc w:val="center"/>
          <w:tblInd w:w="116" w:type="dxa"/>
          <w:tblCellMar>
            <w:top w:w="0" w:type="dxa"/>
            <w:left w:w="0" w:type="dxa"/>
            <w:bottom w:w="0" w:type="dxa"/>
            <w:right w:w="0" w:type="dxa"/>
          </w:tblCellMar>
        </w:tblPrEx>
        <w:trPr>
          <w:jc w:val="center"/>
        </w:trPr>
        <w:tc>
          <w:tcPr>
            <w:tcW w:w="9468" w:type="dxa"/>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主要</w:t>
            </w:r>
            <w:r>
              <w:rPr>
                <w:rFonts w:ascii="宋体" w:eastAsia="宋体" w:hAnsi="宋体" w:cs="宋体"/>
                <w:b/>
                <w:bCs/>
                <w:i w:val="0"/>
                <w:iCs w:val="0"/>
                <w:smallCaps w:val="0"/>
                <w:color w:val="000000"/>
                <w:sz w:val="21"/>
                <w:szCs w:val="21"/>
              </w:rPr>
              <w:t>研究</w:t>
            </w:r>
            <w:r>
              <w:rPr>
                <w:rFonts w:ascii="宋体" w:eastAsia="宋体" w:hAnsi="宋体" w:cs="宋体"/>
                <w:b/>
                <w:bCs/>
                <w:i w:val="0"/>
                <w:iCs w:val="0"/>
                <w:smallCaps w:val="0"/>
                <w:color w:val="000000"/>
                <w:sz w:val="21"/>
                <w:szCs w:val="21"/>
              </w:rPr>
              <w:t>内容：</w:t>
            </w:r>
          </w:p>
          <w:p>
            <w:pPr>
              <w:spacing w:before="225"/>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strike w:val="0"/>
                <w:color w:val="000000"/>
                <w:u w:val="none"/>
              </w:rPr>
              <w:drawing>
                <wp:inline>
                  <wp:extent cx="2266950" cy="19907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23772" name=""/>
                          <pic:cNvPicPr>
                            <a:picLocks noChangeAspect="1"/>
                          </pic:cNvPicPr>
                        </pic:nvPicPr>
                        <pic:blipFill>
                          <a:blip xmlns:r="http://schemas.openxmlformats.org/officeDocument/2006/relationships" r:embed="rId4"/>
                          <a:stretch>
                            <a:fillRect/>
                          </a:stretch>
                        </pic:blipFill>
                        <pic:spPr>
                          <a:xfrm>
                            <a:off x="0" y="0"/>
                            <a:ext cx="2266950" cy="1990725"/>
                          </a:xfrm>
                          <a:prstGeom prst="rect">
                            <a:avLst/>
                          </a:prstGeom>
                        </pic:spPr>
                      </pic:pic>
                    </a:graphicData>
                  </a:graphic>
                </wp:inline>
              </w:drawing>
            </w:r>
          </w:p>
          <w:p>
            <w:pPr>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图1. APP功能需求</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本选题旨在解决菜谱类APP菜谱分类杂乱、食材清单不够精准详细、烹饪步骤描述模糊、分享发布菜谱步骤繁琐、功能散乱缺失、趣味性不佳等问题，运用HarmonyOS Next元服务、分布式、多端协同和自由流转的能力，并接入AI辅助服务，实现一个功能较为完备，操作方便易上手，趣味性足的智慧菜谱APP。</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该APP除了为所有用户提供基本的菜谱推荐、搜索、展示、收藏功能外，也针对各类用户的痛点提供不同的特色功能服务：</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首先，在登录页面区分大致三类用户——普通用户、餐饮从业者和食材供应商，分别提供不同的功能服务：</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1.对于普通用户也针对不同人群的需求提供了一系列特色功能服务：</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(1).针对上班族采购时间精力少的问题，提供食材储备记录功能并根据食材储备推荐菜谱的功能；同时上班族更关注健康饮食，也提供了“一周菜谱”和数据可视化功能，能更好的了解饮食情况并进行合理规划。</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(2).针对美食爱好者强烈的分享欲和探索欲，提供社区互动交流平台，该平台提供文章发布、评论、“交作业”等功能。</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(3).针对厨房新手对于烹饪知识缺乏的问题，提供烹饪辅助工具和视频教程，并提供不同难度的菜谱，厨房新手可以自行选择不同的难度的菜谱进行尝试。</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2.对于餐饮从业者，其可以通过热门榜单和用户评论功能捕捉流行菜品趋势，创新餐厅菜单，同时也可以推出自己餐厅的餐厅菜谱，申请并经过审核后，推送至“附近餐厅”板块中，吸引用户消费。</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3.对于食材供应商，其可以根据菜谱提供精准的食材清单，申请并经过审核后，推送至“菜市场”板块中，吸引用户前来购买。</w:t>
            </w:r>
          </w:p>
        </w:tc>
      </w:tr>
      <w:tr>
        <w:tblPrEx>
          <w:tblW w:w="9468" w:type="dxa"/>
          <w:jc w:val="center"/>
          <w:tblInd w:w="116" w:type="dxa"/>
          <w:tblCellMar>
            <w:top w:w="0" w:type="dxa"/>
            <w:left w:w="0" w:type="dxa"/>
            <w:bottom w:w="0" w:type="dxa"/>
            <w:right w:w="0" w:type="dxa"/>
          </w:tblCellMar>
        </w:tblPrEx>
        <w:trPr>
          <w:jc w:val="center"/>
        </w:trPr>
        <w:tc>
          <w:tcPr>
            <w:tcW w:w="9468" w:type="dxa"/>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应达到的技术指标或要求</w:t>
            </w:r>
            <w:r>
              <w:rPr>
                <w:rFonts w:ascii="宋体" w:eastAsia="宋体" w:hAnsi="宋体" w:cs="宋体"/>
                <w:b/>
                <w:bCs/>
                <w:i w:val="0"/>
                <w:iCs w:val="0"/>
                <w:smallCaps w:val="0"/>
                <w:color w:val="000000"/>
                <w:sz w:val="21"/>
                <w:szCs w:val="21"/>
              </w:rPr>
              <w:t>：</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 接入层：界面美观，交互流畅，跨端跨设备体验良好。</w:t>
            </w:r>
            <w:r>
              <w:rPr>
                <w:rFonts w:ascii="宋体" w:eastAsia="宋体" w:hAnsi="宋体" w:cs="宋体"/>
                <w:b w:val="0"/>
                <w:bCs w:val="0"/>
                <w:i w:val="0"/>
                <w:iCs w:val="0"/>
                <w:smallCaps w:val="0"/>
                <w:color w:val="000000"/>
                <w:sz w:val="21"/>
                <w:szCs w:val="21"/>
              </w:rPr>
              <w:t xml:space="preserve">  </w:t>
            </w:r>
            <w:r>
              <w:rPr>
                <w:b w:val="0"/>
                <w:bCs w:val="0"/>
                <w:i w:val="0"/>
                <w:iCs w:val="0"/>
                <w:smallCaps w:val="0"/>
                <w:color w:val="000000"/>
                <w:sz w:val="21"/>
                <w:szCs w:val="21"/>
              </w:rPr>
              <w:t xml:space="preserve"> </w:t>
            </w:r>
            <w:r>
              <w:rPr>
                <w:b/>
                <w:bCs/>
                <w:i w:val="0"/>
                <w:iCs w:val="0"/>
                <w:smallCaps w:val="0"/>
                <w:color w:val="000000"/>
                <w:sz w:val="21"/>
                <w:szCs w:val="21"/>
              </w:rPr>
              <w:t xml:space="preserve"> </w:t>
            </w:r>
            <w:r>
              <w:rPr>
                <w:b w:val="0"/>
                <w:bCs w:val="0"/>
                <w:i w:val="0"/>
                <w:iCs w:val="0"/>
                <w:smallCaps w:val="0"/>
                <w:color w:val="000000"/>
                <w:sz w:val="21"/>
                <w:szCs w:val="21"/>
              </w:rPr>
              <w:t xml:space="preserve">    </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2. 网关层：API设计完整、清晰、易用，服务器负载均衡良好。</w:t>
            </w:r>
            <w:r>
              <w:rPr>
                <w:rFonts w:ascii="宋体" w:eastAsia="宋体" w:hAnsi="宋体" w:cs="宋体"/>
                <w:b w:val="0"/>
                <w:bCs w:val="0"/>
                <w:i w:val="0"/>
                <w:iCs w:val="0"/>
                <w:smallCaps w:val="0"/>
                <w:color w:val="000000"/>
                <w:sz w:val="21"/>
                <w:szCs w:val="21"/>
              </w:rPr>
              <w:t xml:space="preserve">  </w:t>
            </w:r>
            <w:r>
              <w:rPr>
                <w:b w:val="0"/>
                <w:bCs w:val="0"/>
                <w:i w:val="0"/>
                <w:iCs w:val="0"/>
                <w:smallCaps w:val="0"/>
                <w:color w:val="000000"/>
                <w:sz w:val="21"/>
                <w:szCs w:val="21"/>
              </w:rPr>
              <w:t xml:space="preserve"> </w:t>
            </w:r>
            <w:r>
              <w:rPr>
                <w:b/>
                <w:bCs/>
                <w:i w:val="0"/>
                <w:iCs w:val="0"/>
                <w:smallCaps w:val="0"/>
                <w:color w:val="000000"/>
                <w:sz w:val="21"/>
                <w:szCs w:val="21"/>
              </w:rPr>
              <w:t xml:space="preserve"> </w:t>
            </w:r>
            <w:r>
              <w:rPr>
                <w:b w:val="0"/>
                <w:bCs w:val="0"/>
                <w:i w:val="0"/>
                <w:iCs w:val="0"/>
                <w:smallCaps w:val="0"/>
                <w:color w:val="000000"/>
                <w:sz w:val="21"/>
                <w:szCs w:val="21"/>
              </w:rPr>
              <w:t xml:space="preserve">    </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3. 业务服务层：接口设计合理，各服务运行流畅。</w:t>
            </w:r>
            <w:r>
              <w:rPr>
                <w:rFonts w:ascii="宋体" w:eastAsia="宋体" w:hAnsi="宋体" w:cs="宋体"/>
                <w:b w:val="0"/>
                <w:bCs w:val="0"/>
                <w:i w:val="0"/>
                <w:iCs w:val="0"/>
                <w:smallCaps w:val="0"/>
                <w:color w:val="000000"/>
                <w:sz w:val="21"/>
                <w:szCs w:val="21"/>
              </w:rPr>
              <w:t xml:space="preserve">  </w:t>
            </w:r>
            <w:r>
              <w:rPr>
                <w:b w:val="0"/>
                <w:bCs w:val="0"/>
                <w:i w:val="0"/>
                <w:iCs w:val="0"/>
                <w:smallCaps w:val="0"/>
                <w:color w:val="000000"/>
                <w:sz w:val="21"/>
                <w:szCs w:val="21"/>
              </w:rPr>
              <w:t xml:space="preserve"> </w:t>
            </w:r>
            <w:r>
              <w:rPr>
                <w:b/>
                <w:bCs/>
                <w:i w:val="0"/>
                <w:iCs w:val="0"/>
                <w:smallCaps w:val="0"/>
                <w:color w:val="000000"/>
                <w:sz w:val="21"/>
                <w:szCs w:val="21"/>
              </w:rPr>
              <w:t xml:space="preserve"> </w:t>
            </w:r>
            <w:r>
              <w:rPr>
                <w:b w:val="0"/>
                <w:bCs w:val="0"/>
                <w:i w:val="0"/>
                <w:iCs w:val="0"/>
                <w:smallCaps w:val="0"/>
                <w:color w:val="000000"/>
                <w:sz w:val="21"/>
                <w:szCs w:val="21"/>
              </w:rPr>
              <w:t xml:space="preserve">    </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4. 支持服务层：数据库设计合理，AI辅助服务运行流畅。</w:t>
            </w:r>
            <w:r>
              <w:rPr>
                <w:rFonts w:ascii="宋体" w:eastAsia="宋体" w:hAnsi="宋体" w:cs="宋体"/>
                <w:b w:val="0"/>
                <w:bCs w:val="0"/>
                <w:i w:val="0"/>
                <w:iCs w:val="0"/>
                <w:smallCaps w:val="0"/>
                <w:color w:val="000000"/>
                <w:sz w:val="21"/>
                <w:szCs w:val="21"/>
              </w:rPr>
              <w:t xml:space="preserve">  </w:t>
            </w:r>
            <w:r>
              <w:rPr>
                <w:b w:val="0"/>
                <w:bCs w:val="0"/>
                <w:i w:val="0"/>
                <w:iCs w:val="0"/>
                <w:smallCaps w:val="0"/>
                <w:color w:val="000000"/>
                <w:sz w:val="21"/>
                <w:szCs w:val="21"/>
              </w:rPr>
              <w:t xml:space="preserve"> </w:t>
            </w:r>
            <w:r>
              <w:rPr>
                <w:b/>
                <w:bCs/>
                <w:i w:val="0"/>
                <w:iCs w:val="0"/>
                <w:smallCaps w:val="0"/>
                <w:color w:val="000000"/>
                <w:sz w:val="21"/>
                <w:szCs w:val="21"/>
              </w:rPr>
              <w:t xml:space="preserve"> </w:t>
            </w:r>
            <w:r>
              <w:rPr>
                <w:b w:val="0"/>
                <w:bCs w:val="0"/>
                <w:i w:val="0"/>
                <w:iCs w:val="0"/>
                <w:smallCaps w:val="0"/>
                <w:color w:val="000000"/>
                <w:sz w:val="21"/>
                <w:szCs w:val="21"/>
              </w:rPr>
              <w:t xml:space="preserve">    </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5. 平台服务层：发布部署简单，资源管理设计合理。</w:t>
            </w:r>
            <w:r>
              <w:rPr>
                <w:rFonts w:ascii="宋体" w:eastAsia="宋体" w:hAnsi="宋体" w:cs="宋体"/>
                <w:b w:val="0"/>
                <w:bCs w:val="0"/>
                <w:i w:val="0"/>
                <w:iCs w:val="0"/>
                <w:smallCaps w:val="0"/>
                <w:color w:val="000000"/>
                <w:sz w:val="21"/>
                <w:szCs w:val="21"/>
              </w:rPr>
              <w:t xml:space="preserve">  </w:t>
            </w:r>
            <w:r>
              <w:rPr>
                <w:b w:val="0"/>
                <w:bCs w:val="0"/>
                <w:i w:val="0"/>
                <w:iCs w:val="0"/>
                <w:smallCaps w:val="0"/>
                <w:color w:val="000000"/>
                <w:sz w:val="21"/>
                <w:szCs w:val="21"/>
              </w:rPr>
              <w:t xml:space="preserve"> </w:t>
            </w:r>
            <w:r>
              <w:rPr>
                <w:b/>
                <w:bCs/>
                <w:i w:val="0"/>
                <w:iCs w:val="0"/>
                <w:smallCaps w:val="0"/>
                <w:color w:val="000000"/>
                <w:sz w:val="21"/>
                <w:szCs w:val="21"/>
              </w:rPr>
              <w:t xml:space="preserve"> </w:t>
            </w:r>
            <w:r>
              <w:rPr>
                <w:b w:val="0"/>
                <w:bCs w:val="0"/>
                <w:i w:val="0"/>
                <w:iCs w:val="0"/>
                <w:smallCaps w:val="0"/>
                <w:color w:val="000000"/>
                <w:sz w:val="21"/>
                <w:szCs w:val="21"/>
              </w:rPr>
              <w:t xml:space="preserve">    </w:t>
            </w:r>
          </w:p>
        </w:tc>
      </w:tr>
      <w:tr>
        <w:tblPrEx>
          <w:tblW w:w="9468" w:type="dxa"/>
          <w:jc w:val="center"/>
          <w:tblInd w:w="116" w:type="dxa"/>
          <w:tblCellMar>
            <w:top w:w="0" w:type="dxa"/>
            <w:left w:w="0" w:type="dxa"/>
            <w:bottom w:w="0" w:type="dxa"/>
            <w:right w:w="0" w:type="dxa"/>
          </w:tblCellMar>
        </w:tblPrEx>
        <w:trPr>
          <w:jc w:val="center"/>
        </w:trPr>
        <w:tc>
          <w:tcPr>
            <w:tcW w:w="9468" w:type="dxa"/>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主要设计方法或技术路线：</w:t>
            </w:r>
          </w:p>
          <w:p>
            <w:pPr>
              <w:spacing w:before="225"/>
              <w:jc w:val="cente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strike w:val="0"/>
                <w:color w:val="000000"/>
                <w:u w:val="none"/>
              </w:rPr>
              <w:drawing>
                <wp:inline>
                  <wp:extent cx="3390900" cy="338137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61109" name=""/>
                          <pic:cNvPicPr>
                            <a:picLocks noChangeAspect="1"/>
                          </pic:cNvPicPr>
                        </pic:nvPicPr>
                        <pic:blipFill>
                          <a:blip xmlns:r="http://schemas.openxmlformats.org/officeDocument/2006/relationships" r:embed="rId5"/>
                          <a:stretch>
                            <a:fillRect/>
                          </a:stretch>
                        </pic:blipFill>
                        <pic:spPr>
                          <a:xfrm>
                            <a:off x="0" y="0"/>
                            <a:ext cx="3390900" cy="3381375"/>
                          </a:xfrm>
                          <a:prstGeom prst="rect">
                            <a:avLst/>
                          </a:prstGeom>
                        </pic:spPr>
                      </pic:pic>
                    </a:graphicData>
                  </a:graphic>
                </wp:inline>
              </w:drawing>
            </w:r>
          </w:p>
          <w:p>
            <w:pPr>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图2. 微服务架构总体技术体系</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一、整体架构</w:t>
            </w:r>
            <w:r>
              <w:rPr>
                <w:rFonts w:ascii="宋体" w:eastAsia="宋体" w:hAnsi="宋体" w:cs="宋体"/>
                <w:b w:val="0"/>
                <w:bCs w:val="0"/>
                <w:i w:val="0"/>
                <w:iCs w:val="0"/>
                <w:smallCaps w:val="0"/>
                <w:color w:val="000000"/>
                <w:sz w:val="21"/>
                <w:szCs w:val="21"/>
              </w:rPr>
              <w:t xml:space="preserve">  </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使用微服务架构，将一个复杂的系统拆分为一组小型的、独立运行的服务，每个服务都专注于完成特定的功能，通过轻量级的通信协议彼此协作，共同组成完整的系统。</w:t>
            </w:r>
            <w:r>
              <w:rPr>
                <w:rFonts w:ascii="宋体" w:eastAsia="宋体" w:hAnsi="宋体" w:cs="宋体"/>
                <w:b w:val="0"/>
                <w:bCs w:val="0"/>
                <w:i w:val="0"/>
                <w:iCs w:val="0"/>
                <w:smallCaps w:val="0"/>
                <w:color w:val="000000"/>
                <w:sz w:val="21"/>
                <w:szCs w:val="21"/>
              </w:rPr>
              <w:t xml:space="preserve">  </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二、技术选型</w:t>
            </w:r>
            <w:r>
              <w:rPr>
                <w:rFonts w:ascii="宋体" w:eastAsia="宋体" w:hAnsi="宋体" w:cs="宋体"/>
                <w:b w:val="0"/>
                <w:bCs w:val="0"/>
                <w:i w:val="0"/>
                <w:iCs w:val="0"/>
                <w:smallCaps w:val="0"/>
                <w:color w:val="000000"/>
                <w:sz w:val="21"/>
                <w:szCs w:val="21"/>
              </w:rPr>
              <w:t xml:space="preserve">  </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(一)展示层</w:t>
            </w:r>
            <w:r>
              <w:rPr>
                <w:rFonts w:ascii="宋体" w:eastAsia="宋体" w:hAnsi="宋体" w:cs="宋体"/>
                <w:b w:val="0"/>
                <w:bCs w:val="0"/>
                <w:i w:val="0"/>
                <w:iCs w:val="0"/>
                <w:smallCaps w:val="0"/>
                <w:color w:val="000000"/>
                <w:sz w:val="21"/>
                <w:szCs w:val="21"/>
              </w:rPr>
              <w:t xml:space="preserve">  </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选用HarmonyOS Next原生应用开发，利用“可分可合”的特性将业务功能充分拆分进行模块化，合理组合成功能复杂的应用与功能专一的元服务(卡片)：</w:t>
            </w:r>
            <w:r>
              <w:rPr>
                <w:rFonts w:ascii="宋体" w:eastAsia="宋体" w:hAnsi="宋体" w:cs="宋体"/>
                <w:b w:val="0"/>
                <w:bCs w:val="0"/>
                <w:i w:val="0"/>
                <w:iCs w:val="0"/>
                <w:smallCaps w:val="0"/>
                <w:color w:val="000000"/>
                <w:sz w:val="21"/>
                <w:szCs w:val="21"/>
              </w:rPr>
              <w:t xml:space="preserve">  </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1.APP</w:t>
            </w:r>
            <w:r>
              <w:rPr>
                <w:rFonts w:ascii="宋体" w:eastAsia="宋体" w:hAnsi="宋体" w:cs="宋体"/>
                <w:b w:val="0"/>
                <w:bCs w:val="0"/>
                <w:i w:val="0"/>
                <w:iCs w:val="0"/>
                <w:smallCaps w:val="0"/>
                <w:color w:val="000000"/>
                <w:sz w:val="21"/>
                <w:szCs w:val="21"/>
              </w:rPr>
              <w:t xml:space="preserve">  </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(1).菜品菜谱展示与搜索模块：分类、搜索、详情、视频教程、收藏、评分</w:t>
            </w:r>
            <w:r>
              <w:rPr>
                <w:rFonts w:ascii="宋体" w:eastAsia="宋体" w:hAnsi="宋体" w:cs="宋体"/>
                <w:b w:val="0"/>
                <w:bCs w:val="0"/>
                <w:i w:val="0"/>
                <w:iCs w:val="0"/>
                <w:smallCaps w:val="0"/>
                <w:color w:val="000000"/>
                <w:sz w:val="21"/>
                <w:szCs w:val="21"/>
              </w:rPr>
              <w:t xml:space="preserve">  </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(2).社区互动模块：文章、分享、发布菜品、评论</w:t>
            </w:r>
            <w:r>
              <w:rPr>
                <w:rFonts w:ascii="宋体" w:eastAsia="宋体" w:hAnsi="宋体" w:cs="宋体"/>
                <w:b w:val="0"/>
                <w:bCs w:val="0"/>
                <w:i w:val="0"/>
                <w:iCs w:val="0"/>
                <w:smallCaps w:val="0"/>
                <w:color w:val="000000"/>
                <w:sz w:val="21"/>
                <w:szCs w:val="21"/>
              </w:rPr>
              <w:t xml:space="preserve">  </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(3).用户信息模块：饮食计划定制、自定义菜谱、生成购买清单、收藏夹、食材储备记录</w:t>
            </w:r>
            <w:r>
              <w:rPr>
                <w:rFonts w:ascii="宋体" w:eastAsia="宋体" w:hAnsi="宋体" w:cs="宋体"/>
                <w:b w:val="0"/>
                <w:bCs w:val="0"/>
                <w:i w:val="0"/>
                <w:iCs w:val="0"/>
                <w:smallCaps w:val="0"/>
                <w:color w:val="000000"/>
                <w:sz w:val="21"/>
                <w:szCs w:val="21"/>
              </w:rPr>
              <w:t xml:space="preserve">  </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(4).个性化推荐模块：个性化推荐(根据食材、根据购买清单、根据收藏夹、根据用户行为)</w:t>
            </w:r>
            <w:r>
              <w:rPr>
                <w:rFonts w:ascii="宋体" w:eastAsia="宋体" w:hAnsi="宋体" w:cs="宋体"/>
                <w:b w:val="0"/>
                <w:bCs w:val="0"/>
                <w:i w:val="0"/>
                <w:iCs w:val="0"/>
                <w:smallCaps w:val="0"/>
                <w:color w:val="000000"/>
                <w:sz w:val="21"/>
                <w:szCs w:val="21"/>
              </w:rPr>
              <w:t xml:space="preserve">  </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(5).数据可视化模块</w:t>
            </w:r>
            <w:r>
              <w:rPr>
                <w:rFonts w:ascii="宋体" w:eastAsia="宋体" w:hAnsi="宋体" w:cs="宋体"/>
                <w:b w:val="0"/>
                <w:bCs w:val="0"/>
                <w:i w:val="0"/>
                <w:iCs w:val="0"/>
                <w:smallCaps w:val="0"/>
                <w:color w:val="000000"/>
                <w:sz w:val="21"/>
                <w:szCs w:val="21"/>
              </w:rPr>
              <w:t xml:space="preserve">  </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2.元服务</w:t>
            </w:r>
            <w:r>
              <w:rPr>
                <w:rFonts w:ascii="宋体" w:eastAsia="宋体" w:hAnsi="宋体" w:cs="宋体"/>
                <w:b w:val="0"/>
                <w:bCs w:val="0"/>
                <w:i w:val="0"/>
                <w:iCs w:val="0"/>
                <w:smallCaps w:val="0"/>
                <w:color w:val="000000"/>
                <w:sz w:val="21"/>
                <w:szCs w:val="21"/>
              </w:rPr>
              <w:t xml:space="preserve">  </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(1).烹饪辅助：营养计算器卡片、计时器卡片</w:t>
            </w:r>
            <w:r>
              <w:rPr>
                <w:rFonts w:ascii="宋体" w:eastAsia="宋体" w:hAnsi="宋体" w:cs="宋体"/>
                <w:b w:val="0"/>
                <w:bCs w:val="0"/>
                <w:i w:val="0"/>
                <w:iCs w:val="0"/>
                <w:smallCaps w:val="0"/>
                <w:color w:val="000000"/>
                <w:sz w:val="21"/>
                <w:szCs w:val="21"/>
              </w:rPr>
              <w:t xml:space="preserve">  </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(2).购买清单卡片</w:t>
            </w:r>
            <w:r>
              <w:rPr>
                <w:rFonts w:ascii="宋体" w:eastAsia="宋体" w:hAnsi="宋体" w:cs="宋体"/>
                <w:b w:val="0"/>
                <w:bCs w:val="0"/>
                <w:i w:val="0"/>
                <w:iCs w:val="0"/>
                <w:smallCaps w:val="0"/>
                <w:color w:val="000000"/>
                <w:sz w:val="21"/>
                <w:szCs w:val="21"/>
              </w:rPr>
              <w:t xml:space="preserve">  </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(3).饮食计划卡片</w:t>
            </w:r>
            <w:r>
              <w:rPr>
                <w:rFonts w:ascii="宋体" w:eastAsia="宋体" w:hAnsi="宋体" w:cs="宋体"/>
                <w:b w:val="0"/>
                <w:bCs w:val="0"/>
                <w:i w:val="0"/>
                <w:iCs w:val="0"/>
                <w:smallCaps w:val="0"/>
                <w:color w:val="000000"/>
                <w:sz w:val="21"/>
                <w:szCs w:val="21"/>
              </w:rPr>
              <w:t xml:space="preserve">  </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(4).今日菜谱卡片</w:t>
            </w:r>
            <w:r>
              <w:rPr>
                <w:rFonts w:ascii="宋体" w:eastAsia="宋体" w:hAnsi="宋体" w:cs="宋体"/>
                <w:b w:val="0"/>
                <w:bCs w:val="0"/>
                <w:i w:val="0"/>
                <w:iCs w:val="0"/>
                <w:smallCaps w:val="0"/>
                <w:color w:val="000000"/>
                <w:sz w:val="21"/>
                <w:szCs w:val="21"/>
              </w:rPr>
              <w:t xml:space="preserve">  </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(二) 接入与网关层</w:t>
            </w:r>
            <w:r>
              <w:rPr>
                <w:rFonts w:ascii="宋体" w:eastAsia="宋体" w:hAnsi="宋体" w:cs="宋体"/>
                <w:b w:val="0"/>
                <w:bCs w:val="0"/>
                <w:i w:val="0"/>
                <w:iCs w:val="0"/>
                <w:smallCaps w:val="0"/>
                <w:color w:val="000000"/>
                <w:sz w:val="21"/>
                <w:szCs w:val="21"/>
              </w:rPr>
              <w:t xml:space="preserve">  </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在微服务架构中，多个服务实例可能部署在不同的服务器上，采用Nginx服务器进行负载均衡，可以统一展示层系统入口并将请求均匀地分发到各个服务实例，从而提高系统的吞吐量和可用性。</w:t>
            </w:r>
            <w:r>
              <w:rPr>
                <w:rFonts w:ascii="宋体" w:eastAsia="宋体" w:hAnsi="宋体" w:cs="宋体"/>
                <w:b w:val="0"/>
                <w:bCs w:val="0"/>
                <w:i w:val="0"/>
                <w:iCs w:val="0"/>
                <w:smallCaps w:val="0"/>
                <w:color w:val="000000"/>
                <w:sz w:val="21"/>
                <w:szCs w:val="21"/>
              </w:rPr>
              <w:t xml:space="preserve">  </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(三)业务服务层</w:t>
            </w:r>
            <w:r>
              <w:rPr>
                <w:rFonts w:ascii="宋体" w:eastAsia="宋体" w:hAnsi="宋体" w:cs="宋体"/>
                <w:b w:val="0"/>
                <w:bCs w:val="0"/>
                <w:i w:val="0"/>
                <w:iCs w:val="0"/>
                <w:smallCaps w:val="0"/>
                <w:color w:val="000000"/>
                <w:sz w:val="21"/>
                <w:szCs w:val="21"/>
              </w:rPr>
              <w:t xml:space="preserve">  </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在微服务开发框架上采用Dubbo3，Dubbo3是一套一站式微服务解决方案，提供包括远程方法调用服务定义、服务发现、服务通信等一系列全面高效的服务治理功能，且在使用上对用户屏蔽底层细节，易用性极高。项目开发框架上采用Spring Boot，快速构建微服务：</w:t>
            </w:r>
            <w:r>
              <w:rPr>
                <w:rFonts w:ascii="宋体" w:eastAsia="宋体" w:hAnsi="宋体" w:cs="宋体"/>
                <w:b w:val="0"/>
                <w:bCs w:val="0"/>
                <w:i w:val="0"/>
                <w:iCs w:val="0"/>
                <w:smallCaps w:val="0"/>
                <w:color w:val="000000"/>
                <w:sz w:val="21"/>
                <w:szCs w:val="21"/>
              </w:rPr>
              <w:t xml:space="preserve">  </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1.聚合服务(Dubbo框架中表现为服务消费者(Consumer))</w:t>
            </w:r>
            <w:r>
              <w:rPr>
                <w:rFonts w:ascii="宋体" w:eastAsia="宋体" w:hAnsi="宋体" w:cs="宋体"/>
                <w:b w:val="0"/>
                <w:bCs w:val="0"/>
                <w:i w:val="0"/>
                <w:iCs w:val="0"/>
                <w:smallCaps w:val="0"/>
                <w:color w:val="000000"/>
                <w:sz w:val="21"/>
                <w:szCs w:val="21"/>
              </w:rPr>
              <w:t xml:space="preserve">  </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(1).菜品菜谱服务</w:t>
            </w:r>
            <w:r>
              <w:rPr>
                <w:rFonts w:ascii="宋体" w:eastAsia="宋体" w:hAnsi="宋体" w:cs="宋体"/>
                <w:b w:val="0"/>
                <w:bCs w:val="0"/>
                <w:i w:val="0"/>
                <w:iCs w:val="0"/>
                <w:smallCaps w:val="0"/>
                <w:color w:val="000000"/>
                <w:sz w:val="21"/>
                <w:szCs w:val="21"/>
              </w:rPr>
              <w:t xml:space="preserve">  </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(2).社区服务</w:t>
            </w:r>
            <w:r>
              <w:rPr>
                <w:rFonts w:ascii="宋体" w:eastAsia="宋体" w:hAnsi="宋体" w:cs="宋体"/>
                <w:b w:val="0"/>
                <w:bCs w:val="0"/>
                <w:i w:val="0"/>
                <w:iCs w:val="0"/>
                <w:smallCaps w:val="0"/>
                <w:color w:val="000000"/>
                <w:sz w:val="21"/>
                <w:szCs w:val="21"/>
              </w:rPr>
              <w:t xml:space="preserve">  </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(3).用户信息服务</w:t>
            </w:r>
            <w:r>
              <w:rPr>
                <w:rFonts w:ascii="宋体" w:eastAsia="宋体" w:hAnsi="宋体" w:cs="宋体"/>
                <w:b w:val="0"/>
                <w:bCs w:val="0"/>
                <w:i w:val="0"/>
                <w:iCs w:val="0"/>
                <w:smallCaps w:val="0"/>
                <w:color w:val="000000"/>
                <w:sz w:val="21"/>
                <w:szCs w:val="21"/>
              </w:rPr>
              <w:t xml:space="preserve">  </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(4).个性化推荐服务</w:t>
            </w:r>
            <w:r>
              <w:rPr>
                <w:rFonts w:ascii="宋体" w:eastAsia="宋体" w:hAnsi="宋体" w:cs="宋体"/>
                <w:b w:val="0"/>
                <w:bCs w:val="0"/>
                <w:i w:val="0"/>
                <w:iCs w:val="0"/>
                <w:smallCaps w:val="0"/>
                <w:color w:val="000000"/>
                <w:sz w:val="21"/>
                <w:szCs w:val="21"/>
              </w:rPr>
              <w:t xml:space="preserve">  </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(5).烹饪辅助服务</w:t>
            </w:r>
            <w:r>
              <w:rPr>
                <w:rFonts w:ascii="宋体" w:eastAsia="宋体" w:hAnsi="宋体" w:cs="宋体"/>
                <w:b w:val="0"/>
                <w:bCs w:val="0"/>
                <w:i w:val="0"/>
                <w:iCs w:val="0"/>
                <w:smallCaps w:val="0"/>
                <w:color w:val="000000"/>
                <w:sz w:val="21"/>
                <w:szCs w:val="21"/>
              </w:rPr>
              <w:t xml:space="preserve">  </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(6).数据可视化服务</w:t>
            </w:r>
            <w:r>
              <w:rPr>
                <w:rFonts w:ascii="宋体" w:eastAsia="宋体" w:hAnsi="宋体" w:cs="宋体"/>
                <w:b w:val="0"/>
                <w:bCs w:val="0"/>
                <w:i w:val="0"/>
                <w:iCs w:val="0"/>
                <w:smallCaps w:val="0"/>
                <w:color w:val="000000"/>
                <w:sz w:val="21"/>
                <w:szCs w:val="21"/>
              </w:rPr>
              <w:t xml:space="preserve">  </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2.基础服务(Dubbo框架中表现为服务提供者(Provider))</w:t>
            </w:r>
            <w:r>
              <w:rPr>
                <w:rFonts w:ascii="宋体" w:eastAsia="宋体" w:hAnsi="宋体" w:cs="宋体"/>
                <w:b w:val="0"/>
                <w:bCs w:val="0"/>
                <w:i w:val="0"/>
                <w:iCs w:val="0"/>
                <w:smallCaps w:val="0"/>
                <w:color w:val="000000"/>
                <w:sz w:val="21"/>
                <w:szCs w:val="21"/>
              </w:rPr>
              <w:t xml:space="preserve">  </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(1).菜谱信息服务、菜品信息服务、菜品收藏服务、菜品评分服务、菜品评论服务、菜品搜索服务</w:t>
            </w:r>
            <w:r>
              <w:rPr>
                <w:rFonts w:ascii="宋体" w:eastAsia="宋体" w:hAnsi="宋体" w:cs="宋体"/>
                <w:b w:val="0"/>
                <w:bCs w:val="0"/>
                <w:i w:val="0"/>
                <w:iCs w:val="0"/>
                <w:smallCaps w:val="0"/>
                <w:color w:val="000000"/>
                <w:sz w:val="21"/>
                <w:szCs w:val="21"/>
              </w:rPr>
              <w:t xml:space="preserve">  </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(2).社区文章信息服务、社区文章评论服务</w:t>
            </w:r>
            <w:r>
              <w:rPr>
                <w:rFonts w:ascii="宋体" w:eastAsia="宋体" w:hAnsi="宋体" w:cs="宋体"/>
                <w:b w:val="0"/>
                <w:bCs w:val="0"/>
                <w:i w:val="0"/>
                <w:iCs w:val="0"/>
                <w:smallCaps w:val="0"/>
                <w:color w:val="000000"/>
                <w:sz w:val="21"/>
                <w:szCs w:val="21"/>
              </w:rPr>
              <w:t xml:space="preserve">  </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(3).用户信息服务、用户饮食计划服务、用户收藏服务、用户食材记录服务、用户购买清单服务、用户自定义菜谱服务</w:t>
            </w:r>
            <w:r>
              <w:rPr>
                <w:rFonts w:ascii="宋体" w:eastAsia="宋体" w:hAnsi="宋体" w:cs="宋体"/>
                <w:b w:val="0"/>
                <w:bCs w:val="0"/>
                <w:i w:val="0"/>
                <w:iCs w:val="0"/>
                <w:smallCaps w:val="0"/>
                <w:color w:val="000000"/>
                <w:sz w:val="21"/>
                <w:szCs w:val="21"/>
              </w:rPr>
              <w:t xml:space="preserve">  </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(4).个性化推荐服务</w:t>
            </w:r>
            <w:r>
              <w:rPr>
                <w:rFonts w:ascii="宋体" w:eastAsia="宋体" w:hAnsi="宋体" w:cs="宋体"/>
                <w:b w:val="0"/>
                <w:bCs w:val="0"/>
                <w:i w:val="0"/>
                <w:iCs w:val="0"/>
                <w:smallCaps w:val="0"/>
                <w:color w:val="000000"/>
                <w:sz w:val="21"/>
                <w:szCs w:val="21"/>
              </w:rPr>
              <w:t xml:space="preserve">  </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(5).营养计算器服务、计时器服务</w:t>
            </w:r>
            <w:r>
              <w:rPr>
                <w:rFonts w:ascii="宋体" w:eastAsia="宋体" w:hAnsi="宋体" w:cs="宋体"/>
                <w:b w:val="0"/>
                <w:bCs w:val="0"/>
                <w:i w:val="0"/>
                <w:iCs w:val="0"/>
                <w:smallCaps w:val="0"/>
                <w:color w:val="000000"/>
                <w:sz w:val="21"/>
                <w:szCs w:val="21"/>
              </w:rPr>
              <w:t xml:space="preserve">  </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(6).数据可视化服务</w:t>
            </w:r>
            <w:r>
              <w:rPr>
                <w:rFonts w:ascii="宋体" w:eastAsia="宋体" w:hAnsi="宋体" w:cs="宋体"/>
                <w:b w:val="0"/>
                <w:bCs w:val="0"/>
                <w:i w:val="0"/>
                <w:iCs w:val="0"/>
                <w:smallCaps w:val="0"/>
                <w:color w:val="000000"/>
                <w:sz w:val="21"/>
                <w:szCs w:val="21"/>
              </w:rPr>
              <w:t xml:space="preserve">  </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(四)支持服务层</w:t>
            </w:r>
            <w:r>
              <w:rPr>
                <w:rFonts w:ascii="宋体" w:eastAsia="宋体" w:hAnsi="宋体" w:cs="宋体"/>
                <w:b w:val="0"/>
                <w:bCs w:val="0"/>
                <w:i w:val="0"/>
                <w:iCs w:val="0"/>
                <w:smallCaps w:val="0"/>
                <w:color w:val="000000"/>
                <w:sz w:val="21"/>
                <w:szCs w:val="21"/>
              </w:rPr>
              <w:t xml:space="preserve">  </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在构建服务集群时，多个服务实例可能部署在不同的服务器上，采用ZooKeeper作为服务注册中心并进行负载均衡，可以实现服务提供的稳定性并提高系统的吞吐量。</w:t>
            </w:r>
            <w:r>
              <w:rPr>
                <w:rFonts w:ascii="宋体" w:eastAsia="宋体" w:hAnsi="宋体" w:cs="宋体"/>
                <w:b w:val="0"/>
                <w:bCs w:val="0"/>
                <w:i w:val="0"/>
                <w:iCs w:val="0"/>
                <w:smallCaps w:val="0"/>
                <w:color w:val="000000"/>
                <w:sz w:val="21"/>
                <w:szCs w:val="21"/>
              </w:rPr>
              <w:t xml:space="preserve">  </w:t>
            </w:r>
          </w:p>
        </w:tc>
      </w:tr>
      <w:tr>
        <w:tblPrEx>
          <w:tblW w:w="9468" w:type="dxa"/>
          <w:jc w:val="center"/>
          <w:tblInd w:w="116" w:type="dxa"/>
          <w:tblCellMar>
            <w:top w:w="0" w:type="dxa"/>
            <w:left w:w="0" w:type="dxa"/>
            <w:bottom w:w="0" w:type="dxa"/>
            <w:right w:w="0" w:type="dxa"/>
          </w:tblCellMar>
        </w:tblPrEx>
        <w:trPr>
          <w:jc w:val="center"/>
        </w:trPr>
        <w:tc>
          <w:tcPr>
            <w:tcW w:w="9468" w:type="dxa"/>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完成</w:t>
            </w:r>
            <w:r>
              <w:rPr>
                <w:rFonts w:ascii="宋体" w:eastAsia="宋体" w:hAnsi="宋体" w:cs="宋体"/>
                <w:b/>
                <w:bCs/>
                <w:i w:val="0"/>
                <w:iCs w:val="0"/>
                <w:smallCaps w:val="0"/>
                <w:color w:val="000000"/>
                <w:sz w:val="21"/>
                <w:szCs w:val="21"/>
              </w:rPr>
              <w:t>本课题应具备的环境（</w:t>
            </w:r>
            <w:r>
              <w:rPr>
                <w:rFonts w:ascii="宋体" w:eastAsia="宋体" w:hAnsi="宋体" w:cs="宋体"/>
                <w:b/>
                <w:bCs/>
                <w:i w:val="0"/>
                <w:iCs w:val="0"/>
                <w:smallCaps w:val="0"/>
                <w:color w:val="000000"/>
                <w:sz w:val="21"/>
                <w:szCs w:val="21"/>
              </w:rPr>
              <w:t>软件、硬件</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 软件：</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 DevEco Studio(SDK 5.0.1)</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(2). IDEA(Java 17)</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(3). MySQL(8.0)</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(4). Neo4j(5.16.0)</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2. 硬件：</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一台内存不低于12GB的计算机设备或数台支持HarmonyOS Next操作系统的移动端设备</w:t>
            </w:r>
          </w:p>
        </w:tc>
      </w:tr>
      <w:tr>
        <w:tblPrEx>
          <w:tblW w:w="9468" w:type="dxa"/>
          <w:jc w:val="center"/>
          <w:tblInd w:w="116" w:type="dxa"/>
          <w:tblCellMar>
            <w:top w:w="0" w:type="dxa"/>
            <w:left w:w="0" w:type="dxa"/>
            <w:bottom w:w="0" w:type="dxa"/>
            <w:right w:w="0" w:type="dxa"/>
          </w:tblCellMar>
        </w:tblPrEx>
        <w:trPr>
          <w:jc w:val="center"/>
        </w:trPr>
        <w:tc>
          <w:tcPr>
            <w:tcW w:w="9468" w:type="dxa"/>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各阶段任务安排：</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1~3周(12.16~1.5)：项目前期，充分调研，完成需求分析、架构设计、技术选型，完成开题报告</w:t>
            </w:r>
            <w:r>
              <w:rPr>
                <w:rFonts w:ascii="宋体" w:eastAsia="宋体" w:hAnsi="宋体" w:cs="宋体"/>
                <w:b w:val="0"/>
                <w:bCs w:val="0"/>
                <w:i w:val="0"/>
                <w:iCs w:val="0"/>
                <w:smallCaps w:val="0"/>
                <w:color w:val="000000"/>
                <w:sz w:val="21"/>
                <w:szCs w:val="21"/>
              </w:rPr>
              <w:t xml:space="preserve"> </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4~7周(1.6~2.2)：项目中期一阶段，明确各服务边界，完成接口设计，形成文档资料</w:t>
            </w:r>
            <w:r>
              <w:rPr>
                <w:rFonts w:ascii="宋体" w:eastAsia="宋体" w:hAnsi="宋体" w:cs="宋体"/>
                <w:b w:val="0"/>
                <w:bCs w:val="0"/>
                <w:i w:val="0"/>
                <w:iCs w:val="0"/>
                <w:smallCaps w:val="0"/>
                <w:color w:val="000000"/>
                <w:sz w:val="21"/>
                <w:szCs w:val="21"/>
              </w:rPr>
              <w:t xml:space="preserve"> </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8~15周(2.3~3.30)：项目中期二阶段，完成项目开发，形成文档资料</w:t>
            </w:r>
            <w:r>
              <w:rPr>
                <w:rFonts w:ascii="宋体" w:eastAsia="宋体" w:hAnsi="宋体" w:cs="宋体"/>
                <w:b w:val="0"/>
                <w:bCs w:val="0"/>
                <w:i w:val="0"/>
                <w:iCs w:val="0"/>
                <w:smallCaps w:val="0"/>
                <w:color w:val="000000"/>
                <w:sz w:val="21"/>
                <w:szCs w:val="21"/>
              </w:rPr>
              <w:t xml:space="preserve"> </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16~17周(3.31~4.13)：项目中期三阶段，根据文档资料完成毕业设计初稿</w:t>
            </w:r>
            <w:r>
              <w:rPr>
                <w:rFonts w:ascii="宋体" w:eastAsia="宋体" w:hAnsi="宋体" w:cs="宋体"/>
                <w:b w:val="0"/>
                <w:bCs w:val="0"/>
                <w:i w:val="0"/>
                <w:iCs w:val="0"/>
                <w:smallCaps w:val="0"/>
                <w:color w:val="000000"/>
                <w:sz w:val="21"/>
                <w:szCs w:val="21"/>
              </w:rPr>
              <w:t xml:space="preserve"> </w:t>
            </w:r>
          </w:p>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18~19周(4.14~4.27)：项目后期阶段，精修完善毕业设计，完成答辩PPT，准备毕业答辩</w:t>
            </w:r>
            <w:r>
              <w:rPr>
                <w:rFonts w:ascii="宋体" w:eastAsia="宋体" w:hAnsi="宋体" w:cs="宋体"/>
                <w:b w:val="0"/>
                <w:bCs w:val="0"/>
                <w:i w:val="0"/>
                <w:iCs w:val="0"/>
                <w:smallCaps w:val="0"/>
                <w:color w:val="000000"/>
                <w:sz w:val="21"/>
                <w:szCs w:val="21"/>
              </w:rPr>
              <w:t xml:space="preserve"> </w:t>
            </w:r>
          </w:p>
        </w:tc>
      </w:tr>
      <w:tr>
        <w:tblPrEx>
          <w:tblW w:w="9468" w:type="dxa"/>
          <w:jc w:val="center"/>
          <w:tblInd w:w="116" w:type="dxa"/>
          <w:tblCellMar>
            <w:top w:w="0" w:type="dxa"/>
            <w:left w:w="0" w:type="dxa"/>
            <w:bottom w:w="0" w:type="dxa"/>
            <w:right w:w="0" w:type="dxa"/>
          </w:tblCellMar>
        </w:tblPrEx>
        <w:trPr>
          <w:jc w:val="center"/>
        </w:trPr>
        <w:tc>
          <w:tcPr>
            <w:tcW w:w="9468" w:type="dxa"/>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主要参考资料：</w:t>
            </w:r>
          </w:p>
          <w:p>
            <w:pPr>
              <w:widowControl w:val="0"/>
              <w:spacing w:before="0" w:after="0"/>
              <w:ind w:left="420" w:hanging="42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[1]刘廷婷.空巢青年饮食生活方式个体化研究[D].济南大学,2023.DOI:10.27166/d.cnki.gsdcc.2023.000686.</w:t>
            </w:r>
            <w:r>
              <w:rPr>
                <w:rFonts w:ascii="宋体" w:eastAsia="宋体" w:hAnsi="宋体" w:cs="宋体"/>
                <w:b w:val="0"/>
                <w:bCs w:val="0"/>
                <w:i w:val="0"/>
                <w:iCs w:val="0"/>
                <w:smallCaps w:val="0"/>
                <w:color w:val="000000"/>
                <w:sz w:val="21"/>
                <w:szCs w:val="21"/>
              </w:rPr>
              <w:t xml:space="preserve">  </w:t>
            </w:r>
            <w:r>
              <w:rPr>
                <w:b w:val="0"/>
                <w:bCs w:val="0"/>
                <w:i w:val="0"/>
                <w:iCs w:val="0"/>
                <w:smallCaps w:val="0"/>
                <w:color w:val="000000"/>
                <w:sz w:val="21"/>
                <w:szCs w:val="21"/>
              </w:rPr>
              <w:t xml:space="preserve">  </w:t>
            </w:r>
            <w:r>
              <w:rPr>
                <w:b w:val="0"/>
                <w:bCs w:val="0"/>
                <w:i w:val="0"/>
                <w:iCs w:val="0"/>
                <w:smallCaps w:val="0"/>
                <w:color w:val="000000"/>
                <w:sz w:val="21"/>
                <w:szCs w:val="21"/>
              </w:rPr>
              <w:t xml:space="preserve"> </w:t>
            </w:r>
          </w:p>
          <w:p>
            <w:pPr>
              <w:widowControl w:val="0"/>
              <w:spacing w:before="0" w:after="0"/>
              <w:ind w:left="420" w:hanging="42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[2]涂炯,张超.“再造焦虑”：数字技术嵌入下青年群体的饮食管理与身体实践[J].福建论坛(人文社会科学版),2023,(09):132-148.</w:t>
            </w:r>
            <w:r>
              <w:rPr>
                <w:rFonts w:ascii="宋体" w:eastAsia="宋体" w:hAnsi="宋体" w:cs="宋体"/>
                <w:b w:val="0"/>
                <w:bCs w:val="0"/>
                <w:i w:val="0"/>
                <w:iCs w:val="0"/>
                <w:smallCaps w:val="0"/>
                <w:color w:val="000000"/>
                <w:sz w:val="21"/>
                <w:szCs w:val="21"/>
              </w:rPr>
              <w:t xml:space="preserve">  </w:t>
            </w:r>
            <w:r>
              <w:rPr>
                <w:b w:val="0"/>
                <w:bCs w:val="0"/>
                <w:i w:val="0"/>
                <w:iCs w:val="0"/>
                <w:smallCaps w:val="0"/>
                <w:color w:val="000000"/>
                <w:sz w:val="21"/>
                <w:szCs w:val="21"/>
              </w:rPr>
              <w:t xml:space="preserve">  </w:t>
            </w:r>
            <w:r>
              <w:rPr>
                <w:b w:val="0"/>
                <w:bCs w:val="0"/>
                <w:i w:val="0"/>
                <w:iCs w:val="0"/>
                <w:smallCaps w:val="0"/>
                <w:color w:val="000000"/>
                <w:sz w:val="21"/>
                <w:szCs w:val="21"/>
              </w:rPr>
              <w:t xml:space="preserve"> </w:t>
            </w:r>
          </w:p>
          <w:p>
            <w:pPr>
              <w:widowControl w:val="0"/>
              <w:spacing w:before="0" w:after="0"/>
              <w:ind w:left="420" w:hanging="42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[3]李尚霏.健康饮食领域知识图谱构建及推荐系统研究[D].华南理工大学,2023.DOI:10.27151/d.cnki.ghnlu.2023.000373.</w:t>
            </w:r>
            <w:r>
              <w:rPr>
                <w:rFonts w:ascii="宋体" w:eastAsia="宋体" w:hAnsi="宋体" w:cs="宋体"/>
                <w:b w:val="0"/>
                <w:bCs w:val="0"/>
                <w:i w:val="0"/>
                <w:iCs w:val="0"/>
                <w:smallCaps w:val="0"/>
                <w:color w:val="000000"/>
                <w:sz w:val="21"/>
                <w:szCs w:val="21"/>
              </w:rPr>
              <w:t xml:space="preserve">  </w:t>
            </w:r>
            <w:r>
              <w:rPr>
                <w:b w:val="0"/>
                <w:bCs w:val="0"/>
                <w:i w:val="0"/>
                <w:iCs w:val="0"/>
                <w:smallCaps w:val="0"/>
                <w:color w:val="000000"/>
                <w:sz w:val="21"/>
                <w:szCs w:val="21"/>
              </w:rPr>
              <w:t xml:space="preserve">  </w:t>
            </w:r>
            <w:r>
              <w:rPr>
                <w:b w:val="0"/>
                <w:bCs w:val="0"/>
                <w:i w:val="0"/>
                <w:iCs w:val="0"/>
                <w:smallCaps w:val="0"/>
                <w:color w:val="000000"/>
                <w:sz w:val="21"/>
                <w:szCs w:val="21"/>
              </w:rPr>
              <w:t xml:space="preserve"> </w:t>
            </w:r>
          </w:p>
          <w:p>
            <w:pPr>
              <w:widowControl w:val="0"/>
              <w:spacing w:before="0" w:after="0"/>
              <w:ind w:left="420" w:hanging="42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[4]孙健.基于HarmonyOS的智能家居App设计与实现[J].电脑知识与技术,2023,19(09):46-49.DOI:10.14004/j.cnki.ckt.2023.0436.</w:t>
            </w:r>
            <w:r>
              <w:rPr>
                <w:rFonts w:ascii="宋体" w:eastAsia="宋体" w:hAnsi="宋体" w:cs="宋体"/>
                <w:b w:val="0"/>
                <w:bCs w:val="0"/>
                <w:i w:val="0"/>
                <w:iCs w:val="0"/>
                <w:smallCaps w:val="0"/>
                <w:color w:val="000000"/>
                <w:sz w:val="21"/>
                <w:szCs w:val="21"/>
              </w:rPr>
              <w:t xml:space="preserve">  </w:t>
            </w:r>
            <w:r>
              <w:rPr>
                <w:b w:val="0"/>
                <w:bCs w:val="0"/>
                <w:i w:val="0"/>
                <w:iCs w:val="0"/>
                <w:smallCaps w:val="0"/>
                <w:color w:val="000000"/>
                <w:sz w:val="21"/>
                <w:szCs w:val="21"/>
              </w:rPr>
              <w:t xml:space="preserve">  </w:t>
            </w:r>
            <w:r>
              <w:rPr>
                <w:b w:val="0"/>
                <w:bCs w:val="0"/>
                <w:i w:val="0"/>
                <w:iCs w:val="0"/>
                <w:smallCaps w:val="0"/>
                <w:color w:val="000000"/>
                <w:sz w:val="21"/>
                <w:szCs w:val="21"/>
              </w:rPr>
              <w:t xml:space="preserve"> </w:t>
            </w:r>
          </w:p>
          <w:p>
            <w:pPr>
              <w:widowControl w:val="0"/>
              <w:spacing w:before="0" w:after="0"/>
              <w:ind w:left="420" w:hanging="42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[5]龙军,赵冬冬,茅维.HarmonyOS分布式流转的应用开发研究[J].电脑知识与技术,2023,19(35):50-52.DOI:10.14004/j.cnki.ckt.2023.1854.</w:t>
            </w:r>
            <w:r>
              <w:rPr>
                <w:rFonts w:ascii="宋体" w:eastAsia="宋体" w:hAnsi="宋体" w:cs="宋体"/>
                <w:b w:val="0"/>
                <w:bCs w:val="0"/>
                <w:i w:val="0"/>
                <w:iCs w:val="0"/>
                <w:smallCaps w:val="0"/>
                <w:color w:val="000000"/>
                <w:sz w:val="21"/>
                <w:szCs w:val="21"/>
              </w:rPr>
              <w:t xml:space="preserve">  </w:t>
            </w:r>
            <w:r>
              <w:rPr>
                <w:b w:val="0"/>
                <w:bCs w:val="0"/>
                <w:i w:val="0"/>
                <w:iCs w:val="0"/>
                <w:smallCaps w:val="0"/>
                <w:color w:val="000000"/>
                <w:sz w:val="21"/>
                <w:szCs w:val="21"/>
              </w:rPr>
              <w:t xml:space="preserve">  </w:t>
            </w:r>
            <w:r>
              <w:rPr>
                <w:b w:val="0"/>
                <w:bCs w:val="0"/>
                <w:i w:val="0"/>
                <w:iCs w:val="0"/>
                <w:smallCaps w:val="0"/>
                <w:color w:val="000000"/>
                <w:sz w:val="21"/>
                <w:szCs w:val="21"/>
              </w:rPr>
              <w:t xml:space="preserve"> </w:t>
            </w:r>
          </w:p>
          <w:p>
            <w:pPr>
              <w:widowControl w:val="0"/>
              <w:spacing w:before="0" w:after="0"/>
              <w:ind w:left="420" w:hanging="42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[6]欧阳迪,李竞择,曾熠.基于开源鸿蒙的卡片应用研究[J].机电产品开发与创新,2023,36(02):71-73.</w:t>
            </w:r>
            <w:r>
              <w:rPr>
                <w:rFonts w:ascii="宋体" w:eastAsia="宋体" w:hAnsi="宋体" w:cs="宋体"/>
                <w:b w:val="0"/>
                <w:bCs w:val="0"/>
                <w:i w:val="0"/>
                <w:iCs w:val="0"/>
                <w:smallCaps w:val="0"/>
                <w:color w:val="000000"/>
                <w:sz w:val="21"/>
                <w:szCs w:val="21"/>
              </w:rPr>
              <w:t xml:space="preserve">  </w:t>
            </w:r>
            <w:r>
              <w:rPr>
                <w:b w:val="0"/>
                <w:bCs w:val="0"/>
                <w:i w:val="0"/>
                <w:iCs w:val="0"/>
                <w:smallCaps w:val="0"/>
                <w:color w:val="000000"/>
                <w:sz w:val="21"/>
                <w:szCs w:val="21"/>
              </w:rPr>
              <w:t xml:space="preserve">  </w:t>
            </w:r>
            <w:r>
              <w:rPr>
                <w:b w:val="0"/>
                <w:bCs w:val="0"/>
                <w:i w:val="0"/>
                <w:iCs w:val="0"/>
                <w:smallCaps w:val="0"/>
                <w:color w:val="000000"/>
                <w:sz w:val="21"/>
                <w:szCs w:val="21"/>
              </w:rPr>
              <w:t xml:space="preserve"> </w:t>
            </w:r>
          </w:p>
          <w:p>
            <w:pPr>
              <w:widowControl w:val="0"/>
              <w:spacing w:before="0" w:after="0"/>
              <w:ind w:left="420" w:hanging="42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[7]田猛,高淑贤,李祝君,等.一种便捷式的智能菜谱推荐系统的设计与实现[J].电脑知识与技术,2022,18(11):55-57.DOI:10.14004/j.cnki.ckt.2022.0691.</w:t>
            </w:r>
            <w:r>
              <w:rPr>
                <w:rFonts w:ascii="宋体" w:eastAsia="宋体" w:hAnsi="宋体" w:cs="宋体"/>
                <w:b w:val="0"/>
                <w:bCs w:val="0"/>
                <w:i w:val="0"/>
                <w:iCs w:val="0"/>
                <w:smallCaps w:val="0"/>
                <w:color w:val="000000"/>
                <w:sz w:val="21"/>
                <w:szCs w:val="21"/>
              </w:rPr>
              <w:t xml:space="preserve">  </w:t>
            </w:r>
            <w:r>
              <w:rPr>
                <w:b w:val="0"/>
                <w:bCs w:val="0"/>
                <w:i w:val="0"/>
                <w:iCs w:val="0"/>
                <w:smallCaps w:val="0"/>
                <w:color w:val="000000"/>
                <w:sz w:val="21"/>
                <w:szCs w:val="21"/>
              </w:rPr>
              <w:t xml:space="preserve">  </w:t>
            </w:r>
            <w:r>
              <w:rPr>
                <w:b w:val="0"/>
                <w:bCs w:val="0"/>
                <w:i w:val="0"/>
                <w:iCs w:val="0"/>
                <w:smallCaps w:val="0"/>
                <w:color w:val="000000"/>
                <w:sz w:val="21"/>
                <w:szCs w:val="21"/>
              </w:rPr>
              <w:t xml:space="preserve"> </w:t>
            </w:r>
          </w:p>
          <w:p>
            <w:pPr>
              <w:widowControl w:val="0"/>
              <w:spacing w:before="0" w:after="0"/>
              <w:ind w:left="420" w:hanging="42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[8]袁琦,施银军,刘俊翔,等.厨房饮食知识图谱的构建方法[C]//中国家用电器协会.2020年中国家用电器技术大会论文集.宁波方太厨具有限公司;,2020:6.DOI:10.26914/c.cnkihy.2020.032544.</w:t>
            </w:r>
            <w:r>
              <w:rPr>
                <w:rFonts w:ascii="宋体" w:eastAsia="宋体" w:hAnsi="宋体" w:cs="宋体"/>
                <w:b w:val="0"/>
                <w:bCs w:val="0"/>
                <w:i w:val="0"/>
                <w:iCs w:val="0"/>
                <w:smallCaps w:val="0"/>
                <w:color w:val="000000"/>
                <w:sz w:val="21"/>
                <w:szCs w:val="21"/>
              </w:rPr>
              <w:t xml:space="preserve">  </w:t>
            </w:r>
            <w:r>
              <w:rPr>
                <w:b w:val="0"/>
                <w:bCs w:val="0"/>
                <w:i w:val="0"/>
                <w:iCs w:val="0"/>
                <w:smallCaps w:val="0"/>
                <w:color w:val="000000"/>
                <w:sz w:val="21"/>
                <w:szCs w:val="21"/>
              </w:rPr>
              <w:t xml:space="preserve">  </w:t>
            </w:r>
            <w:r>
              <w:rPr>
                <w:b w:val="0"/>
                <w:bCs w:val="0"/>
                <w:i w:val="0"/>
                <w:iCs w:val="0"/>
                <w:smallCaps w:val="0"/>
                <w:color w:val="000000"/>
                <w:sz w:val="21"/>
                <w:szCs w:val="21"/>
              </w:rPr>
              <w:t xml:space="preserve"> </w:t>
            </w:r>
          </w:p>
          <w:p>
            <w:pPr>
              <w:widowControl w:val="0"/>
              <w:spacing w:before="0" w:after="0"/>
              <w:ind w:left="420" w:hanging="42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[9]李艳,刘丹,田小东,等.HarmonyOS特点与应用前景分析[J].通信与信息技术,2019,(05):85-87.</w:t>
            </w:r>
            <w:r>
              <w:rPr>
                <w:rFonts w:ascii="宋体" w:eastAsia="宋体" w:hAnsi="宋体" w:cs="宋体"/>
                <w:b w:val="0"/>
                <w:bCs w:val="0"/>
                <w:i w:val="0"/>
                <w:iCs w:val="0"/>
                <w:smallCaps w:val="0"/>
                <w:color w:val="000000"/>
                <w:sz w:val="21"/>
                <w:szCs w:val="21"/>
              </w:rPr>
              <w:t xml:space="preserve">  </w:t>
            </w:r>
            <w:r>
              <w:rPr>
                <w:b w:val="0"/>
                <w:bCs w:val="0"/>
                <w:i w:val="0"/>
                <w:iCs w:val="0"/>
                <w:smallCaps w:val="0"/>
                <w:color w:val="000000"/>
                <w:sz w:val="21"/>
                <w:szCs w:val="21"/>
              </w:rPr>
              <w:t xml:space="preserve">  </w:t>
            </w:r>
            <w:r>
              <w:rPr>
                <w:b w:val="0"/>
                <w:bCs w:val="0"/>
                <w:i w:val="0"/>
                <w:iCs w:val="0"/>
                <w:smallCaps w:val="0"/>
                <w:color w:val="000000"/>
                <w:sz w:val="21"/>
                <w:szCs w:val="21"/>
              </w:rPr>
              <w:t xml:space="preserve"> </w:t>
            </w:r>
          </w:p>
          <w:p>
            <w:pPr>
              <w:widowControl w:val="0"/>
              <w:spacing w:before="0" w:after="0"/>
              <w:ind w:left="420" w:hanging="42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[10]戴静,马奇奇,王帅,等.基于Android的智能顺风订餐系统的设计与实现[J].科技风,2019,(34):27.DOI:10.19392/j.cnki.1671-7341.201934024.</w:t>
            </w:r>
            <w:r>
              <w:rPr>
                <w:rFonts w:ascii="宋体" w:eastAsia="宋体" w:hAnsi="宋体" w:cs="宋体"/>
                <w:b w:val="0"/>
                <w:bCs w:val="0"/>
                <w:i w:val="0"/>
                <w:iCs w:val="0"/>
                <w:smallCaps w:val="0"/>
                <w:color w:val="000000"/>
                <w:sz w:val="21"/>
                <w:szCs w:val="21"/>
              </w:rPr>
              <w:t xml:space="preserve">  </w:t>
            </w:r>
            <w:r>
              <w:rPr>
                <w:b w:val="0"/>
                <w:bCs w:val="0"/>
                <w:i w:val="0"/>
                <w:iCs w:val="0"/>
                <w:smallCaps w:val="0"/>
                <w:color w:val="000000"/>
                <w:sz w:val="21"/>
                <w:szCs w:val="21"/>
              </w:rPr>
              <w:t xml:space="preserve">  </w:t>
            </w:r>
            <w:r>
              <w:rPr>
                <w:b w:val="0"/>
                <w:bCs w:val="0"/>
                <w:i w:val="0"/>
                <w:iCs w:val="0"/>
                <w:smallCaps w:val="0"/>
                <w:color w:val="000000"/>
                <w:sz w:val="21"/>
                <w:szCs w:val="21"/>
              </w:rPr>
              <w:t xml:space="preserve"> </w:t>
            </w:r>
          </w:p>
          <w:p>
            <w:pPr>
              <w:widowControl w:val="0"/>
              <w:spacing w:before="0" w:after="0"/>
              <w:ind w:left="420" w:hanging="42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[11]李振华,楼向雄.基于内隐记忆的菜谱类APP交互设计[J].包装工程,2018,39(02):149-153.DOI:10.19554/j.cnki.1001-3563.2018.02.029.</w:t>
            </w:r>
            <w:r>
              <w:rPr>
                <w:rFonts w:ascii="宋体" w:eastAsia="宋体" w:hAnsi="宋体" w:cs="宋体"/>
                <w:b w:val="0"/>
                <w:bCs w:val="0"/>
                <w:i w:val="0"/>
                <w:iCs w:val="0"/>
                <w:smallCaps w:val="0"/>
                <w:color w:val="000000"/>
                <w:sz w:val="21"/>
                <w:szCs w:val="21"/>
              </w:rPr>
              <w:t xml:space="preserve">  </w:t>
            </w:r>
            <w:r>
              <w:rPr>
                <w:b w:val="0"/>
                <w:bCs w:val="0"/>
                <w:i w:val="0"/>
                <w:iCs w:val="0"/>
                <w:smallCaps w:val="0"/>
                <w:color w:val="000000"/>
                <w:sz w:val="21"/>
                <w:szCs w:val="21"/>
              </w:rPr>
              <w:t xml:space="preserve">  </w:t>
            </w:r>
            <w:r>
              <w:rPr>
                <w:b w:val="0"/>
                <w:bCs w:val="0"/>
                <w:i w:val="0"/>
                <w:iCs w:val="0"/>
                <w:smallCaps w:val="0"/>
                <w:color w:val="000000"/>
                <w:sz w:val="21"/>
                <w:szCs w:val="21"/>
              </w:rPr>
              <w:t xml:space="preserve"> </w:t>
            </w:r>
          </w:p>
          <w:p>
            <w:pPr>
              <w:widowControl w:val="0"/>
              <w:spacing w:before="0" w:after="0"/>
              <w:ind w:left="420" w:hanging="42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[12]杨凡.基于Android的菜谱APP设计与实现[J].电子世界,2017,(19):70+72.DOI:10.19353/j.cnki.dzsj.20170916.001.</w:t>
            </w:r>
            <w:r>
              <w:rPr>
                <w:rFonts w:ascii="宋体" w:eastAsia="宋体" w:hAnsi="宋体" w:cs="宋体"/>
                <w:b w:val="0"/>
                <w:bCs w:val="0"/>
                <w:i w:val="0"/>
                <w:iCs w:val="0"/>
                <w:smallCaps w:val="0"/>
                <w:color w:val="000000"/>
                <w:sz w:val="21"/>
                <w:szCs w:val="21"/>
              </w:rPr>
              <w:t xml:space="preserve">  </w:t>
            </w:r>
            <w:r>
              <w:rPr>
                <w:b w:val="0"/>
                <w:bCs w:val="0"/>
                <w:i w:val="0"/>
                <w:iCs w:val="0"/>
                <w:smallCaps w:val="0"/>
                <w:color w:val="000000"/>
                <w:sz w:val="21"/>
                <w:szCs w:val="21"/>
              </w:rPr>
              <w:t xml:space="preserve">  </w:t>
            </w:r>
            <w:r>
              <w:rPr>
                <w:b w:val="0"/>
                <w:bCs w:val="0"/>
                <w:i w:val="0"/>
                <w:iCs w:val="0"/>
                <w:smallCaps w:val="0"/>
                <w:color w:val="000000"/>
                <w:sz w:val="21"/>
                <w:szCs w:val="21"/>
              </w:rPr>
              <w:t xml:space="preserve"> </w:t>
            </w:r>
          </w:p>
          <w:p>
            <w:pPr>
              <w:widowControl w:val="0"/>
              <w:spacing w:before="0" w:after="0"/>
              <w:ind w:left="420" w:hanging="42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[13]王剑,崔金梅.基于Android的家庭饮食管理系统的设计与实现[J].计算机时代,2017,(10):36-39.DOI:10.16644/j.cnki.cn33-1094/tp.2017.10.011.</w:t>
            </w:r>
            <w:r>
              <w:rPr>
                <w:rFonts w:ascii="宋体" w:eastAsia="宋体" w:hAnsi="宋体" w:cs="宋体"/>
                <w:b w:val="0"/>
                <w:bCs w:val="0"/>
                <w:i w:val="0"/>
                <w:iCs w:val="0"/>
                <w:smallCaps w:val="0"/>
                <w:color w:val="000000"/>
                <w:sz w:val="21"/>
                <w:szCs w:val="21"/>
              </w:rPr>
              <w:t xml:space="preserve">  </w:t>
            </w:r>
            <w:r>
              <w:rPr>
                <w:b w:val="0"/>
                <w:bCs w:val="0"/>
                <w:i w:val="0"/>
                <w:iCs w:val="0"/>
                <w:smallCaps w:val="0"/>
                <w:color w:val="000000"/>
                <w:sz w:val="21"/>
                <w:szCs w:val="21"/>
              </w:rPr>
              <w:t xml:space="preserve">  </w:t>
            </w:r>
            <w:r>
              <w:rPr>
                <w:b w:val="0"/>
                <w:bCs w:val="0"/>
                <w:i w:val="0"/>
                <w:iCs w:val="0"/>
                <w:smallCaps w:val="0"/>
                <w:color w:val="000000"/>
                <w:sz w:val="21"/>
                <w:szCs w:val="21"/>
              </w:rPr>
              <w:t xml:space="preserve"> </w:t>
            </w:r>
          </w:p>
          <w:p>
            <w:pPr>
              <w:widowControl w:val="0"/>
              <w:spacing w:before="0" w:after="0"/>
              <w:ind w:left="420" w:hanging="42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[14]史敏.基于人物角色法的家庭健康饮食APP设计研究[D].长春工业大学,2017.</w:t>
            </w:r>
            <w:r>
              <w:rPr>
                <w:rFonts w:ascii="宋体" w:eastAsia="宋体" w:hAnsi="宋体" w:cs="宋体"/>
                <w:b w:val="0"/>
                <w:bCs w:val="0"/>
                <w:i w:val="0"/>
                <w:iCs w:val="0"/>
                <w:smallCaps w:val="0"/>
                <w:color w:val="000000"/>
                <w:sz w:val="21"/>
                <w:szCs w:val="21"/>
              </w:rPr>
              <w:t xml:space="preserve">  </w:t>
            </w:r>
            <w:r>
              <w:rPr>
                <w:b w:val="0"/>
                <w:bCs w:val="0"/>
                <w:i w:val="0"/>
                <w:iCs w:val="0"/>
                <w:smallCaps w:val="0"/>
                <w:color w:val="000000"/>
                <w:sz w:val="21"/>
                <w:szCs w:val="21"/>
              </w:rPr>
              <w:t xml:space="preserve">  </w:t>
            </w:r>
            <w:r>
              <w:rPr>
                <w:b w:val="0"/>
                <w:bCs w:val="0"/>
                <w:i w:val="0"/>
                <w:iCs w:val="0"/>
                <w:smallCaps w:val="0"/>
                <w:color w:val="000000"/>
                <w:sz w:val="21"/>
                <w:szCs w:val="21"/>
              </w:rPr>
              <w:t xml:space="preserve"> </w:t>
            </w:r>
          </w:p>
        </w:tc>
      </w:tr>
      <w:tr>
        <w:tblPrEx>
          <w:tblW w:w="9468" w:type="dxa"/>
          <w:jc w:val="center"/>
          <w:tblInd w:w="116" w:type="dxa"/>
          <w:tblCellMar>
            <w:top w:w="0" w:type="dxa"/>
            <w:left w:w="0" w:type="dxa"/>
            <w:bottom w:w="0" w:type="dxa"/>
            <w:right w:w="0" w:type="dxa"/>
          </w:tblCellMar>
        </w:tblPrEx>
        <w:trPr>
          <w:trHeight w:val="1483"/>
          <w:jc w:val="center"/>
        </w:trPr>
        <w:tc>
          <w:tcPr>
            <w:tcW w:w="9468" w:type="dxa"/>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指导教师意见：</w:t>
            </w:r>
          </w:p>
          <w:p>
            <w:pPr>
              <w:widowControl w:val="0"/>
              <w:spacing w:before="0" w:after="0"/>
              <w:rPr>
                <w:rFonts w:ascii="Times New Roman" w:eastAsia="Times New Roman" w:hAnsi="Times New Roman" w:cs="Times New Roman"/>
                <w:b w:val="0"/>
                <w:bCs w:val="0"/>
                <w:i w:val="0"/>
                <w:iCs w:val="0"/>
                <w:smallCaps w:val="0"/>
                <w:color w:val="000000"/>
                <w:sz w:val="21"/>
                <w:szCs w:val="21"/>
              </w:rPr>
            </w:pP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p>
            <w:pPr>
              <w:widowControl w:val="0"/>
              <w:spacing w:before="0" w:after="0" w:line="360" w:lineRule="auto"/>
              <w:ind w:right="42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指导教师签名：</w:t>
            </w:r>
            <w:r>
              <w:rPr>
                <w:rFonts w:ascii="宋体" w:eastAsia="宋体" w:hAnsi="宋体" w:cs="宋体"/>
                <w:b w:val="0"/>
                <w:bCs w:val="0"/>
                <w:i w:val="0"/>
                <w:iCs w:val="0"/>
                <w:smallCaps w:val="0"/>
                <w:color w:val="000000"/>
                <w:sz w:val="21"/>
                <w:szCs w:val="21"/>
              </w:rPr>
              <w:t xml:space="preserve">  </w:t>
            </w:r>
            <w:r>
              <w:rPr>
                <w:rFonts w:ascii="宋体" w:eastAsia="宋体" w:hAnsi="宋体" w:cs="宋体"/>
                <w:b/>
                <w:bCs/>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 xml:space="preserve">                         </w:t>
            </w:r>
          </w:p>
        </w:tc>
      </w:tr>
    </w:tbl>
    <w:p w:rsidR="00A77B3E"/>
    <w:sectPr>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