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5B76" w14:textId="77777777" w:rsidR="001954C1" w:rsidRDefault="00D1580A" w:rsidP="00E3076E">
      <w:pPr>
        <w:spacing w:beforeLines="30" w:before="93" w:line="470" w:lineRule="exact"/>
        <w:jc w:val="center"/>
        <w:rPr>
          <w:rFonts w:eastAsia="黑体"/>
          <w:spacing w:val="-14"/>
          <w:sz w:val="32"/>
        </w:rPr>
      </w:pPr>
      <w:r>
        <w:rPr>
          <w:rFonts w:eastAsia="黑体" w:hint="eastAsia"/>
          <w:spacing w:val="-14"/>
          <w:sz w:val="32"/>
        </w:rPr>
        <w:t>一、湖南师范大学本科毕业设计任务书</w:t>
      </w:r>
    </w:p>
    <w:tbl>
      <w:tblPr>
        <w:tblW w:w="9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056"/>
        <w:gridCol w:w="1824"/>
        <w:gridCol w:w="664"/>
        <w:gridCol w:w="1163"/>
        <w:gridCol w:w="2642"/>
      </w:tblGrid>
      <w:tr w:rsidR="001954C1" w14:paraId="72D7CD5A" w14:textId="77777777" w:rsidTr="00E821EA">
        <w:trPr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8B1E" w14:textId="77777777" w:rsidR="001954C1" w:rsidRDefault="00D1580A" w:rsidP="003328CF">
            <w:pPr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题</w:t>
            </w:r>
            <w:r>
              <w:rPr>
                <w:rFonts w:hint="eastAsia"/>
                <w:b/>
                <w:spacing w:val="-10"/>
              </w:rPr>
              <w:t xml:space="preserve">             </w:t>
            </w:r>
            <w:r>
              <w:rPr>
                <w:rFonts w:hint="eastAsia"/>
                <w:b/>
                <w:spacing w:val="-10"/>
              </w:rPr>
              <w:t>目</w:t>
            </w:r>
          </w:p>
        </w:tc>
        <w:tc>
          <w:tcPr>
            <w:tcW w:w="7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3E228" w14:textId="77777777" w:rsidR="001954C1" w:rsidRPr="00EA6F38" w:rsidRDefault="0032646F" w:rsidP="003328CF">
            <w:pPr>
              <w:rPr>
                <w:rFonts w:ascii="宋体" w:hAnsi="宋体"/>
                <w:bCs/>
                <w:szCs w:val="21"/>
              </w:rPr>
            </w:pPr>
            <w:r w:rsidRPr="00EA6F38">
              <w:rPr>
                <w:rFonts w:ascii="宋体" w:hAnsi="宋体"/>
                <w:bCs/>
                <w:szCs w:val="21"/>
              </w:rPr>
              <w:t>基于</w:t>
            </w:r>
            <w:proofErr w:type="spellStart"/>
            <w:r w:rsidRPr="00EA6F38">
              <w:rPr>
                <w:rFonts w:ascii="宋体" w:hAnsi="宋体"/>
                <w:bCs/>
                <w:szCs w:val="21"/>
              </w:rPr>
              <w:t>HarmonyOS</w:t>
            </w:r>
            <w:proofErr w:type="spellEnd"/>
            <w:r w:rsidRPr="00EA6F38">
              <w:rPr>
                <w:rFonts w:ascii="宋体" w:hAnsi="宋体"/>
                <w:bCs/>
                <w:szCs w:val="21"/>
              </w:rPr>
              <w:t xml:space="preserve"> Next的智慧菜谱APP的设计和实现</w:t>
            </w:r>
          </w:p>
        </w:tc>
      </w:tr>
      <w:tr w:rsidR="001954C1" w:rsidRPr="0032646F" w14:paraId="676A3E65" w14:textId="77777777" w:rsidTr="00E821EA">
        <w:trPr>
          <w:cantSplit/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F812" w14:textId="77777777" w:rsidR="001954C1" w:rsidRDefault="00D1580A" w:rsidP="003328CF">
            <w:pPr>
              <w:rPr>
                <w:b/>
              </w:rPr>
            </w:pPr>
            <w:r>
              <w:rPr>
                <w:rFonts w:hint="eastAsia"/>
                <w:b/>
              </w:rPr>
              <w:t>作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者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B204" w14:textId="77777777" w:rsidR="001954C1" w:rsidRPr="0032646F" w:rsidRDefault="0032646F" w:rsidP="003328CF">
            <w:pPr>
              <w:rPr>
                <w:bCs/>
                <w:szCs w:val="21"/>
              </w:rPr>
            </w:pPr>
            <w:r w:rsidRPr="0032646F">
              <w:rPr>
                <w:rFonts w:hint="eastAsia"/>
                <w:bCs/>
                <w:szCs w:val="21"/>
              </w:rPr>
              <w:t>晏嘉琳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1760" w14:textId="77777777" w:rsidR="001954C1" w:rsidRDefault="00D1580A" w:rsidP="003328CF">
            <w:pPr>
              <w:rPr>
                <w:b/>
              </w:rPr>
            </w:pPr>
            <w:r>
              <w:rPr>
                <w:rFonts w:hint="eastAsia"/>
                <w:b/>
                <w:spacing w:val="-10"/>
              </w:rPr>
              <w:t>所属院、</w:t>
            </w:r>
            <w:r>
              <w:rPr>
                <w:rFonts w:hint="eastAsia"/>
                <w:b/>
                <w:spacing w:val="-20"/>
              </w:rPr>
              <w:t>专业、年级</w:t>
            </w:r>
            <w:r>
              <w:rPr>
                <w:rFonts w:hint="eastAsia"/>
                <w:b/>
              </w:rPr>
              <w:t xml:space="preserve">       </w:t>
            </w:r>
          </w:p>
        </w:tc>
        <w:tc>
          <w:tcPr>
            <w:tcW w:w="4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8223" w14:textId="56478965" w:rsidR="001954C1" w:rsidRPr="0032646F" w:rsidRDefault="0032646F" w:rsidP="003328CF">
            <w:pPr>
              <w:rPr>
                <w:bCs/>
                <w:szCs w:val="21"/>
              </w:rPr>
            </w:pPr>
            <w:r w:rsidRPr="0032646F">
              <w:rPr>
                <w:rFonts w:hint="eastAsia"/>
                <w:bCs/>
                <w:szCs w:val="21"/>
              </w:rPr>
              <w:t>信息科学与工程</w:t>
            </w:r>
            <w:r w:rsidR="00D1580A" w:rsidRPr="001524BF">
              <w:rPr>
                <w:rFonts w:hint="eastAsia"/>
                <w:b/>
                <w:szCs w:val="21"/>
              </w:rPr>
              <w:t>院</w:t>
            </w:r>
            <w:r w:rsidRPr="0032646F">
              <w:rPr>
                <w:bCs/>
                <w:szCs w:val="21"/>
              </w:rPr>
              <w:t xml:space="preserve">  </w:t>
            </w:r>
            <w:r w:rsidRPr="0032646F">
              <w:rPr>
                <w:rFonts w:hint="eastAsia"/>
                <w:bCs/>
                <w:szCs w:val="21"/>
              </w:rPr>
              <w:t>软件工程</w:t>
            </w:r>
            <w:r w:rsidR="00D1580A" w:rsidRPr="001524BF">
              <w:rPr>
                <w:rFonts w:hint="eastAsia"/>
                <w:b/>
                <w:szCs w:val="21"/>
              </w:rPr>
              <w:t>专业</w:t>
            </w:r>
            <w:r w:rsidRPr="0032646F">
              <w:rPr>
                <w:rFonts w:hint="eastAsia"/>
                <w:bCs/>
                <w:szCs w:val="21"/>
              </w:rPr>
              <w:t xml:space="preserve"> </w:t>
            </w:r>
            <w:r w:rsidRPr="0032646F">
              <w:rPr>
                <w:bCs/>
                <w:szCs w:val="21"/>
              </w:rPr>
              <w:t xml:space="preserve"> 21</w:t>
            </w:r>
            <w:r w:rsidR="00D1580A" w:rsidRPr="001524BF">
              <w:rPr>
                <w:rFonts w:hint="eastAsia"/>
                <w:b/>
                <w:szCs w:val="21"/>
              </w:rPr>
              <w:t>年级</w:t>
            </w:r>
          </w:p>
        </w:tc>
      </w:tr>
      <w:tr w:rsidR="001954C1" w14:paraId="467A5CA2" w14:textId="77777777" w:rsidTr="00E821EA">
        <w:trPr>
          <w:cantSplit/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A60B" w14:textId="77777777" w:rsidR="001954C1" w:rsidRDefault="00D1580A" w:rsidP="003328CF">
            <w:pPr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指导教师姓名、职称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EFC8" w14:textId="5BED8CF6" w:rsidR="001954C1" w:rsidRPr="00EA6F38" w:rsidRDefault="0032646F" w:rsidP="003328CF">
            <w:pPr>
              <w:rPr>
                <w:rFonts w:ascii="宋体" w:hAnsi="宋体"/>
                <w:bCs/>
              </w:rPr>
            </w:pPr>
            <w:r w:rsidRPr="00EA6F38">
              <w:rPr>
                <w:rFonts w:ascii="宋体" w:hAnsi="宋体" w:hint="eastAsia"/>
                <w:bCs/>
              </w:rPr>
              <w:t>蔡美玲</w:t>
            </w:r>
            <w:r w:rsidR="00226E27">
              <w:rPr>
                <w:rFonts w:ascii="宋体" w:hAnsi="宋体"/>
                <w:bCs/>
              </w:rPr>
              <w:t xml:space="preserve"> </w:t>
            </w:r>
            <w:r w:rsidR="00226E27">
              <w:rPr>
                <w:rFonts w:ascii="宋体" w:hAnsi="宋体" w:hint="eastAsia"/>
                <w:bCs/>
              </w:rPr>
              <w:t>副</w:t>
            </w:r>
            <w:bookmarkStart w:id="0" w:name="_GoBack"/>
            <w:bookmarkEnd w:id="0"/>
            <w:r w:rsidR="00226E27">
              <w:rPr>
                <w:rFonts w:ascii="宋体" w:hAnsi="宋体" w:hint="eastAsia"/>
                <w:bCs/>
              </w:rPr>
              <w:t>教授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81D5" w14:textId="77777777" w:rsidR="001954C1" w:rsidRDefault="00D1580A" w:rsidP="003328CF">
            <w:pPr>
              <w:rPr>
                <w:b/>
              </w:rPr>
            </w:pPr>
            <w:r>
              <w:rPr>
                <w:rFonts w:hint="eastAsia"/>
                <w:b/>
              </w:rPr>
              <w:t>预计字数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885E" w14:textId="01BD601C" w:rsidR="001954C1" w:rsidRPr="00E3076E" w:rsidRDefault="00353729" w:rsidP="003328CF"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8000</w:t>
            </w:r>
            <w:r w:rsidR="00E3076E" w:rsidRPr="00E3076E">
              <w:rPr>
                <w:rFonts w:ascii="宋体" w:hAnsi="宋体" w:hint="eastAsia"/>
                <w:bCs/>
              </w:rPr>
              <w:t>字</w:t>
            </w:r>
          </w:p>
        </w:tc>
      </w:tr>
      <w:tr w:rsidR="001954C1" w14:paraId="7951081C" w14:textId="77777777" w:rsidTr="00E821EA">
        <w:trPr>
          <w:cantSplit/>
          <w:trHeight w:val="9968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A4AC" w14:textId="1DFAD857" w:rsidR="00045F00" w:rsidRPr="00045F00" w:rsidRDefault="00D1580A" w:rsidP="003328CF">
            <w:pPr>
              <w:spacing w:line="360" w:lineRule="auto"/>
              <w:ind w:rightChars="200" w:right="420"/>
              <w:rPr>
                <w:b/>
              </w:rPr>
            </w:pPr>
            <w:r>
              <w:rPr>
                <w:rFonts w:hint="eastAsia"/>
                <w:b/>
              </w:rPr>
              <w:t>选题的目的和意义：</w:t>
            </w:r>
          </w:p>
          <w:p w14:paraId="63285178" w14:textId="79A82589" w:rsidR="00045F00" w:rsidRPr="00045F00" w:rsidRDefault="00045F00" w:rsidP="003328CF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一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选题的目的</w:t>
            </w:r>
          </w:p>
          <w:p w14:paraId="1CCA5385" w14:textId="5C8CAC49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随着社会的不断发展，大中城市的人们生活节奏变得越来越快，加班开始增多，时间紧张，大多数人会选择在外就餐、订外卖或是购买速冻食品。长此以往，这种</w:t>
            </w:r>
            <w:r>
              <w:rPr>
                <w:rFonts w:ascii="宋体" w:hAnsi="宋体" w:cs="宋体" w:hint="eastAsia"/>
                <w:bCs/>
                <w:szCs w:val="21"/>
              </w:rPr>
              <w:t>“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快餐文化</w:t>
            </w:r>
            <w:r>
              <w:rPr>
                <w:rFonts w:ascii="宋体" w:hAnsi="宋体" w:cs="宋体" w:hint="eastAsia"/>
                <w:bCs/>
                <w:szCs w:val="21"/>
              </w:rPr>
              <w:t>”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带给人们身体上的损害愈来愈大，人们逐渐意识到饮食健康的重要性，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不少职场人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开始热衷于下厨做饭，自制便当。</w:t>
            </w:r>
          </w:p>
          <w:p w14:paraId="18F2D083" w14:textId="77777777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经过充分调研市场上常见的几款菜谱类APP，发现均有其各自的优势，但同时也有诸如菜谱分类杂乱，难以快速定位心仪菜品；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食材清单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不够精准详细，给采购带来不便；烹饪步骤描述模糊，新手用户难以顺利上手操作等一系列问题。</w:t>
            </w:r>
          </w:p>
          <w:p w14:paraId="3635F819" w14:textId="7FE17815" w:rsid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本选题针对上述需求和问题，拟开发一个智慧菜谱APP，并运用</w:t>
            </w:r>
            <w:proofErr w:type="spellStart"/>
            <w:r w:rsidRPr="00045F00">
              <w:rPr>
                <w:rFonts w:ascii="宋体" w:hAnsi="宋体" w:cs="宋体" w:hint="eastAsia"/>
                <w:bCs/>
                <w:szCs w:val="21"/>
              </w:rPr>
              <w:t>HarmonyOS</w:t>
            </w:r>
            <w:proofErr w:type="spellEnd"/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Next元服务、分布式、多端协同和自由流转的能力，提升应用易用性和趣味性，推动健康饮食和鸿蒙原生应用的发展。</w:t>
            </w:r>
          </w:p>
          <w:p w14:paraId="07C8BAFD" w14:textId="77777777" w:rsidR="009A6293" w:rsidRPr="00045F00" w:rsidRDefault="009A6293" w:rsidP="009A6293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</w:p>
          <w:p w14:paraId="4F7BAE00" w14:textId="1C712558" w:rsidR="00045F00" w:rsidRPr="00045F00" w:rsidRDefault="00045F00" w:rsidP="003328CF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二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选题的意义</w:t>
            </w:r>
          </w:p>
          <w:p w14:paraId="56CF0473" w14:textId="0035308D" w:rsidR="00045F00" w:rsidRPr="00045F00" w:rsidRDefault="00045F00" w:rsidP="003328CF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(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)理论意义</w:t>
            </w:r>
          </w:p>
          <w:p w14:paraId="5EEA906F" w14:textId="77777777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本项目开发过程将深度融合多项前沿技术，着重研究</w:t>
            </w:r>
            <w:proofErr w:type="spellStart"/>
            <w:r w:rsidRPr="00045F00">
              <w:rPr>
                <w:rFonts w:ascii="宋体" w:hAnsi="宋体" w:cs="宋体" w:hint="eastAsia"/>
                <w:bCs/>
                <w:szCs w:val="21"/>
              </w:rPr>
              <w:t>HarmonyOS</w:t>
            </w:r>
            <w:proofErr w:type="spellEnd"/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Next原生应用开发方面的技术，并结合AI技术，进一步优化应用的使用操作，提升菜谱类APP的智能性和趣味性，精准挖掘用户潜在需求，提升用户粘性。</w:t>
            </w:r>
          </w:p>
          <w:p w14:paraId="67B3D84D" w14:textId="77777777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同时对整个项目开发流程进行严谨的文档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化记录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与分析，将实际开发案例与理论结合，探索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微服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务架构与鸿蒙原生开发提供的高分布式支持之间的结合运用，形成最佳实践，推动鸿蒙原生应用的开发与推广。</w:t>
            </w:r>
          </w:p>
          <w:p w14:paraId="797DE3FA" w14:textId="4FD63E03" w:rsidR="00045F00" w:rsidRPr="00045F00" w:rsidRDefault="00045F00" w:rsidP="003328CF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(二)实践意义</w:t>
            </w:r>
          </w:p>
          <w:p w14:paraId="6D9FDE23" w14:textId="77777777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从用户角度出发：对于忙碌的上班族，能够依据下班时间、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家中食材储备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等条件，快速筛选出简易快手菜，节省时间精力；对于美食爱好者，可探索新菜系、新口味，满足烹饪创意需求；对于厨房新手，详细教程让其也能迅速掌握烹饪技巧，提升厨艺水平，享受烹饪乐趣，助力家庭饮食多样化与品质化。</w:t>
            </w:r>
          </w:p>
          <w:p w14:paraId="4AAA10BD" w14:textId="5FAE7C5E" w:rsidR="001954C1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从餐饮行业角度出发：对于餐饮从业者，可通过浏览热门菜谱、用户反馈，捕捉流行菜品趋势，创新餐厅菜单；对于自媒体创作者，能利用平台拓展传播渠道，分享原创菜谱，与粉丝互动，繁荣美食创作生态；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对于食材供应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商、生鲜电商，合作潜力巨大，精准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的食材清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单推送可实现流量引流，带动相关产业消费升级，形成互利共赢的商业闭环，推动美食产业数字化进程。</w:t>
            </w:r>
          </w:p>
        </w:tc>
      </w:tr>
      <w:tr w:rsidR="009A6293" w14:paraId="3D791575" w14:textId="77777777" w:rsidTr="00E821EA">
        <w:trPr>
          <w:cantSplit/>
          <w:trHeight w:val="1975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9D4" w14:textId="77777777" w:rsidR="009A6293" w:rsidRDefault="009A6293" w:rsidP="009A6293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主要研究内容：</w:t>
            </w:r>
          </w:p>
          <w:p w14:paraId="3FEB35BB" w14:textId="2656D02B" w:rsidR="009A6293" w:rsidRPr="009A6293" w:rsidRDefault="009A6293" w:rsidP="009A6293">
            <w:pPr>
              <w:spacing w:line="400" w:lineRule="exact"/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本</w:t>
            </w:r>
            <w:r w:rsidRPr="009A6293">
              <w:rPr>
                <w:rFonts w:hint="eastAsia"/>
                <w:bCs/>
              </w:rPr>
              <w:t>选题旨在解决菜谱类</w:t>
            </w:r>
            <w:r w:rsidRPr="009A6293">
              <w:rPr>
                <w:rFonts w:hint="eastAsia"/>
                <w:bCs/>
              </w:rPr>
              <w:t>APP</w:t>
            </w:r>
            <w:r w:rsidRPr="009A6293">
              <w:rPr>
                <w:rFonts w:hint="eastAsia"/>
                <w:bCs/>
              </w:rPr>
              <w:t>菜谱分类杂乱、</w:t>
            </w:r>
            <w:proofErr w:type="gramStart"/>
            <w:r w:rsidRPr="009A6293">
              <w:rPr>
                <w:rFonts w:hint="eastAsia"/>
                <w:bCs/>
              </w:rPr>
              <w:t>食材清单</w:t>
            </w:r>
            <w:proofErr w:type="gramEnd"/>
            <w:r w:rsidRPr="009A6293">
              <w:rPr>
                <w:rFonts w:hint="eastAsia"/>
                <w:bCs/>
              </w:rPr>
              <w:t>不够精准详细、烹饪步骤描述模糊、分享发布菜谱步骤繁琐、功能散乱缺失、趣味性不佳等问题，运用</w:t>
            </w:r>
            <w:proofErr w:type="spellStart"/>
            <w:r w:rsidRPr="009A6293">
              <w:rPr>
                <w:rFonts w:hint="eastAsia"/>
                <w:bCs/>
              </w:rPr>
              <w:t>HarmonyOS</w:t>
            </w:r>
            <w:proofErr w:type="spellEnd"/>
            <w:r w:rsidRPr="009A6293">
              <w:rPr>
                <w:rFonts w:hint="eastAsia"/>
                <w:bCs/>
              </w:rPr>
              <w:t xml:space="preserve"> Next</w:t>
            </w:r>
            <w:r w:rsidRPr="009A6293">
              <w:rPr>
                <w:rFonts w:hint="eastAsia"/>
                <w:bCs/>
              </w:rPr>
              <w:t>元服务、分布式、多端协同和自由流转的能力，并接入</w:t>
            </w:r>
            <w:r w:rsidRPr="009A6293">
              <w:rPr>
                <w:rFonts w:hint="eastAsia"/>
                <w:bCs/>
              </w:rPr>
              <w:t>AI</w:t>
            </w:r>
            <w:r w:rsidRPr="009A6293">
              <w:rPr>
                <w:rFonts w:hint="eastAsia"/>
                <w:bCs/>
              </w:rPr>
              <w:t>辅助服务，实现一个功能较为完备，操作方便易上手，趣味性足的智慧菜谱</w:t>
            </w:r>
            <w:r w:rsidRPr="009A6293">
              <w:rPr>
                <w:rFonts w:hint="eastAsia"/>
                <w:bCs/>
              </w:rPr>
              <w:t>APP</w:t>
            </w:r>
            <w:r w:rsidRPr="009A6293">
              <w:rPr>
                <w:rFonts w:hint="eastAsia"/>
                <w:bCs/>
              </w:rPr>
              <w:t>。</w:t>
            </w:r>
          </w:p>
        </w:tc>
      </w:tr>
      <w:tr w:rsidR="001954C1" w14:paraId="16BD9967" w14:textId="77777777" w:rsidTr="00E821EA">
        <w:trPr>
          <w:cantSplit/>
          <w:trHeight w:val="2117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F5FC" w14:textId="72229646" w:rsidR="009A6293" w:rsidRPr="00E821EA" w:rsidRDefault="009A6293" w:rsidP="009A629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821EA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4218916" wp14:editId="09CFCE60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98425</wp:posOffset>
                  </wp:positionV>
                  <wp:extent cx="4455795" cy="3914775"/>
                  <wp:effectExtent l="0" t="0" r="1905" b="9525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81350c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79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21EA">
              <w:rPr>
                <w:rFonts w:ascii="宋体" w:hAnsi="宋体" w:hint="eastAsia"/>
                <w:bCs/>
              </w:rPr>
              <w:t>图1</w:t>
            </w:r>
            <w:r w:rsidRPr="00E821EA">
              <w:rPr>
                <w:rFonts w:ascii="宋体" w:hAnsi="宋体"/>
                <w:bCs/>
              </w:rPr>
              <w:t>.</w:t>
            </w:r>
            <w:r w:rsidRPr="00E821EA">
              <w:rPr>
                <w:rFonts w:ascii="宋体" w:hAnsi="宋体" w:hint="eastAsia"/>
                <w:bCs/>
              </w:rPr>
              <w:t>APP功能需求</w:t>
            </w:r>
          </w:p>
          <w:p w14:paraId="65B37B2B" w14:textId="77777777" w:rsidR="009A6293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>该</w:t>
            </w:r>
            <w:r w:rsidRPr="009A6293">
              <w:rPr>
                <w:rFonts w:hint="eastAsia"/>
                <w:bCs/>
              </w:rPr>
              <w:t>APP</w:t>
            </w:r>
            <w:r w:rsidRPr="009A6293">
              <w:rPr>
                <w:rFonts w:hint="eastAsia"/>
                <w:bCs/>
              </w:rPr>
              <w:t>除了为所有用户提供基本的菜谱推荐、搜索、展示、收藏功能外，也针对各类用户的痛点提供不同的特色功能服务：</w:t>
            </w:r>
          </w:p>
          <w:p w14:paraId="31890A6C" w14:textId="6DDA2F46" w:rsidR="009A6293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>首先，在登录页面区分大致三类用户——普通用户、餐饮从业者和</w:t>
            </w:r>
            <w:proofErr w:type="gramStart"/>
            <w:r w:rsidRPr="009A6293">
              <w:rPr>
                <w:rFonts w:hint="eastAsia"/>
                <w:bCs/>
              </w:rPr>
              <w:t>食材</w:t>
            </w:r>
            <w:proofErr w:type="gramEnd"/>
            <w:r w:rsidRPr="009A6293">
              <w:rPr>
                <w:rFonts w:hint="eastAsia"/>
                <w:bCs/>
              </w:rPr>
              <w:t>供应商，分别提供不同的功能服务</w:t>
            </w:r>
            <w:r w:rsidR="00624810">
              <w:rPr>
                <w:rFonts w:hint="eastAsia"/>
                <w:bCs/>
              </w:rPr>
              <w:t>：</w:t>
            </w:r>
          </w:p>
          <w:p w14:paraId="716196FD" w14:textId="1F60BEA0" w:rsidR="009A6293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>1.</w:t>
            </w:r>
            <w:r w:rsidRPr="009A6293">
              <w:rPr>
                <w:rFonts w:hint="eastAsia"/>
                <w:bCs/>
              </w:rPr>
              <w:t>对于普通用户也针对不同人群的需求提供了一系列特色功能服务：</w:t>
            </w:r>
          </w:p>
          <w:p w14:paraId="47EA6C3C" w14:textId="11413782" w:rsidR="009A6293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 xml:space="preserve">  </w:t>
            </w:r>
            <w:r w:rsidR="000B4CB1">
              <w:rPr>
                <w:bCs/>
              </w:rPr>
              <w:t>(1).</w:t>
            </w:r>
            <w:r w:rsidRPr="009A6293">
              <w:rPr>
                <w:rFonts w:hint="eastAsia"/>
                <w:bCs/>
              </w:rPr>
              <w:t>针对上班族采购时间精力少的问题，</w:t>
            </w:r>
            <w:proofErr w:type="gramStart"/>
            <w:r w:rsidRPr="009A6293">
              <w:rPr>
                <w:rFonts w:hint="eastAsia"/>
                <w:bCs/>
              </w:rPr>
              <w:t>提供食材储备</w:t>
            </w:r>
            <w:proofErr w:type="gramEnd"/>
            <w:r w:rsidRPr="009A6293">
              <w:rPr>
                <w:rFonts w:hint="eastAsia"/>
                <w:bCs/>
              </w:rPr>
              <w:t>记录功能并</w:t>
            </w:r>
            <w:proofErr w:type="gramStart"/>
            <w:r w:rsidRPr="009A6293">
              <w:rPr>
                <w:rFonts w:hint="eastAsia"/>
                <w:bCs/>
              </w:rPr>
              <w:t>根据食材储</w:t>
            </w:r>
            <w:proofErr w:type="gramEnd"/>
            <w:r w:rsidRPr="009A6293">
              <w:rPr>
                <w:rFonts w:hint="eastAsia"/>
                <w:bCs/>
              </w:rPr>
              <w:t>备推荐菜谱的功能；同时上班族更关注健康饮食，也提供了“一周菜谱”和数据可视化功能，能更好的了解饮食情况并进行合理规划。</w:t>
            </w:r>
          </w:p>
          <w:p w14:paraId="07470B3F" w14:textId="6312D6C8" w:rsidR="009A6293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 xml:space="preserve">  </w:t>
            </w:r>
            <w:r w:rsidR="000B4CB1">
              <w:rPr>
                <w:bCs/>
              </w:rPr>
              <w:t>(2)</w:t>
            </w:r>
            <w:r w:rsidRPr="009A6293">
              <w:rPr>
                <w:rFonts w:hint="eastAsia"/>
                <w:bCs/>
              </w:rPr>
              <w:t>.</w:t>
            </w:r>
            <w:r w:rsidRPr="009A6293">
              <w:rPr>
                <w:rFonts w:hint="eastAsia"/>
                <w:bCs/>
              </w:rPr>
              <w:t>针对美食爱好者强烈的分享欲和探索欲，提供社区互动交流平台，该平台提供文章发布、评论、“交作业”等功能。</w:t>
            </w:r>
          </w:p>
          <w:p w14:paraId="4B87345F" w14:textId="19C21727" w:rsidR="009A6293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 xml:space="preserve">  </w:t>
            </w:r>
            <w:r w:rsidR="000B4CB1">
              <w:rPr>
                <w:bCs/>
              </w:rPr>
              <w:t>(3)</w:t>
            </w:r>
            <w:r w:rsidRPr="009A6293">
              <w:rPr>
                <w:rFonts w:hint="eastAsia"/>
                <w:bCs/>
              </w:rPr>
              <w:t>.</w:t>
            </w:r>
            <w:r w:rsidRPr="009A6293">
              <w:rPr>
                <w:rFonts w:hint="eastAsia"/>
                <w:bCs/>
              </w:rPr>
              <w:t>针对厨房新手对于烹饪知识缺乏的问题，提供烹饪辅助工具和视频教程，并提供不同难度的菜谱，厨房新手可以自行选择不同的难度的菜谱进行尝试。</w:t>
            </w:r>
          </w:p>
          <w:p w14:paraId="1CF0FB1A" w14:textId="5FC50F38" w:rsidR="009A6293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>2.</w:t>
            </w:r>
            <w:r w:rsidRPr="009A6293">
              <w:rPr>
                <w:rFonts w:hint="eastAsia"/>
                <w:bCs/>
              </w:rPr>
              <w:t>对于餐饮从业者，其可以通过热门榜单和用户评论功能捕捉流行菜品趋势，创新餐厅菜单，同时也可以推出自己餐厅的餐厅菜谱，申请并经过审核后，推送至“附近餐厅”板块中，吸引用户消费。</w:t>
            </w:r>
          </w:p>
          <w:p w14:paraId="08F76A81" w14:textId="4377A36B" w:rsidR="001954C1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>3.</w:t>
            </w:r>
            <w:proofErr w:type="gramStart"/>
            <w:r w:rsidRPr="009A6293">
              <w:rPr>
                <w:rFonts w:hint="eastAsia"/>
                <w:bCs/>
              </w:rPr>
              <w:t>对于食材供应</w:t>
            </w:r>
            <w:proofErr w:type="gramEnd"/>
            <w:r w:rsidRPr="009A6293">
              <w:rPr>
                <w:rFonts w:hint="eastAsia"/>
                <w:bCs/>
              </w:rPr>
              <w:t>商，其可以根据菜谱提供精准</w:t>
            </w:r>
            <w:proofErr w:type="gramStart"/>
            <w:r w:rsidRPr="009A6293">
              <w:rPr>
                <w:rFonts w:hint="eastAsia"/>
                <w:bCs/>
              </w:rPr>
              <w:t>的食材清</w:t>
            </w:r>
            <w:proofErr w:type="gramEnd"/>
            <w:r w:rsidRPr="009A6293">
              <w:rPr>
                <w:rFonts w:hint="eastAsia"/>
                <w:bCs/>
              </w:rPr>
              <w:t>单，申请并经过审核后，推送至“菜市场”板块中，吸引用户前来购买。</w:t>
            </w:r>
          </w:p>
        </w:tc>
      </w:tr>
      <w:tr w:rsidR="001954C1" w14:paraId="0C94E010" w14:textId="77777777" w:rsidTr="00E821EA">
        <w:trPr>
          <w:cantSplit/>
          <w:trHeight w:val="1975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C349" w14:textId="77777777" w:rsidR="001954C1" w:rsidRDefault="00D1580A" w:rsidP="003328CF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应达到的技术指标或要求：</w:t>
            </w:r>
          </w:p>
          <w:p w14:paraId="285FC930" w14:textId="648E4474" w:rsidR="00045F00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1. </w:t>
            </w:r>
            <w:r w:rsidRPr="00045F00">
              <w:rPr>
                <w:rFonts w:hint="eastAsia"/>
                <w:bCs/>
              </w:rPr>
              <w:t>接入层：界面美观，交互流畅，</w:t>
            </w:r>
            <w:proofErr w:type="gramStart"/>
            <w:r w:rsidRPr="00045F00">
              <w:rPr>
                <w:rFonts w:hint="eastAsia"/>
                <w:bCs/>
              </w:rPr>
              <w:t>跨端跨</w:t>
            </w:r>
            <w:proofErr w:type="gramEnd"/>
            <w:r w:rsidRPr="00045F00">
              <w:rPr>
                <w:rFonts w:hint="eastAsia"/>
                <w:bCs/>
              </w:rPr>
              <w:t>设备体验良好</w:t>
            </w:r>
            <w:r w:rsidR="009D485C">
              <w:rPr>
                <w:rFonts w:hint="eastAsia"/>
                <w:bCs/>
              </w:rPr>
              <w:t>。</w:t>
            </w:r>
          </w:p>
          <w:p w14:paraId="7DB5FED1" w14:textId="40E4F05B" w:rsidR="00045F00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2. </w:t>
            </w:r>
            <w:r w:rsidRPr="00045F00">
              <w:rPr>
                <w:rFonts w:hint="eastAsia"/>
                <w:bCs/>
              </w:rPr>
              <w:t>网关层：</w:t>
            </w:r>
            <w:r w:rsidRPr="00045F00">
              <w:rPr>
                <w:rFonts w:hint="eastAsia"/>
                <w:bCs/>
              </w:rPr>
              <w:t>API</w:t>
            </w:r>
            <w:r w:rsidRPr="00045F00">
              <w:rPr>
                <w:rFonts w:hint="eastAsia"/>
                <w:bCs/>
              </w:rPr>
              <w:t>设计完整、清晰、易用，服务器负载均衡良好</w:t>
            </w:r>
            <w:r w:rsidR="009D485C">
              <w:rPr>
                <w:rFonts w:hint="eastAsia"/>
                <w:bCs/>
              </w:rPr>
              <w:t>。</w:t>
            </w:r>
          </w:p>
          <w:p w14:paraId="49FD8399" w14:textId="29E5A136" w:rsidR="00045F00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3. </w:t>
            </w:r>
            <w:r w:rsidRPr="00045F00">
              <w:rPr>
                <w:rFonts w:hint="eastAsia"/>
                <w:bCs/>
              </w:rPr>
              <w:t>业务服务层：接口设计合理，各服务运行流畅</w:t>
            </w:r>
            <w:r w:rsidR="009D485C">
              <w:rPr>
                <w:rFonts w:hint="eastAsia"/>
                <w:bCs/>
              </w:rPr>
              <w:t>。</w:t>
            </w:r>
          </w:p>
          <w:p w14:paraId="1DAE5F2C" w14:textId="69665966" w:rsidR="00045F00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4. </w:t>
            </w:r>
            <w:r w:rsidRPr="00045F00">
              <w:rPr>
                <w:rFonts w:hint="eastAsia"/>
                <w:bCs/>
              </w:rPr>
              <w:t>支持服务层：数据库设计合理，</w:t>
            </w:r>
            <w:r w:rsidRPr="00045F00">
              <w:rPr>
                <w:rFonts w:hint="eastAsia"/>
                <w:bCs/>
              </w:rPr>
              <w:t>AI</w:t>
            </w:r>
            <w:r w:rsidRPr="00045F00">
              <w:rPr>
                <w:rFonts w:hint="eastAsia"/>
                <w:bCs/>
              </w:rPr>
              <w:t>辅助服务运行流畅</w:t>
            </w:r>
            <w:r w:rsidR="009D485C">
              <w:rPr>
                <w:rFonts w:hint="eastAsia"/>
                <w:bCs/>
              </w:rPr>
              <w:t>。</w:t>
            </w:r>
          </w:p>
          <w:p w14:paraId="1EFA8A35" w14:textId="16809485" w:rsidR="001954C1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5. </w:t>
            </w:r>
            <w:r w:rsidR="009A6293">
              <w:rPr>
                <w:rFonts w:hint="eastAsia"/>
                <w:bCs/>
              </w:rPr>
              <w:t>平台</w:t>
            </w:r>
            <w:r w:rsidRPr="00045F00">
              <w:rPr>
                <w:rFonts w:hint="eastAsia"/>
                <w:bCs/>
              </w:rPr>
              <w:t>服务层：发布部署简单，资源管理设计合理</w:t>
            </w:r>
            <w:r w:rsidR="009D485C">
              <w:rPr>
                <w:rFonts w:hint="eastAsia"/>
                <w:bCs/>
              </w:rPr>
              <w:t>。</w:t>
            </w:r>
          </w:p>
        </w:tc>
      </w:tr>
      <w:tr w:rsidR="00EF4944" w14:paraId="7F2AF2CE" w14:textId="77777777" w:rsidTr="006D1419">
        <w:trPr>
          <w:cantSplit/>
          <w:trHeight w:val="9629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F246" w14:textId="29A749FA" w:rsidR="00EF4944" w:rsidRDefault="00EF4944" w:rsidP="00EF4944">
            <w:pPr>
              <w:rPr>
                <w:b/>
              </w:rPr>
            </w:pPr>
            <w:r w:rsidRPr="003D3380">
              <w:rPr>
                <w:rFonts w:hint="eastAsia"/>
                <w:b/>
              </w:rPr>
              <w:lastRenderedPageBreak/>
              <w:t>主要设计方法或技术路线</w:t>
            </w:r>
            <w:r>
              <w:rPr>
                <w:rFonts w:hint="eastAsia"/>
                <w:b/>
              </w:rPr>
              <w:t>：</w:t>
            </w:r>
          </w:p>
          <w:p w14:paraId="11CDCADF" w14:textId="63B7AFE3" w:rsidR="009D485C" w:rsidRPr="009D485C" w:rsidRDefault="009D485C" w:rsidP="00EF4944">
            <w:r w:rsidRPr="009D485C">
              <w:rPr>
                <w:rFonts w:hint="eastAsia"/>
              </w:rPr>
              <w:t>一、</w:t>
            </w:r>
            <w:r>
              <w:rPr>
                <w:rFonts w:hint="eastAsia"/>
              </w:rPr>
              <w:t>整体架构</w:t>
            </w:r>
          </w:p>
          <w:p w14:paraId="136F2ACB" w14:textId="558EDBAC" w:rsidR="00EF4944" w:rsidRPr="009D485C" w:rsidRDefault="009D485C" w:rsidP="009D485C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E821EA">
              <w:rPr>
                <w:rFonts w:ascii="宋体" w:hAnsi="宋体" w:cs="宋体"/>
                <w:bCs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2DB2B388" wp14:editId="641D4A4D">
                  <wp:simplePos x="0" y="0"/>
                  <wp:positionH relativeFrom="column">
                    <wp:posOffset>24921</wp:posOffset>
                  </wp:positionH>
                  <wp:positionV relativeFrom="paragraph">
                    <wp:posOffset>459740</wp:posOffset>
                  </wp:positionV>
                  <wp:extent cx="5710555" cy="569214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59563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0555" cy="569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4944" w:rsidRPr="00045F00">
              <w:rPr>
                <w:rFonts w:ascii="宋体" w:hAnsi="宋体" w:cs="宋体" w:hint="eastAsia"/>
                <w:bCs/>
                <w:szCs w:val="21"/>
              </w:rPr>
              <w:t>使用</w:t>
            </w:r>
            <w:proofErr w:type="gramStart"/>
            <w:r w:rsidR="00EF4944" w:rsidRPr="00045F00">
              <w:rPr>
                <w:rFonts w:ascii="宋体" w:hAnsi="宋体" w:cs="宋体" w:hint="eastAsia"/>
                <w:bCs/>
                <w:szCs w:val="21"/>
              </w:rPr>
              <w:t>微服务</w:t>
            </w:r>
            <w:proofErr w:type="gramEnd"/>
            <w:r w:rsidR="00EF4944" w:rsidRPr="00045F00">
              <w:rPr>
                <w:rFonts w:ascii="宋体" w:hAnsi="宋体" w:cs="宋体" w:hint="eastAsia"/>
                <w:bCs/>
                <w:szCs w:val="21"/>
              </w:rPr>
              <w:t>架构，</w:t>
            </w:r>
            <w:r w:rsidRPr="009D485C">
              <w:rPr>
                <w:rFonts w:ascii="宋体" w:hAnsi="宋体" w:cs="宋体" w:hint="eastAsia"/>
                <w:bCs/>
                <w:szCs w:val="21"/>
              </w:rPr>
              <w:t>将一个复杂的系统拆分为一组小型的、独立运行的服务</w:t>
            </w:r>
            <w:r>
              <w:rPr>
                <w:rFonts w:ascii="宋体" w:hAnsi="宋体" w:cs="宋体" w:hint="eastAsia"/>
                <w:bCs/>
                <w:szCs w:val="21"/>
              </w:rPr>
              <w:t>，</w:t>
            </w:r>
            <w:r w:rsidRPr="009D485C">
              <w:rPr>
                <w:rFonts w:ascii="宋体" w:hAnsi="宋体" w:cs="宋体" w:hint="eastAsia"/>
                <w:bCs/>
                <w:szCs w:val="21"/>
              </w:rPr>
              <w:t>每个服务都专注于完成特定的功能，通过轻量级的通信协议彼此协作，共同组成完整的系统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2AC96C8A" w14:textId="16D4CF78" w:rsidR="00EF4944" w:rsidRPr="00E821EA" w:rsidRDefault="00EF4944" w:rsidP="00EF4944">
            <w:pPr>
              <w:widowControl/>
              <w:jc w:val="center"/>
              <w:rPr>
                <w:rFonts w:ascii="宋体" w:hAnsi="宋体" w:cs="宋体"/>
                <w:bCs/>
                <w:szCs w:val="21"/>
              </w:rPr>
            </w:pPr>
            <w:r w:rsidRPr="00E821EA">
              <w:rPr>
                <w:rFonts w:ascii="宋体" w:hAnsi="宋体" w:cs="宋体" w:hint="eastAsia"/>
                <w:bCs/>
                <w:szCs w:val="21"/>
              </w:rPr>
              <w:t>图2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微服务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架构总体技术体系</w:t>
            </w:r>
          </w:p>
          <w:p w14:paraId="71522132" w14:textId="1BCB668F" w:rsidR="00EF4944" w:rsidRDefault="009D485C" w:rsidP="00EF4944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二、技术选型</w:t>
            </w:r>
          </w:p>
          <w:p w14:paraId="652A3D23" w14:textId="09E6E2D9" w:rsidR="009D485C" w:rsidRDefault="009D485C" w:rsidP="00EF4944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(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/>
                <w:bCs/>
                <w:szCs w:val="21"/>
              </w:rPr>
              <w:t>)</w:t>
            </w:r>
            <w:r>
              <w:rPr>
                <w:rFonts w:ascii="宋体" w:hAnsi="宋体" w:cs="宋体" w:hint="eastAsia"/>
                <w:bCs/>
                <w:szCs w:val="21"/>
              </w:rPr>
              <w:t>展示层</w:t>
            </w:r>
          </w:p>
          <w:p w14:paraId="79994F9B" w14:textId="6BAB19FA" w:rsidR="009D485C" w:rsidRDefault="009D485C" w:rsidP="000B4CB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选用</w:t>
            </w:r>
            <w:proofErr w:type="spellStart"/>
            <w:r w:rsidRPr="009D485C">
              <w:rPr>
                <w:rFonts w:ascii="宋体" w:hAnsi="宋体" w:cs="宋体" w:hint="eastAsia"/>
                <w:bCs/>
                <w:szCs w:val="21"/>
              </w:rPr>
              <w:t>HarmonyOS</w:t>
            </w:r>
            <w:proofErr w:type="spellEnd"/>
            <w:r w:rsidRPr="009D485C">
              <w:rPr>
                <w:rFonts w:ascii="宋体" w:hAnsi="宋体" w:cs="宋体" w:hint="eastAsia"/>
                <w:bCs/>
                <w:szCs w:val="21"/>
              </w:rPr>
              <w:t xml:space="preserve"> Next原生应用开发</w:t>
            </w:r>
            <w:r>
              <w:rPr>
                <w:rFonts w:ascii="宋体" w:hAnsi="宋体" w:cs="宋体" w:hint="eastAsia"/>
                <w:bCs/>
                <w:szCs w:val="21"/>
              </w:rPr>
              <w:t>，利用“可分可合”的特性将业务功能充分拆分进行模块化，合理组合成功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能复杂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的应用与功能专一的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元服务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(卡片</w:t>
            </w:r>
            <w:r>
              <w:rPr>
                <w:rFonts w:ascii="宋体" w:hAnsi="宋体" w:cs="宋体"/>
                <w:bCs/>
                <w:szCs w:val="21"/>
              </w:rPr>
              <w:t>)</w:t>
            </w:r>
            <w:r w:rsidR="000B4CB1">
              <w:rPr>
                <w:rFonts w:ascii="宋体" w:hAnsi="宋体" w:cs="宋体" w:hint="eastAsia"/>
                <w:bCs/>
                <w:szCs w:val="21"/>
              </w:rPr>
              <w:t>：</w:t>
            </w:r>
          </w:p>
          <w:p w14:paraId="7046BBED" w14:textId="040400D6" w:rsidR="000B4CB1" w:rsidRDefault="000B4CB1" w:rsidP="000B4CB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APP</w:t>
            </w:r>
          </w:p>
          <w:p w14:paraId="7B4FDC58" w14:textId="41C52516" w:rsidR="000B4CB1" w:rsidRDefault="000B4CB1" w:rsidP="000B4CB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(1).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菜品菜谱展示与搜索模块：分类、搜索、详情、视频教程、收藏、评分</w:t>
            </w:r>
          </w:p>
          <w:p w14:paraId="5BA6F64C" w14:textId="7B663975" w:rsidR="000B4CB1" w:rsidRDefault="000B4CB1" w:rsidP="000B4CB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>(</w:t>
            </w:r>
            <w:r>
              <w:rPr>
                <w:rFonts w:ascii="宋体" w:hAnsi="宋体" w:cs="宋体"/>
                <w:bCs/>
                <w:szCs w:val="21"/>
              </w:rPr>
              <w:t>2).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社区互动模块：文章、分享、发布菜品、评论</w:t>
            </w:r>
          </w:p>
          <w:p w14:paraId="2F43B167" w14:textId="7E352CB8" w:rsidR="000B4CB1" w:rsidRDefault="000B4CB1" w:rsidP="000B4CB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1"/>
              </w:rPr>
              <w:t>(</w:t>
            </w:r>
            <w:r>
              <w:rPr>
                <w:rFonts w:ascii="宋体" w:hAnsi="宋体" w:cs="宋体"/>
                <w:bCs/>
                <w:szCs w:val="21"/>
              </w:rPr>
              <w:t>3).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用户信息模块：饮食计划定制、自定义菜谱、生成购买清单、收藏夹、</w:t>
            </w:r>
            <w:proofErr w:type="gramStart"/>
            <w:r w:rsidRPr="000B4CB1">
              <w:rPr>
                <w:rFonts w:ascii="宋体" w:hAnsi="宋体" w:cs="宋体" w:hint="eastAsia"/>
                <w:bCs/>
                <w:szCs w:val="21"/>
              </w:rPr>
              <w:t>食材储备</w:t>
            </w:r>
            <w:proofErr w:type="gramEnd"/>
            <w:r w:rsidRPr="000B4CB1">
              <w:rPr>
                <w:rFonts w:ascii="宋体" w:hAnsi="宋体" w:cs="宋体" w:hint="eastAsia"/>
                <w:bCs/>
                <w:szCs w:val="21"/>
              </w:rPr>
              <w:t>记录</w:t>
            </w:r>
          </w:p>
          <w:p w14:paraId="52F9968E" w14:textId="101D10E3" w:rsidR="000B4CB1" w:rsidRDefault="000B4CB1" w:rsidP="000B4CB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1"/>
              </w:rPr>
              <w:t>(</w:t>
            </w:r>
            <w:r>
              <w:rPr>
                <w:rFonts w:ascii="宋体" w:hAnsi="宋体" w:cs="宋体"/>
                <w:bCs/>
                <w:szCs w:val="21"/>
              </w:rPr>
              <w:t>4).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个性化推荐模块：个性化推荐(根据食材、根据购买清单、根据收藏夹、根据用户行为)</w:t>
            </w:r>
          </w:p>
          <w:p w14:paraId="3716B71A" w14:textId="53A13CEC" w:rsidR="00353729" w:rsidRDefault="000B4CB1" w:rsidP="000B4CB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>(</w:t>
            </w:r>
            <w:r>
              <w:rPr>
                <w:rFonts w:ascii="宋体" w:hAnsi="宋体" w:cs="宋体"/>
                <w:bCs/>
                <w:szCs w:val="21"/>
              </w:rPr>
              <w:t>5).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数据可视化模块</w:t>
            </w:r>
          </w:p>
          <w:p w14:paraId="785E77E2" w14:textId="0BCF9308" w:rsidR="00353729" w:rsidRDefault="000B4CB1" w:rsidP="00EF4944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  2.</w:t>
            </w:r>
            <w:r>
              <w:rPr>
                <w:rFonts w:ascii="宋体" w:hAnsi="宋体" w:cs="宋体" w:hint="eastAsia"/>
                <w:bCs/>
                <w:szCs w:val="21"/>
              </w:rPr>
              <w:t>元服务</w:t>
            </w:r>
          </w:p>
          <w:p w14:paraId="7D92DAB6" w14:textId="269D537A" w:rsidR="000B4CB1" w:rsidRDefault="000B4CB1" w:rsidP="000B4CB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bCs/>
                <w:szCs w:val="21"/>
              </w:rPr>
              <w:t>(</w:t>
            </w:r>
            <w:r>
              <w:rPr>
                <w:rFonts w:ascii="宋体" w:hAnsi="宋体" w:cs="宋体"/>
                <w:bCs/>
                <w:szCs w:val="21"/>
              </w:rPr>
              <w:t>1).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烹饪辅助：营养计算器卡片、计时器卡片</w:t>
            </w:r>
          </w:p>
          <w:p w14:paraId="720D3FAD" w14:textId="0150D154" w:rsidR="000B4CB1" w:rsidRDefault="000B4CB1" w:rsidP="000B4CB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    (2).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购买清单卡片</w:t>
            </w:r>
          </w:p>
          <w:p w14:paraId="1DDC0243" w14:textId="5CAE0A6B" w:rsidR="000B4CB1" w:rsidRDefault="000B4CB1" w:rsidP="000B4CB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bCs/>
                <w:szCs w:val="21"/>
              </w:rPr>
              <w:t>(</w:t>
            </w:r>
            <w:r>
              <w:rPr>
                <w:rFonts w:ascii="宋体" w:hAnsi="宋体" w:cs="宋体"/>
                <w:bCs/>
                <w:szCs w:val="21"/>
              </w:rPr>
              <w:t>3).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饮食计划卡片</w:t>
            </w:r>
          </w:p>
          <w:p w14:paraId="7708AEE0" w14:textId="0DB25AB1" w:rsidR="00353729" w:rsidRDefault="000B4CB1" w:rsidP="000B4CB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bCs/>
                <w:szCs w:val="21"/>
              </w:rPr>
              <w:t>(</w:t>
            </w:r>
            <w:r>
              <w:rPr>
                <w:rFonts w:ascii="宋体" w:hAnsi="宋体" w:cs="宋体"/>
                <w:bCs/>
                <w:szCs w:val="21"/>
              </w:rPr>
              <w:t>4).</w:t>
            </w:r>
            <w:r w:rsidRPr="000B4CB1">
              <w:rPr>
                <w:rFonts w:ascii="宋体" w:hAnsi="宋体" w:cs="宋体" w:hint="eastAsia"/>
                <w:bCs/>
                <w:szCs w:val="21"/>
              </w:rPr>
              <w:t>今日菜谱卡片</w:t>
            </w:r>
          </w:p>
          <w:p w14:paraId="147B6EDC" w14:textId="5A25FFD4" w:rsidR="00353729" w:rsidRDefault="00B12EC2" w:rsidP="00EF4944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(二</w:t>
            </w:r>
            <w:r>
              <w:rPr>
                <w:rFonts w:ascii="宋体" w:hAnsi="宋体" w:cs="宋体"/>
                <w:bCs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接入与网关层</w:t>
            </w:r>
          </w:p>
          <w:p w14:paraId="7A3A67DA" w14:textId="3B1F6C0A" w:rsidR="00B12EC2" w:rsidRDefault="00B12EC2" w:rsidP="00B12EC2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B12EC2">
              <w:rPr>
                <w:rFonts w:ascii="宋体" w:hAnsi="宋体" w:cs="宋体" w:hint="eastAsia"/>
                <w:bCs/>
                <w:szCs w:val="21"/>
              </w:rPr>
              <w:t>在</w:t>
            </w:r>
            <w:proofErr w:type="gramStart"/>
            <w:r w:rsidRPr="00B12EC2">
              <w:rPr>
                <w:rFonts w:ascii="宋体" w:hAnsi="宋体" w:cs="宋体" w:hint="eastAsia"/>
                <w:bCs/>
                <w:szCs w:val="21"/>
              </w:rPr>
              <w:t>微服务</w:t>
            </w:r>
            <w:proofErr w:type="gramEnd"/>
            <w:r w:rsidRPr="00B12EC2">
              <w:rPr>
                <w:rFonts w:ascii="宋体" w:hAnsi="宋体" w:cs="宋体" w:hint="eastAsia"/>
                <w:bCs/>
                <w:szCs w:val="21"/>
              </w:rPr>
              <w:t>架构中，多个服务实例可能部署在不同的服务器上</w:t>
            </w:r>
            <w:r>
              <w:rPr>
                <w:rFonts w:ascii="宋体" w:hAnsi="宋体" w:cs="宋体" w:hint="eastAsia"/>
                <w:bCs/>
                <w:szCs w:val="21"/>
              </w:rPr>
              <w:t>，采用Nginx服务器进行负载均衡，</w:t>
            </w:r>
            <w:r w:rsidRPr="00B12EC2">
              <w:rPr>
                <w:rFonts w:ascii="宋体" w:hAnsi="宋体" w:cs="宋体" w:hint="eastAsia"/>
                <w:bCs/>
                <w:szCs w:val="21"/>
              </w:rPr>
              <w:t>可以</w:t>
            </w:r>
            <w:r w:rsidR="008C3101">
              <w:rPr>
                <w:rFonts w:ascii="宋体" w:hAnsi="宋体" w:cs="宋体" w:hint="eastAsia"/>
                <w:bCs/>
                <w:szCs w:val="21"/>
              </w:rPr>
              <w:t>统一展示</w:t>
            </w:r>
            <w:proofErr w:type="gramStart"/>
            <w:r w:rsidR="008C3101">
              <w:rPr>
                <w:rFonts w:ascii="宋体" w:hAnsi="宋体" w:cs="宋体" w:hint="eastAsia"/>
                <w:bCs/>
                <w:szCs w:val="21"/>
              </w:rPr>
              <w:t>层系统</w:t>
            </w:r>
            <w:proofErr w:type="gramEnd"/>
            <w:r w:rsidR="008C3101">
              <w:rPr>
                <w:rFonts w:ascii="宋体" w:hAnsi="宋体" w:cs="宋体" w:hint="eastAsia"/>
                <w:bCs/>
                <w:szCs w:val="21"/>
              </w:rPr>
              <w:t>入口并</w:t>
            </w:r>
            <w:r w:rsidRPr="00B12EC2">
              <w:rPr>
                <w:rFonts w:ascii="宋体" w:hAnsi="宋体" w:cs="宋体" w:hint="eastAsia"/>
                <w:bCs/>
                <w:szCs w:val="21"/>
              </w:rPr>
              <w:t>将请求均匀地分发到各个服务实例，从而提高系统的吞吐量和可用性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06CBC75C" w14:textId="7C3FE6CA" w:rsidR="008C3101" w:rsidRDefault="008C3101" w:rsidP="008C310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(三</w:t>
            </w:r>
            <w:r>
              <w:rPr>
                <w:rFonts w:ascii="宋体" w:hAnsi="宋体" w:cs="宋体"/>
                <w:bCs/>
                <w:szCs w:val="21"/>
              </w:rPr>
              <w:t>)</w:t>
            </w:r>
            <w:r>
              <w:rPr>
                <w:rFonts w:ascii="宋体" w:hAnsi="宋体" w:cs="宋体" w:hint="eastAsia"/>
                <w:bCs/>
                <w:szCs w:val="21"/>
              </w:rPr>
              <w:t>业务服务层</w:t>
            </w:r>
          </w:p>
          <w:p w14:paraId="3A85C8F2" w14:textId="41C6A8B2" w:rsid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在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微服务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开发框架上采用Dubbo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szCs w:val="21"/>
              </w:rPr>
              <w:t>，Dubbo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szCs w:val="21"/>
              </w:rPr>
              <w:t>是一套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一站式微服务解决方案</w:t>
            </w:r>
            <w:r>
              <w:rPr>
                <w:rFonts w:ascii="宋体" w:hAnsi="宋体" w:cs="宋体" w:hint="eastAsia"/>
                <w:bCs/>
                <w:szCs w:val="21"/>
              </w:rPr>
              <w:t>，提供包括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远程方法调用服务定义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服务发现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服务通信</w:t>
            </w:r>
            <w:r>
              <w:rPr>
                <w:rFonts w:ascii="宋体" w:hAnsi="宋体" w:cs="宋体" w:hint="eastAsia"/>
                <w:bCs/>
                <w:szCs w:val="21"/>
              </w:rPr>
              <w:t>等一系列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全面高效的服务治理功能</w:t>
            </w:r>
            <w:r>
              <w:rPr>
                <w:rFonts w:ascii="宋体" w:hAnsi="宋体" w:cs="宋体" w:hint="eastAsia"/>
                <w:bCs/>
                <w:szCs w:val="21"/>
              </w:rPr>
              <w:t>，且在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使用上对用户屏蔽底层细节</w:t>
            </w:r>
            <w:r>
              <w:rPr>
                <w:rFonts w:ascii="宋体" w:hAnsi="宋体" w:cs="宋体" w:hint="eastAsia"/>
                <w:bCs/>
                <w:szCs w:val="21"/>
              </w:rPr>
              <w:t>，易用性极高。项目开发框架上采用Spring</w:t>
            </w:r>
            <w:r>
              <w:rPr>
                <w:rFonts w:ascii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>Boot，快速构建微服务：</w:t>
            </w:r>
          </w:p>
          <w:p w14:paraId="0FBBEF81" w14:textId="6A6B497B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聚合服务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(Dubbo框架中表现为服务消费者(Consumer</w:t>
            </w:r>
            <w:r w:rsidR="006976DA">
              <w:rPr>
                <w:rFonts w:ascii="宋体" w:hAnsi="宋体" w:cs="宋体"/>
                <w:bCs/>
                <w:szCs w:val="21"/>
              </w:rPr>
              <w:t>))</w:t>
            </w:r>
          </w:p>
          <w:p w14:paraId="37DFECE0" w14:textId="7F4B2AF8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1).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菜品菜谱服务</w:t>
            </w:r>
          </w:p>
          <w:p w14:paraId="248F0C04" w14:textId="01BC6DF3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2).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社区服务</w:t>
            </w:r>
          </w:p>
          <w:p w14:paraId="1ECCC99A" w14:textId="34D2AE83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3).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用户信息服务</w:t>
            </w:r>
          </w:p>
          <w:p w14:paraId="315ECBBF" w14:textId="117DAA04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4).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个性化推荐服务</w:t>
            </w:r>
          </w:p>
          <w:p w14:paraId="1CBB3E13" w14:textId="1CF01E71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5).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烹饪辅助服务</w:t>
            </w:r>
          </w:p>
          <w:p w14:paraId="564910A7" w14:textId="42CC975D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6).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数据可视化服务</w:t>
            </w:r>
          </w:p>
          <w:p w14:paraId="4C10C7E2" w14:textId="2260FFE2" w:rsidR="008C3101" w:rsidRPr="008C3101" w:rsidRDefault="006976DA" w:rsidP="006976DA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2.</w:t>
            </w:r>
            <w:r w:rsidR="008C3101" w:rsidRPr="008C3101">
              <w:rPr>
                <w:rFonts w:ascii="宋体" w:hAnsi="宋体" w:cs="宋体" w:hint="eastAsia"/>
                <w:bCs/>
                <w:szCs w:val="21"/>
              </w:rPr>
              <w:t>基础服务</w:t>
            </w:r>
            <w:r>
              <w:rPr>
                <w:rFonts w:ascii="宋体" w:hAnsi="宋体" w:cs="宋体" w:hint="eastAsia"/>
                <w:bCs/>
                <w:szCs w:val="21"/>
              </w:rPr>
              <w:t>(Dubbo框架中表现为服务提供者(Provider</w:t>
            </w:r>
            <w:r>
              <w:rPr>
                <w:rFonts w:ascii="宋体" w:hAnsi="宋体" w:cs="宋体"/>
                <w:bCs/>
                <w:szCs w:val="21"/>
              </w:rPr>
              <w:t>))</w:t>
            </w:r>
          </w:p>
          <w:p w14:paraId="3AD1148D" w14:textId="3446D3BD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1).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菜谱信息服务、菜品信息服务、菜品收藏服务、菜</w:t>
            </w:r>
            <w:proofErr w:type="gramStart"/>
            <w:r w:rsidRPr="008C3101">
              <w:rPr>
                <w:rFonts w:ascii="宋体" w:hAnsi="宋体" w:cs="宋体" w:hint="eastAsia"/>
                <w:bCs/>
                <w:szCs w:val="21"/>
              </w:rPr>
              <w:t>品评分服务</w:t>
            </w:r>
            <w:proofErr w:type="gramEnd"/>
            <w:r w:rsidRPr="008C3101">
              <w:rPr>
                <w:rFonts w:ascii="宋体" w:hAnsi="宋体" w:cs="宋体" w:hint="eastAsia"/>
                <w:bCs/>
                <w:szCs w:val="21"/>
              </w:rPr>
              <w:t>、菜品评论服务、菜品搜索服务</w:t>
            </w:r>
          </w:p>
          <w:p w14:paraId="020E2AD6" w14:textId="65CB32F4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2).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社区文章信息服务、社区文章评论服务</w:t>
            </w:r>
          </w:p>
          <w:p w14:paraId="748DFD66" w14:textId="134561B3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3).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用户信息服务、用户饮食计划服务、用户收藏服务、用户</w:t>
            </w:r>
            <w:proofErr w:type="gramStart"/>
            <w:r w:rsidRPr="008C3101">
              <w:rPr>
                <w:rFonts w:ascii="宋体" w:hAnsi="宋体" w:cs="宋体" w:hint="eastAsia"/>
                <w:bCs/>
                <w:szCs w:val="21"/>
              </w:rPr>
              <w:t>食材记录</w:t>
            </w:r>
            <w:proofErr w:type="gramEnd"/>
            <w:r w:rsidRPr="008C3101">
              <w:rPr>
                <w:rFonts w:ascii="宋体" w:hAnsi="宋体" w:cs="宋体" w:hint="eastAsia"/>
                <w:bCs/>
                <w:szCs w:val="21"/>
              </w:rPr>
              <w:t>服务、用户购买清单服务、用户自定义菜谱服务</w:t>
            </w:r>
          </w:p>
          <w:p w14:paraId="063F31F7" w14:textId="109B3059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4).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个性化推荐服务</w:t>
            </w:r>
          </w:p>
          <w:p w14:paraId="416C772B" w14:textId="3D6DC9CD" w:rsidR="008C3101" w:rsidRPr="008C3101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5).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营养计算器服务、计时器服务</w:t>
            </w:r>
          </w:p>
          <w:p w14:paraId="7D429A1D" w14:textId="32BD57E3" w:rsidR="008C3101" w:rsidRPr="00B12EC2" w:rsidRDefault="008C3101" w:rsidP="008C3101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8C3101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6976DA">
              <w:rPr>
                <w:rFonts w:ascii="宋体" w:hAnsi="宋体" w:cs="宋体" w:hint="eastAsia"/>
                <w:bCs/>
                <w:szCs w:val="21"/>
              </w:rPr>
              <w:t>(</w:t>
            </w:r>
            <w:r w:rsidR="006976DA">
              <w:rPr>
                <w:rFonts w:ascii="宋体" w:hAnsi="宋体" w:cs="宋体"/>
                <w:bCs/>
                <w:szCs w:val="21"/>
              </w:rPr>
              <w:t>6).</w:t>
            </w:r>
            <w:r w:rsidRPr="008C3101">
              <w:rPr>
                <w:rFonts w:ascii="宋体" w:hAnsi="宋体" w:cs="宋体" w:hint="eastAsia"/>
                <w:bCs/>
                <w:szCs w:val="21"/>
              </w:rPr>
              <w:t>数据可视化服务</w:t>
            </w:r>
          </w:p>
          <w:p w14:paraId="089C3E96" w14:textId="7C3A5C00" w:rsidR="00353729" w:rsidRDefault="006976DA" w:rsidP="00EF4944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(四</w:t>
            </w:r>
            <w:r>
              <w:rPr>
                <w:rFonts w:ascii="宋体" w:hAnsi="宋体" w:cs="宋体"/>
                <w:bCs/>
                <w:szCs w:val="21"/>
              </w:rPr>
              <w:t>)</w:t>
            </w:r>
            <w:r>
              <w:rPr>
                <w:rFonts w:ascii="宋体" w:hAnsi="宋体" w:cs="宋体" w:hint="eastAsia"/>
                <w:bCs/>
                <w:szCs w:val="21"/>
              </w:rPr>
              <w:t>支持服务层</w:t>
            </w:r>
          </w:p>
          <w:p w14:paraId="6DD428B7" w14:textId="6B33DDC7" w:rsidR="00BA50EA" w:rsidRPr="00BA50EA" w:rsidRDefault="006976DA" w:rsidP="00BA50EA">
            <w:pPr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在构建服务集群时，</w:t>
            </w:r>
            <w:r w:rsidRPr="006976DA">
              <w:rPr>
                <w:rFonts w:ascii="宋体" w:hAnsi="宋体" w:cs="宋体" w:hint="eastAsia"/>
                <w:bCs/>
                <w:szCs w:val="21"/>
              </w:rPr>
              <w:t>多个服务实例可能部署在不同的服务器上</w:t>
            </w:r>
            <w:r>
              <w:rPr>
                <w:rFonts w:ascii="宋体" w:hAnsi="宋体" w:cs="宋体" w:hint="eastAsia"/>
                <w:bCs/>
                <w:szCs w:val="21"/>
              </w:rPr>
              <w:t>，采用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ZooKeeper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作为</w:t>
            </w:r>
            <w:r w:rsidRPr="006976DA">
              <w:rPr>
                <w:rFonts w:ascii="宋体" w:hAnsi="宋体" w:cs="宋体" w:hint="eastAsia"/>
                <w:bCs/>
                <w:szCs w:val="21"/>
              </w:rPr>
              <w:t>服务注册</w:t>
            </w:r>
            <w:r w:rsidR="00BA50EA" w:rsidRPr="006976DA">
              <w:rPr>
                <w:rFonts w:ascii="宋体" w:hAnsi="宋体" w:cs="宋体" w:hint="eastAsia"/>
                <w:bCs/>
                <w:szCs w:val="21"/>
              </w:rPr>
              <w:t>中心</w:t>
            </w:r>
            <w:r w:rsidR="00BA50EA">
              <w:rPr>
                <w:rFonts w:ascii="宋体" w:hAnsi="宋体" w:cs="宋体" w:hint="eastAsia"/>
                <w:bCs/>
                <w:szCs w:val="21"/>
              </w:rPr>
              <w:t>并进行负载均衡，可以实现服务提供的稳定性并提高系统的吞吐量。</w:t>
            </w:r>
          </w:p>
        </w:tc>
      </w:tr>
      <w:tr w:rsidR="001954C1" w14:paraId="5F0150FD" w14:textId="77777777" w:rsidTr="00BA50EA">
        <w:trPr>
          <w:cantSplit/>
          <w:trHeight w:val="2755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5356" w14:textId="77777777" w:rsidR="001954C1" w:rsidRDefault="00D1580A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完成本课题应具备的环境（软件、硬件）：</w:t>
            </w:r>
          </w:p>
          <w:p w14:paraId="1043E55F" w14:textId="031E6CC4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1.软件：</w:t>
            </w:r>
          </w:p>
          <w:p w14:paraId="17C31EE4" w14:textId="3B8B55FB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/>
                <w:bCs/>
                <w:szCs w:val="21"/>
              </w:rPr>
              <w:t xml:space="preserve">  </w:t>
            </w:r>
            <w:r w:rsidR="00BA50EA">
              <w:rPr>
                <w:rFonts w:ascii="宋体" w:hAnsi="宋体" w:cs="宋体"/>
                <w:bCs/>
                <w:szCs w:val="21"/>
              </w:rPr>
              <w:t>(1</w:t>
            </w:r>
            <w:proofErr w:type="gramStart"/>
            <w:r w:rsidR="00BA50EA">
              <w:rPr>
                <w:rFonts w:ascii="宋体" w:hAnsi="宋体" w:cs="宋体"/>
                <w:bCs/>
                <w:szCs w:val="21"/>
              </w:rPr>
              <w:t>).</w:t>
            </w:r>
            <w:proofErr w:type="spellStart"/>
            <w:r w:rsidRPr="003D3380">
              <w:rPr>
                <w:rFonts w:ascii="宋体" w:hAnsi="宋体" w:cs="宋体"/>
                <w:bCs/>
                <w:szCs w:val="21"/>
              </w:rPr>
              <w:t>DevEco</w:t>
            </w:r>
            <w:proofErr w:type="spellEnd"/>
            <w:proofErr w:type="gramEnd"/>
            <w:r w:rsidRPr="003D3380">
              <w:rPr>
                <w:rFonts w:ascii="宋体" w:hAnsi="宋体" w:cs="宋体"/>
                <w:bCs/>
                <w:szCs w:val="21"/>
              </w:rPr>
              <w:t xml:space="preserve"> Studio(SDK 5.0.1)</w:t>
            </w:r>
          </w:p>
          <w:p w14:paraId="3384DF34" w14:textId="16107617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/>
                <w:bCs/>
                <w:szCs w:val="21"/>
              </w:rPr>
              <w:t xml:space="preserve">  </w:t>
            </w:r>
            <w:r w:rsidR="00BA50EA">
              <w:rPr>
                <w:rFonts w:ascii="宋体" w:hAnsi="宋体" w:cs="宋体"/>
                <w:bCs/>
                <w:szCs w:val="21"/>
              </w:rPr>
              <w:t>(2</w:t>
            </w:r>
            <w:proofErr w:type="gramStart"/>
            <w:r w:rsidR="00BA50EA">
              <w:rPr>
                <w:rFonts w:ascii="宋体" w:hAnsi="宋体" w:cs="宋体"/>
                <w:bCs/>
                <w:szCs w:val="21"/>
              </w:rPr>
              <w:t>).</w:t>
            </w:r>
            <w:r w:rsidRPr="003D3380">
              <w:rPr>
                <w:rFonts w:ascii="宋体" w:hAnsi="宋体" w:cs="宋体"/>
                <w:bCs/>
                <w:szCs w:val="21"/>
              </w:rPr>
              <w:t>IDEA</w:t>
            </w:r>
            <w:proofErr w:type="gramEnd"/>
            <w:r w:rsidRPr="003D3380">
              <w:rPr>
                <w:rFonts w:ascii="宋体" w:hAnsi="宋体" w:cs="宋体"/>
                <w:bCs/>
                <w:szCs w:val="21"/>
              </w:rPr>
              <w:t>(Java 17)</w:t>
            </w:r>
          </w:p>
          <w:p w14:paraId="6EF0C2DD" w14:textId="398C9E7C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/>
                <w:bCs/>
                <w:szCs w:val="21"/>
              </w:rPr>
              <w:t xml:space="preserve">  </w:t>
            </w:r>
            <w:r w:rsidR="00BA50EA">
              <w:rPr>
                <w:rFonts w:ascii="宋体" w:hAnsi="宋体" w:cs="宋体"/>
                <w:bCs/>
                <w:szCs w:val="21"/>
              </w:rPr>
              <w:t>(3</w:t>
            </w:r>
            <w:proofErr w:type="gramStart"/>
            <w:r w:rsidR="00BA50EA">
              <w:rPr>
                <w:rFonts w:ascii="宋体" w:hAnsi="宋体" w:cs="宋体"/>
                <w:bCs/>
                <w:szCs w:val="21"/>
              </w:rPr>
              <w:t>).</w:t>
            </w:r>
            <w:r w:rsidRPr="003D3380">
              <w:rPr>
                <w:rFonts w:ascii="宋体" w:hAnsi="宋体" w:cs="宋体"/>
                <w:bCs/>
                <w:szCs w:val="21"/>
              </w:rPr>
              <w:t>MySQL</w:t>
            </w:r>
            <w:proofErr w:type="gramEnd"/>
            <w:r w:rsidRPr="003D3380">
              <w:rPr>
                <w:rFonts w:ascii="宋体" w:hAnsi="宋体" w:cs="宋体"/>
                <w:bCs/>
                <w:szCs w:val="21"/>
              </w:rPr>
              <w:t>(8.0)</w:t>
            </w:r>
          </w:p>
          <w:p w14:paraId="257079EB" w14:textId="788FA3D2" w:rsidR="003D3380" w:rsidRPr="003D3380" w:rsidRDefault="00BA50EA" w:rsidP="00BA50EA">
            <w:pPr>
              <w:ind w:firstLineChars="100" w:firstLine="21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(4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).</w:t>
            </w:r>
            <w:r w:rsidR="003D3380" w:rsidRPr="003D3380">
              <w:rPr>
                <w:rFonts w:ascii="宋体" w:hAnsi="宋体" w:cs="宋体"/>
                <w:bCs/>
                <w:szCs w:val="21"/>
              </w:rPr>
              <w:t>Neo</w:t>
            </w:r>
            <w:proofErr w:type="gramEnd"/>
            <w:r w:rsidR="003D3380" w:rsidRPr="003D3380">
              <w:rPr>
                <w:rFonts w:ascii="宋体" w:hAnsi="宋体" w:cs="宋体"/>
                <w:bCs/>
                <w:szCs w:val="21"/>
              </w:rPr>
              <w:t>4j(5.16.0)</w:t>
            </w:r>
          </w:p>
          <w:p w14:paraId="6701F9EB" w14:textId="70A1CA4A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2.硬件：</w:t>
            </w:r>
          </w:p>
          <w:p w14:paraId="5D09E0C8" w14:textId="48117BC6" w:rsidR="001954C1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 xml:space="preserve">  一台内存不低于12GB的计算机设备或数台支持</w:t>
            </w:r>
            <w:proofErr w:type="spellStart"/>
            <w:r w:rsidRPr="003D3380">
              <w:rPr>
                <w:rFonts w:ascii="宋体" w:hAnsi="宋体" w:cs="宋体" w:hint="eastAsia"/>
                <w:bCs/>
                <w:szCs w:val="21"/>
              </w:rPr>
              <w:t>HarmonyOS</w:t>
            </w:r>
            <w:proofErr w:type="spellEnd"/>
            <w:r w:rsidRPr="003D3380">
              <w:rPr>
                <w:rFonts w:ascii="宋体" w:hAnsi="宋体" w:cs="宋体" w:hint="eastAsia"/>
                <w:bCs/>
                <w:szCs w:val="21"/>
              </w:rPr>
              <w:t xml:space="preserve"> Next操作系统的移动端设备</w:t>
            </w:r>
          </w:p>
        </w:tc>
      </w:tr>
      <w:tr w:rsidR="00BA50EA" w14:paraId="1D5458C6" w14:textId="77777777" w:rsidTr="00BA50EA">
        <w:trPr>
          <w:cantSplit/>
          <w:trHeight w:val="983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B7F2" w14:textId="77777777" w:rsidR="00BA50EA" w:rsidRDefault="00BA50EA" w:rsidP="00BA50E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各阶段任务安排：</w:t>
            </w:r>
          </w:p>
          <w:p w14:paraId="0B677D08" w14:textId="77777777" w:rsidR="00BA50EA" w:rsidRPr="003D3380" w:rsidRDefault="00BA50EA" w:rsidP="00BA50EA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1~3周(12.16~1.5)：项目前期，充分调研，完成需求分析、架构设计、技术选型，完成开题报告</w:t>
            </w:r>
          </w:p>
          <w:p w14:paraId="17754E25" w14:textId="77777777" w:rsidR="00BA50EA" w:rsidRDefault="00BA50EA" w:rsidP="00BA50EA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4~7周(1.6~2.2)：项目</w:t>
            </w:r>
            <w:proofErr w:type="gramStart"/>
            <w:r w:rsidRPr="003D3380">
              <w:rPr>
                <w:rFonts w:ascii="宋体" w:hAnsi="宋体" w:cs="宋体" w:hint="eastAsia"/>
                <w:bCs/>
                <w:szCs w:val="21"/>
              </w:rPr>
              <w:t>中期一</w:t>
            </w:r>
            <w:proofErr w:type="gramEnd"/>
            <w:r w:rsidRPr="003D3380">
              <w:rPr>
                <w:rFonts w:ascii="宋体" w:hAnsi="宋体" w:cs="宋体" w:hint="eastAsia"/>
                <w:bCs/>
                <w:szCs w:val="21"/>
              </w:rPr>
              <w:t>阶段，明确各服务边界，完成接口设计，形成文档资料</w:t>
            </w:r>
          </w:p>
          <w:p w14:paraId="177FCFD2" w14:textId="5F4FDA8C" w:rsidR="006D1419" w:rsidRPr="006D1419" w:rsidRDefault="006D1419" w:rsidP="00BA50EA">
            <w:pPr>
              <w:rPr>
                <w:rFonts w:ascii="宋体" w:hAnsi="宋体" w:cs="宋体" w:hint="eastAsia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8~15周(2.3~3.30)：项目中期二阶段，完成项目开发，形成文档资料</w:t>
            </w:r>
          </w:p>
        </w:tc>
      </w:tr>
      <w:tr w:rsidR="00353729" w14:paraId="594D31C1" w14:textId="77777777" w:rsidTr="006D1419">
        <w:trPr>
          <w:cantSplit/>
          <w:trHeight w:val="699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27A72" w14:textId="77777777" w:rsidR="00353729" w:rsidRPr="003D3380" w:rsidRDefault="00353729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lastRenderedPageBreak/>
              <w:t>16~17周(3.31~4.13)：项目中期三阶段，根据文档资料完成毕业设计初稿</w:t>
            </w:r>
          </w:p>
          <w:p w14:paraId="557A8BAC" w14:textId="3E57722F" w:rsidR="00353729" w:rsidRPr="003276C5" w:rsidRDefault="00353729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18~19周(4.14~4.27)：项目后期阶段，精修完善毕业设计</w:t>
            </w:r>
            <w:r w:rsidR="0095073F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95073F" w:rsidRPr="003D3380">
              <w:rPr>
                <w:rFonts w:ascii="宋体" w:hAnsi="宋体" w:cs="宋体" w:hint="eastAsia"/>
                <w:bCs/>
                <w:szCs w:val="21"/>
              </w:rPr>
              <w:t>完成答辩PPT，准备毕业答辩</w:t>
            </w:r>
          </w:p>
        </w:tc>
      </w:tr>
      <w:tr w:rsidR="003328CF" w14:paraId="6118D269" w14:textId="77777777" w:rsidTr="00BA50EA">
        <w:trPr>
          <w:cantSplit/>
          <w:trHeight w:val="8641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9307" w14:textId="77777777" w:rsidR="003328CF" w:rsidRDefault="003328CF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主要参考资料：</w:t>
            </w:r>
          </w:p>
          <w:p w14:paraId="5384C722" w14:textId="3AC313C6" w:rsidR="003328CF" w:rsidRPr="003328CF" w:rsidRDefault="003328CF" w:rsidP="003328CF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 w:rsidR="00BD0C27">
              <w:rPr>
                <w:rFonts w:ascii="宋体" w:hAnsi="宋体"/>
                <w:bCs/>
              </w:rPr>
              <w:t>1</w:t>
            </w:r>
            <w:r w:rsidRPr="003328CF">
              <w:rPr>
                <w:rFonts w:ascii="宋体" w:hAnsi="宋体" w:hint="eastAsia"/>
                <w:bCs/>
              </w:rPr>
              <w:t>]刘廷婷.空巢青年饮食生活方式个体化研究[D].济南大学,2023.</w:t>
            </w:r>
            <w:proofErr w:type="gramStart"/>
            <w:r w:rsidRPr="003328CF">
              <w:rPr>
                <w:rFonts w:ascii="宋体" w:hAnsi="宋体" w:hint="eastAsia"/>
                <w:bCs/>
              </w:rPr>
              <w:t>DOI:10.27166/d.cnki.gsdcc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.2023.000686.</w:t>
            </w:r>
          </w:p>
          <w:p w14:paraId="27D85565" w14:textId="1D638090" w:rsidR="003328CF" w:rsidRDefault="003328CF" w:rsidP="003328CF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 w:rsidR="00BD0C27">
              <w:rPr>
                <w:rFonts w:ascii="宋体" w:hAnsi="宋体"/>
                <w:bCs/>
              </w:rPr>
              <w:t>2</w:t>
            </w:r>
            <w:r w:rsidRPr="003328CF">
              <w:rPr>
                <w:rFonts w:ascii="宋体" w:hAnsi="宋体" w:hint="eastAsia"/>
                <w:bCs/>
              </w:rPr>
              <w:t>]涂炯,张超.“再造焦虑”：数字技术嵌入下青年群体的饮食管理与身体实践[J].福建论坛(人文社会科学版),2023,(09):132-148.</w:t>
            </w:r>
          </w:p>
          <w:p w14:paraId="4641369B" w14:textId="1615FE91" w:rsidR="00BD0C27" w:rsidRDefault="00BD0C27" w:rsidP="003328CF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3</w:t>
            </w:r>
            <w:r w:rsidRPr="003328CF">
              <w:rPr>
                <w:rFonts w:ascii="宋体" w:hAnsi="宋体" w:hint="eastAsia"/>
                <w:bCs/>
              </w:rPr>
              <w:t>]李尚霏.健康饮食领域知识图谱构建及推荐系统研究[D].华南理工大学,2023.</w:t>
            </w:r>
            <w:proofErr w:type="gramStart"/>
            <w:r w:rsidRPr="003328CF">
              <w:rPr>
                <w:rFonts w:ascii="宋体" w:hAnsi="宋体" w:hint="eastAsia"/>
                <w:bCs/>
              </w:rPr>
              <w:t>DOI:10.27151/d.cnki.ghnlu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.2023.000373.</w:t>
            </w:r>
          </w:p>
          <w:p w14:paraId="5A1A84CC" w14:textId="5A876793" w:rsidR="00BD0C27" w:rsidRPr="003328CF" w:rsidRDefault="00BD0C27" w:rsidP="00BD0C27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4</w:t>
            </w:r>
            <w:r w:rsidRPr="003328CF">
              <w:rPr>
                <w:rFonts w:ascii="宋体" w:hAnsi="宋体" w:hint="eastAsia"/>
                <w:bCs/>
              </w:rPr>
              <w:t>]孙健.基于</w:t>
            </w:r>
            <w:proofErr w:type="spellStart"/>
            <w:r w:rsidRPr="003328CF">
              <w:rPr>
                <w:rFonts w:ascii="宋体" w:hAnsi="宋体" w:hint="eastAsia"/>
                <w:bCs/>
              </w:rPr>
              <w:t>HarmonyOS</w:t>
            </w:r>
            <w:proofErr w:type="spellEnd"/>
            <w:r w:rsidRPr="003328CF">
              <w:rPr>
                <w:rFonts w:ascii="宋体" w:hAnsi="宋体" w:hint="eastAsia"/>
                <w:bCs/>
              </w:rPr>
              <w:t>的智能家居App设计与实现[J].电脑知识与技术,2023,19(09):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46-49.DOI:10.14004/j.cnki.ckt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.2023.0436.</w:t>
            </w:r>
          </w:p>
          <w:p w14:paraId="46657B5F" w14:textId="412223E6" w:rsidR="00BD0C27" w:rsidRPr="003328CF" w:rsidRDefault="00BD0C27" w:rsidP="00BD0C27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5</w:t>
            </w:r>
            <w:r w:rsidRPr="003328CF">
              <w:rPr>
                <w:rFonts w:ascii="宋体" w:hAnsi="宋体" w:hint="eastAsia"/>
                <w:bCs/>
              </w:rPr>
              <w:t>]龙军,赵冬冬,茅维.</w:t>
            </w:r>
            <w:proofErr w:type="spellStart"/>
            <w:r w:rsidRPr="003328CF">
              <w:rPr>
                <w:rFonts w:ascii="宋体" w:hAnsi="宋体" w:hint="eastAsia"/>
                <w:bCs/>
              </w:rPr>
              <w:t>HarmonyOS</w:t>
            </w:r>
            <w:proofErr w:type="spellEnd"/>
            <w:r w:rsidRPr="003328CF">
              <w:rPr>
                <w:rFonts w:ascii="宋体" w:hAnsi="宋体" w:hint="eastAsia"/>
                <w:bCs/>
              </w:rPr>
              <w:t>分布式流转的应用开发研究[J].电脑知识与技术,2023,19(35):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50-52.DOI:10.14004/j.cnki.ckt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.2023.1854.</w:t>
            </w:r>
          </w:p>
          <w:p w14:paraId="06597D5D" w14:textId="77777777" w:rsidR="00EF4944" w:rsidRDefault="00BD0C27" w:rsidP="00EF4944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6</w:t>
            </w:r>
            <w:r w:rsidRPr="003328CF">
              <w:rPr>
                <w:rFonts w:ascii="宋体" w:hAnsi="宋体" w:hint="eastAsia"/>
                <w:bCs/>
              </w:rPr>
              <w:t>]欧阳迪,李竞择,曾熠.基于开源鸿蒙的卡片应用研究[J].机电产品开发与创新,2023,36(02):71-73.</w:t>
            </w:r>
          </w:p>
          <w:p w14:paraId="322AFF26" w14:textId="77777777" w:rsidR="00353729" w:rsidRPr="00BD0C27" w:rsidRDefault="00353729" w:rsidP="00353729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7</w:t>
            </w:r>
            <w:r w:rsidRPr="003328CF">
              <w:rPr>
                <w:rFonts w:ascii="宋体" w:hAnsi="宋体" w:hint="eastAsia"/>
                <w:bCs/>
              </w:rPr>
              <w:t>]田猛,高淑贤,李祝君,等.一种便捷式的智能菜谱推荐系统的设计与实现[J].电脑知识与技术,2022,18(11):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55-57.DOI:10.14004/j.cnki.ckt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.2022.0691.</w:t>
            </w:r>
          </w:p>
          <w:p w14:paraId="368B2EA5" w14:textId="77777777" w:rsidR="00353729" w:rsidRDefault="00353729" w:rsidP="00353729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8</w:t>
            </w:r>
            <w:r w:rsidRPr="003328CF">
              <w:rPr>
                <w:rFonts w:ascii="宋体" w:hAnsi="宋体" w:hint="eastAsia"/>
                <w:bCs/>
              </w:rPr>
              <w:t>]袁琦,施银军,刘俊翔,等.厨房饮食知识图谱的构建方法[C]//中国家用电器协会.2020年中国家用电器技术大会论文集.宁波方</w:t>
            </w:r>
            <w:proofErr w:type="gramStart"/>
            <w:r w:rsidRPr="003328CF">
              <w:rPr>
                <w:rFonts w:ascii="宋体" w:hAnsi="宋体" w:hint="eastAsia"/>
                <w:bCs/>
              </w:rPr>
              <w:t>太</w:t>
            </w:r>
            <w:proofErr w:type="gramEnd"/>
            <w:r w:rsidRPr="003328CF">
              <w:rPr>
                <w:rFonts w:ascii="宋体" w:hAnsi="宋体" w:hint="eastAsia"/>
                <w:bCs/>
              </w:rPr>
              <w:t>厨具有限公司;,</w:t>
            </w:r>
            <w:proofErr w:type="gramStart"/>
            <w:r w:rsidRPr="003328CF">
              <w:rPr>
                <w:rFonts w:ascii="宋体" w:hAnsi="宋体" w:hint="eastAsia"/>
                <w:bCs/>
              </w:rPr>
              <w:t>2020:6.DOI</w:t>
            </w:r>
            <w:proofErr w:type="gramEnd"/>
            <w:r w:rsidRPr="003328CF">
              <w:rPr>
                <w:rFonts w:ascii="宋体" w:hAnsi="宋体" w:hint="eastAsia"/>
                <w:bCs/>
              </w:rPr>
              <w:t>:10.26914/c.cnkihy.2020.032544.</w:t>
            </w:r>
          </w:p>
          <w:p w14:paraId="1489419E" w14:textId="77777777" w:rsidR="00353729" w:rsidRDefault="00353729" w:rsidP="00353729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9</w:t>
            </w:r>
            <w:r w:rsidRPr="003328CF">
              <w:rPr>
                <w:rFonts w:ascii="宋体" w:hAnsi="宋体" w:hint="eastAsia"/>
                <w:bCs/>
              </w:rPr>
              <w:t>]李艳,刘丹,田小东,等.</w:t>
            </w:r>
            <w:proofErr w:type="spellStart"/>
            <w:r w:rsidRPr="003328CF">
              <w:rPr>
                <w:rFonts w:ascii="宋体" w:hAnsi="宋体" w:hint="eastAsia"/>
                <w:bCs/>
              </w:rPr>
              <w:t>HarmonyOS</w:t>
            </w:r>
            <w:proofErr w:type="spellEnd"/>
            <w:r w:rsidRPr="003328CF">
              <w:rPr>
                <w:rFonts w:ascii="宋体" w:hAnsi="宋体" w:hint="eastAsia"/>
                <w:bCs/>
              </w:rPr>
              <w:t>特点与应用前景分析[J].通信与信息技术,2019,(05):85-87.</w:t>
            </w:r>
          </w:p>
          <w:p w14:paraId="70A6FD6C" w14:textId="77777777" w:rsidR="00353729" w:rsidRDefault="00353729" w:rsidP="00353729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[1</w:t>
            </w:r>
            <w:r>
              <w:rPr>
                <w:rFonts w:ascii="宋体" w:hAnsi="宋体"/>
                <w:bCs/>
              </w:rPr>
              <w:t>0</w:t>
            </w:r>
            <w:r w:rsidRPr="003328CF">
              <w:rPr>
                <w:rFonts w:ascii="宋体" w:hAnsi="宋体" w:hint="eastAsia"/>
                <w:bCs/>
              </w:rPr>
              <w:t>]戴静,马奇奇,王帅,等.基于Android的智能顺风订餐系统的设计与实现[J].科技风,2019,(34):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27.DOI:10.19392/j.cnki</w:t>
            </w:r>
            <w:proofErr w:type="gramEnd"/>
            <w:r w:rsidRPr="003328CF">
              <w:rPr>
                <w:rFonts w:ascii="宋体" w:hAnsi="宋体" w:hint="eastAsia"/>
                <w:bCs/>
              </w:rPr>
              <w:t>.1671-7341.201934024.</w:t>
            </w:r>
          </w:p>
          <w:p w14:paraId="51550CD2" w14:textId="77777777" w:rsidR="00353729" w:rsidRPr="00BD0C27" w:rsidRDefault="00353729" w:rsidP="00353729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 w:rsidRPr="003328CF">
              <w:rPr>
                <w:rFonts w:ascii="宋体" w:hAnsi="宋体"/>
                <w:bCs/>
              </w:rPr>
              <w:t>1</w:t>
            </w:r>
            <w:r>
              <w:rPr>
                <w:rFonts w:ascii="宋体" w:hAnsi="宋体"/>
                <w:bCs/>
              </w:rPr>
              <w:t>1</w:t>
            </w:r>
            <w:r w:rsidRPr="003328CF">
              <w:rPr>
                <w:rFonts w:ascii="宋体" w:hAnsi="宋体" w:hint="eastAsia"/>
                <w:bCs/>
              </w:rPr>
              <w:t>]李振华,</w:t>
            </w:r>
            <w:proofErr w:type="gramStart"/>
            <w:r w:rsidRPr="003328CF">
              <w:rPr>
                <w:rFonts w:ascii="宋体" w:hAnsi="宋体" w:hint="eastAsia"/>
                <w:bCs/>
              </w:rPr>
              <w:t>楼向雄</w:t>
            </w:r>
            <w:proofErr w:type="gramEnd"/>
            <w:r w:rsidRPr="003328CF">
              <w:rPr>
                <w:rFonts w:ascii="宋体" w:hAnsi="宋体" w:hint="eastAsia"/>
                <w:bCs/>
              </w:rPr>
              <w:t>.基于内隐记忆的菜谱类APP交互设计[J].包装工程,2018,39(02):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149-153.DOI:10.19554/j.cnki</w:t>
            </w:r>
            <w:proofErr w:type="gramEnd"/>
            <w:r w:rsidRPr="003328CF">
              <w:rPr>
                <w:rFonts w:ascii="宋体" w:hAnsi="宋体" w:hint="eastAsia"/>
                <w:bCs/>
              </w:rPr>
              <w:t>.1001-3563.2018.02.029.</w:t>
            </w:r>
          </w:p>
          <w:p w14:paraId="46D9C668" w14:textId="77777777" w:rsidR="00353729" w:rsidRPr="003328CF" w:rsidRDefault="00353729" w:rsidP="00353729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12</w:t>
            </w:r>
            <w:r w:rsidRPr="003328CF">
              <w:rPr>
                <w:rFonts w:ascii="宋体" w:hAnsi="宋体" w:hint="eastAsia"/>
                <w:bCs/>
              </w:rPr>
              <w:t>]杨凡.基于Android的菜谱APP设计与实现[J].电子世界,2017,(19):70+</w:t>
            </w:r>
            <w:proofErr w:type="gramStart"/>
            <w:r w:rsidRPr="003328CF">
              <w:rPr>
                <w:rFonts w:ascii="宋体" w:hAnsi="宋体" w:hint="eastAsia"/>
                <w:bCs/>
              </w:rPr>
              <w:t>72.DOI:10.19353/j.cnki.dzsj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.20170916.001.</w:t>
            </w:r>
          </w:p>
          <w:p w14:paraId="2B9D4FC3" w14:textId="77777777" w:rsidR="00353729" w:rsidRDefault="00353729" w:rsidP="00353729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13</w:t>
            </w:r>
            <w:r w:rsidRPr="003328CF">
              <w:rPr>
                <w:rFonts w:ascii="宋体" w:hAnsi="宋体" w:hint="eastAsia"/>
                <w:bCs/>
              </w:rPr>
              <w:t>]王剑,崔金梅.基于Android的家庭饮食管理系统的设计与实现[J].计算机时代,2017,(10):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36-39.DOI:10.16644/j.cnki.cn</w:t>
            </w:r>
            <w:proofErr w:type="gramEnd"/>
            <w:r w:rsidRPr="003328CF">
              <w:rPr>
                <w:rFonts w:ascii="宋体" w:hAnsi="宋体" w:hint="eastAsia"/>
                <w:bCs/>
              </w:rPr>
              <w:t>33-1094/tp.2017.10.011.</w:t>
            </w:r>
          </w:p>
          <w:p w14:paraId="4381AEB9" w14:textId="4D09A65C" w:rsidR="00353729" w:rsidRPr="003328CF" w:rsidRDefault="00353729" w:rsidP="00353729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[1</w:t>
            </w:r>
            <w:r>
              <w:rPr>
                <w:rFonts w:ascii="宋体" w:hAnsi="宋体"/>
                <w:bCs/>
              </w:rPr>
              <w:t>4</w:t>
            </w:r>
            <w:r w:rsidRPr="003328CF">
              <w:rPr>
                <w:rFonts w:ascii="宋体" w:hAnsi="宋体" w:hint="eastAsia"/>
                <w:bCs/>
              </w:rPr>
              <w:t>]</w:t>
            </w:r>
            <w:proofErr w:type="gramStart"/>
            <w:r w:rsidRPr="003328CF">
              <w:rPr>
                <w:rFonts w:ascii="宋体" w:hAnsi="宋体" w:hint="eastAsia"/>
                <w:bCs/>
              </w:rPr>
              <w:t>史敏</w:t>
            </w:r>
            <w:proofErr w:type="gramEnd"/>
            <w:r w:rsidRPr="003328CF">
              <w:rPr>
                <w:rFonts w:ascii="宋体" w:hAnsi="宋体" w:hint="eastAsia"/>
                <w:bCs/>
              </w:rPr>
              <w:t>.基于人物角色法的家庭健康饮食APP设计研究[D].长春工业大学,2017.</w:t>
            </w:r>
          </w:p>
        </w:tc>
      </w:tr>
      <w:tr w:rsidR="001954C1" w14:paraId="14AF873B" w14:textId="77777777" w:rsidTr="006D1419">
        <w:trPr>
          <w:cantSplit/>
          <w:trHeight w:val="4517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424F" w14:textId="77777777" w:rsidR="001954C1" w:rsidRDefault="00D1580A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指导教师意见：</w:t>
            </w:r>
          </w:p>
          <w:p w14:paraId="61D7A66A" w14:textId="77777777" w:rsidR="001954C1" w:rsidRDefault="00D1580A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（在选题的目的和意义、技术指标或要求、设计方法、设计完成期限等方面给出意见）</w:t>
            </w:r>
          </w:p>
          <w:p w14:paraId="291828EB" w14:textId="6B64E338" w:rsidR="001954C1" w:rsidRPr="00BA50EA" w:rsidRDefault="00D1580A" w:rsidP="00BA50EA">
            <w:pPr>
              <w:rPr>
                <w:rFonts w:ascii="宋体" w:hAnsi="宋体"/>
                <w:b/>
                <w:szCs w:val="21"/>
              </w:rPr>
            </w:pPr>
            <w:r w:rsidRPr="00BA50EA">
              <w:rPr>
                <w:rFonts w:ascii="宋体" w:hAnsi="宋体" w:hint="eastAsia"/>
                <w:b/>
                <w:szCs w:val="21"/>
              </w:rPr>
              <w:t xml:space="preserve">                            </w:t>
            </w:r>
            <w:r w:rsidR="00BA50EA">
              <w:rPr>
                <w:rFonts w:ascii="宋体" w:hAnsi="宋体"/>
                <w:b/>
                <w:szCs w:val="21"/>
              </w:rPr>
              <w:t xml:space="preserve">                               </w:t>
            </w:r>
            <w:r w:rsidRPr="00BA50EA">
              <w:rPr>
                <w:rFonts w:ascii="宋体" w:hAnsi="宋体" w:hint="eastAsia"/>
                <w:b/>
                <w:szCs w:val="21"/>
              </w:rPr>
              <w:t xml:space="preserve">                 </w:t>
            </w:r>
          </w:p>
          <w:p w14:paraId="1EE6953E" w14:textId="28B2D4FD" w:rsidR="001954C1" w:rsidRPr="00BA50EA" w:rsidRDefault="001954C1" w:rsidP="00BA50EA">
            <w:pPr>
              <w:rPr>
                <w:rFonts w:ascii="宋体" w:hAnsi="宋体"/>
                <w:b/>
                <w:szCs w:val="21"/>
              </w:rPr>
            </w:pPr>
          </w:p>
          <w:p w14:paraId="0EF82526" w14:textId="78DF46FA" w:rsidR="001954C1" w:rsidRPr="00BA50EA" w:rsidRDefault="001954C1" w:rsidP="00BA50EA">
            <w:pPr>
              <w:rPr>
                <w:rFonts w:ascii="宋体" w:hAnsi="宋体"/>
                <w:b/>
                <w:szCs w:val="21"/>
              </w:rPr>
            </w:pPr>
          </w:p>
          <w:p w14:paraId="60B5CA11" w14:textId="386F4083" w:rsidR="001954C1" w:rsidRPr="00BA50EA" w:rsidRDefault="001954C1" w:rsidP="00BA50EA">
            <w:pPr>
              <w:rPr>
                <w:rFonts w:ascii="宋体" w:hAnsi="宋体"/>
                <w:b/>
                <w:szCs w:val="21"/>
              </w:rPr>
            </w:pPr>
          </w:p>
          <w:p w14:paraId="249C6B5A" w14:textId="011EF9D7" w:rsidR="003276C5" w:rsidRDefault="003276C5" w:rsidP="00BA50EA">
            <w:pPr>
              <w:rPr>
                <w:rFonts w:ascii="宋体" w:hAnsi="宋体"/>
                <w:b/>
                <w:szCs w:val="21"/>
              </w:rPr>
            </w:pPr>
          </w:p>
          <w:p w14:paraId="1C634CF4" w14:textId="288BE7B0" w:rsidR="00BA50EA" w:rsidRDefault="00BA50EA" w:rsidP="00BA50EA">
            <w:pPr>
              <w:rPr>
                <w:rFonts w:ascii="宋体" w:hAnsi="宋体"/>
                <w:b/>
                <w:szCs w:val="21"/>
              </w:rPr>
            </w:pPr>
          </w:p>
          <w:p w14:paraId="1A440F03" w14:textId="4000AD89" w:rsidR="00BA50EA" w:rsidRDefault="00BA50EA" w:rsidP="00BA50EA">
            <w:pPr>
              <w:rPr>
                <w:rFonts w:ascii="宋体" w:hAnsi="宋体"/>
                <w:b/>
                <w:szCs w:val="21"/>
              </w:rPr>
            </w:pPr>
          </w:p>
          <w:p w14:paraId="750E2EE1" w14:textId="324E500B" w:rsidR="00BA50EA" w:rsidRDefault="00BA50EA" w:rsidP="00BA50EA">
            <w:pPr>
              <w:rPr>
                <w:rFonts w:ascii="宋体" w:hAnsi="宋体"/>
                <w:b/>
                <w:szCs w:val="21"/>
              </w:rPr>
            </w:pPr>
          </w:p>
          <w:p w14:paraId="016181D4" w14:textId="77777777" w:rsidR="0095073F" w:rsidRPr="00BA50EA" w:rsidRDefault="0095073F" w:rsidP="00BA50EA">
            <w:pPr>
              <w:rPr>
                <w:rFonts w:ascii="宋体" w:hAnsi="宋体"/>
                <w:b/>
                <w:szCs w:val="21"/>
              </w:rPr>
            </w:pPr>
          </w:p>
          <w:p w14:paraId="3915CEE9" w14:textId="77777777" w:rsidR="001954C1" w:rsidRDefault="00D1580A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指导教师签名</w:t>
            </w:r>
            <w:r>
              <w:rPr>
                <w:rFonts w:hint="eastAsia"/>
                <w:b/>
              </w:rPr>
              <w:t xml:space="preserve">:  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2CE399F5" w14:textId="38B8C59F" w:rsidR="001954C1" w:rsidRDefault="001954C1" w:rsidP="003328CF">
      <w:pPr>
        <w:spacing w:line="20" w:lineRule="exact"/>
        <w:rPr>
          <w:rFonts w:eastAsia="仿宋"/>
          <w:sz w:val="28"/>
        </w:rPr>
      </w:pPr>
    </w:p>
    <w:sectPr w:rsidR="001954C1">
      <w:headerReference w:type="even" r:id="rId10"/>
      <w:headerReference w:type="default" r:id="rId11"/>
      <w:footerReference w:type="default" r:id="rId12"/>
      <w:type w:val="continuous"/>
      <w:pgSz w:w="11906" w:h="16838"/>
      <w:pgMar w:top="1440" w:right="1286" w:bottom="144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852BF" w14:textId="77777777" w:rsidR="0066764E" w:rsidRDefault="0066764E">
      <w:r>
        <w:separator/>
      </w:r>
    </w:p>
  </w:endnote>
  <w:endnote w:type="continuationSeparator" w:id="0">
    <w:p w14:paraId="1E891E54" w14:textId="77777777" w:rsidR="0066764E" w:rsidRDefault="0066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D218" w14:textId="77777777" w:rsidR="001954C1" w:rsidRDefault="00D1580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220813" wp14:editId="029C96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7F3658" w14:textId="77777777" w:rsidR="001954C1" w:rsidRDefault="00D1580A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20813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" filled="f" stroked="f">
              <v:textbox style="mso-fit-shape-to-text:t" inset="0,0,0,0">
                <w:txbxContent>
                  <w:p w14:paraId="257F3658" w14:textId="77777777" w:rsidR="001954C1" w:rsidRDefault="00D1580A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08BB7" w14:textId="77777777" w:rsidR="0066764E" w:rsidRDefault="0066764E">
      <w:r>
        <w:separator/>
      </w:r>
    </w:p>
  </w:footnote>
  <w:footnote w:type="continuationSeparator" w:id="0">
    <w:p w14:paraId="7F29821D" w14:textId="77777777" w:rsidR="0066764E" w:rsidRDefault="00667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15502" w14:textId="77777777" w:rsidR="0032646F" w:rsidRDefault="0032646F" w:rsidP="0032646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B7DD6" w14:textId="77777777" w:rsidR="001954C1" w:rsidRDefault="001954C1" w:rsidP="0032646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JlNGY1MTNiZWQ3YmQwYTdlOTA1ZWY1OTMwYzVjNmYifQ=="/>
  </w:docVars>
  <w:rsids>
    <w:rsidRoot w:val="00F208D1"/>
    <w:rsid w:val="000249C8"/>
    <w:rsid w:val="0003677F"/>
    <w:rsid w:val="00045F00"/>
    <w:rsid w:val="00074683"/>
    <w:rsid w:val="000A66A9"/>
    <w:rsid w:val="000B4CB1"/>
    <w:rsid w:val="000E4BD0"/>
    <w:rsid w:val="001524BF"/>
    <w:rsid w:val="001807E1"/>
    <w:rsid w:val="001954C1"/>
    <w:rsid w:val="001C6B42"/>
    <w:rsid w:val="001D1D06"/>
    <w:rsid w:val="00200BAB"/>
    <w:rsid w:val="00206310"/>
    <w:rsid w:val="00221EB2"/>
    <w:rsid w:val="00226E27"/>
    <w:rsid w:val="002B7067"/>
    <w:rsid w:val="002D4861"/>
    <w:rsid w:val="0032646F"/>
    <w:rsid w:val="003276C5"/>
    <w:rsid w:val="003328CF"/>
    <w:rsid w:val="003348AA"/>
    <w:rsid w:val="00353729"/>
    <w:rsid w:val="00382158"/>
    <w:rsid w:val="00391F7C"/>
    <w:rsid w:val="00396C4C"/>
    <w:rsid w:val="003A15CA"/>
    <w:rsid w:val="003D3380"/>
    <w:rsid w:val="003E5EB5"/>
    <w:rsid w:val="003F332D"/>
    <w:rsid w:val="004452FE"/>
    <w:rsid w:val="00466712"/>
    <w:rsid w:val="004801E0"/>
    <w:rsid w:val="004902B5"/>
    <w:rsid w:val="004D780F"/>
    <w:rsid w:val="004F6EBC"/>
    <w:rsid w:val="005040A6"/>
    <w:rsid w:val="005564AB"/>
    <w:rsid w:val="005774B0"/>
    <w:rsid w:val="005D7080"/>
    <w:rsid w:val="005E308D"/>
    <w:rsid w:val="005F74A2"/>
    <w:rsid w:val="00607FE2"/>
    <w:rsid w:val="00614BC7"/>
    <w:rsid w:val="00624810"/>
    <w:rsid w:val="006625A7"/>
    <w:rsid w:val="00665279"/>
    <w:rsid w:val="0066764E"/>
    <w:rsid w:val="00693B1C"/>
    <w:rsid w:val="006976DA"/>
    <w:rsid w:val="006B1ABB"/>
    <w:rsid w:val="006D1419"/>
    <w:rsid w:val="006D4B79"/>
    <w:rsid w:val="00723A46"/>
    <w:rsid w:val="007247E9"/>
    <w:rsid w:val="00743CF0"/>
    <w:rsid w:val="00754D36"/>
    <w:rsid w:val="007C5204"/>
    <w:rsid w:val="008051C4"/>
    <w:rsid w:val="0087245D"/>
    <w:rsid w:val="00877AAD"/>
    <w:rsid w:val="0088324A"/>
    <w:rsid w:val="00893F3C"/>
    <w:rsid w:val="008C3101"/>
    <w:rsid w:val="008F60B3"/>
    <w:rsid w:val="009036DB"/>
    <w:rsid w:val="00910313"/>
    <w:rsid w:val="00914BCB"/>
    <w:rsid w:val="0095073F"/>
    <w:rsid w:val="009A27CB"/>
    <w:rsid w:val="009A6293"/>
    <w:rsid w:val="009B09D2"/>
    <w:rsid w:val="009B34E3"/>
    <w:rsid w:val="009D485C"/>
    <w:rsid w:val="009E0693"/>
    <w:rsid w:val="00A53FB9"/>
    <w:rsid w:val="00A61DBB"/>
    <w:rsid w:val="00A804B5"/>
    <w:rsid w:val="00AC5B4E"/>
    <w:rsid w:val="00AD166B"/>
    <w:rsid w:val="00B0191C"/>
    <w:rsid w:val="00B04CCB"/>
    <w:rsid w:val="00B12EC2"/>
    <w:rsid w:val="00B94174"/>
    <w:rsid w:val="00BA50EA"/>
    <w:rsid w:val="00BC37B2"/>
    <w:rsid w:val="00BD0C27"/>
    <w:rsid w:val="00BE47EF"/>
    <w:rsid w:val="00C15CD0"/>
    <w:rsid w:val="00C311F8"/>
    <w:rsid w:val="00C405CE"/>
    <w:rsid w:val="00C51983"/>
    <w:rsid w:val="00CA023C"/>
    <w:rsid w:val="00CC7A7F"/>
    <w:rsid w:val="00D1580A"/>
    <w:rsid w:val="00D41C26"/>
    <w:rsid w:val="00D473ED"/>
    <w:rsid w:val="00DA1C90"/>
    <w:rsid w:val="00DB0454"/>
    <w:rsid w:val="00DB38FA"/>
    <w:rsid w:val="00DD54BB"/>
    <w:rsid w:val="00DE05E8"/>
    <w:rsid w:val="00E24203"/>
    <w:rsid w:val="00E3076E"/>
    <w:rsid w:val="00E821EA"/>
    <w:rsid w:val="00E96652"/>
    <w:rsid w:val="00EA1A89"/>
    <w:rsid w:val="00EA6F38"/>
    <w:rsid w:val="00EF4944"/>
    <w:rsid w:val="00F0363A"/>
    <w:rsid w:val="00F151D8"/>
    <w:rsid w:val="00F208D1"/>
    <w:rsid w:val="00F43A70"/>
    <w:rsid w:val="00F73D08"/>
    <w:rsid w:val="00FB3668"/>
    <w:rsid w:val="00FB44A6"/>
    <w:rsid w:val="00FE6540"/>
    <w:rsid w:val="0210214F"/>
    <w:rsid w:val="028B75C9"/>
    <w:rsid w:val="04791AC8"/>
    <w:rsid w:val="06BB1CD4"/>
    <w:rsid w:val="072D61D4"/>
    <w:rsid w:val="0D09506E"/>
    <w:rsid w:val="0D2B2019"/>
    <w:rsid w:val="10E83632"/>
    <w:rsid w:val="150F1D96"/>
    <w:rsid w:val="15794BE5"/>
    <w:rsid w:val="189C528F"/>
    <w:rsid w:val="1C6C2A1B"/>
    <w:rsid w:val="1C840381"/>
    <w:rsid w:val="1C880CE8"/>
    <w:rsid w:val="1F1F5D9B"/>
    <w:rsid w:val="1F941997"/>
    <w:rsid w:val="220F1B5D"/>
    <w:rsid w:val="23EA007C"/>
    <w:rsid w:val="2C812E4C"/>
    <w:rsid w:val="2C8F11BE"/>
    <w:rsid w:val="2CE17A04"/>
    <w:rsid w:val="33387416"/>
    <w:rsid w:val="33431113"/>
    <w:rsid w:val="34CA08D7"/>
    <w:rsid w:val="38AC7B28"/>
    <w:rsid w:val="38E605B7"/>
    <w:rsid w:val="38ED4F0C"/>
    <w:rsid w:val="3D304A49"/>
    <w:rsid w:val="3D4C4F75"/>
    <w:rsid w:val="3DEE4A2F"/>
    <w:rsid w:val="3EA350AA"/>
    <w:rsid w:val="41640747"/>
    <w:rsid w:val="5350313F"/>
    <w:rsid w:val="541D5585"/>
    <w:rsid w:val="571A1FF3"/>
    <w:rsid w:val="571C3D43"/>
    <w:rsid w:val="57764369"/>
    <w:rsid w:val="59BF7374"/>
    <w:rsid w:val="5A0347C1"/>
    <w:rsid w:val="5DE6479B"/>
    <w:rsid w:val="5F54220F"/>
    <w:rsid w:val="61506CF3"/>
    <w:rsid w:val="6562745A"/>
    <w:rsid w:val="683913E7"/>
    <w:rsid w:val="6C4D2210"/>
    <w:rsid w:val="6E864047"/>
    <w:rsid w:val="6FA77B4E"/>
    <w:rsid w:val="70033203"/>
    <w:rsid w:val="72C12E1A"/>
    <w:rsid w:val="753A451A"/>
    <w:rsid w:val="778212F6"/>
    <w:rsid w:val="7B7C2330"/>
    <w:rsid w:val="7EC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A5B519"/>
  <w15:docId w15:val="{0A985AEB-43F6-4164-8BBC-5CF963EB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2">
    <w:name w:val="Body Text Indent 2"/>
    <w:basedOn w:val="a"/>
    <w:qFormat/>
    <w:pPr>
      <w:spacing w:beforeLines="30" w:before="72" w:line="470" w:lineRule="exact"/>
      <w:ind w:firstLineChars="200" w:firstLine="544"/>
    </w:pPr>
    <w:rPr>
      <w:rFonts w:eastAsia="楷体_GB2312"/>
      <w:spacing w:val="-14"/>
      <w:sz w:val="3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pPr>
      <w:spacing w:line="400" w:lineRule="exact"/>
      <w:jc w:val="center"/>
    </w:pPr>
    <w:rPr>
      <w:rFonts w:ascii="宋体" w:hAnsi="宋体"/>
      <w:sz w:val="18"/>
      <w:szCs w:val="20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  <w:rPr>
      <w:rFonts w:hint="eastAsia"/>
      <w:szCs w:val="20"/>
    </w:rPr>
  </w:style>
  <w:style w:type="paragraph" w:customStyle="1" w:styleId="a8">
    <w:name w:val="初正文"/>
    <w:basedOn w:val="a"/>
    <w:link w:val="Char"/>
    <w:uiPriority w:val="99"/>
    <w:qFormat/>
    <w:pPr>
      <w:spacing w:line="360" w:lineRule="auto"/>
      <w:ind w:firstLineChars="200" w:firstLine="480"/>
    </w:pPr>
    <w:rPr>
      <w:rFonts w:hAnsi="宋体"/>
      <w:kern w:val="0"/>
      <w:sz w:val="24"/>
      <w:szCs w:val="20"/>
    </w:rPr>
  </w:style>
  <w:style w:type="character" w:customStyle="1" w:styleId="Char">
    <w:name w:val="初正文 Char"/>
    <w:link w:val="a8"/>
    <w:uiPriority w:val="99"/>
    <w:qFormat/>
    <w:locked/>
    <w:rPr>
      <w:rFonts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15642D-E11F-4CD1-A2CD-1380700FE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718</Words>
  <Characters>4099</Characters>
  <Application>Microsoft Office Word</Application>
  <DocSecurity>0</DocSecurity>
  <Lines>34</Lines>
  <Paragraphs>9</Paragraphs>
  <ScaleCrop>false</ScaleCrop>
  <Company>番茄花园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jwc211-li</dc:creator>
  <cp:lastModifiedBy>晏嘉琳</cp:lastModifiedBy>
  <cp:revision>26</cp:revision>
  <cp:lastPrinted>2007-12-11T08:59:00Z</cp:lastPrinted>
  <dcterms:created xsi:type="dcterms:W3CDTF">2024-11-07T01:34:00Z</dcterms:created>
  <dcterms:modified xsi:type="dcterms:W3CDTF">2025-01-08T13:47:00Z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2052-12.1.0.19302</vt:lpwstr>
  </property>
  <property fmtid="{D5CDD505-2E9C-101B-9397-08002B2CF9AE}" pid="4" name="ICV">
    <vt:lpwstr>1E7019E8A78443C08B54AA7DBC8C1B81</vt:lpwstr>
  </property>
  <property fmtid="{D5CDD505-2E9C-101B-9397-08002B2CF9AE}" pid="5" name="KSOTemplateDocerSaveRecord">
    <vt:lpwstr>eyJoZGlkIjoiYTNhODU5Zjg4MDg4ZmJhNzdjMWJlZDM2OWI5OTAyOWIifQ==</vt:lpwstr>
  </property>
</Properties>
</file>