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object>
          <v:shape id="_x0000_i1025" o:spt="75" type="#_x0000_t75" style="height:69pt;width:287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</w:p>
    <w:p>
      <w:pPr>
        <w:pStyle w:val="2"/>
        <w:jc w:val="center"/>
        <w:rPr>
          <w:rFonts w:hAnsi="宋体" w:eastAsia="黑体"/>
          <w:b w:val="0"/>
          <w:bCs w:val="0"/>
          <w:w w:val="110"/>
          <w:sz w:val="36"/>
          <w:szCs w:val="36"/>
        </w:rPr>
      </w:pPr>
      <w:r>
        <w:rPr>
          <w:rFonts w:hint="eastAsia" w:hAnsi="宋体" w:eastAsia="黑体"/>
          <w:b w:val="0"/>
          <w:bCs w:val="0"/>
          <w:w w:val="110"/>
          <w:sz w:val="36"/>
          <w:szCs w:val="36"/>
        </w:rPr>
        <w:t>SHANGHAI JIAO TONG UNIVERSITY</w:t>
      </w:r>
    </w:p>
    <w:p>
      <w:pPr>
        <w:rPr>
          <w:rFonts w:ascii="华文楷体" w:hAnsi="华文楷体" w:eastAsia="华文楷体" w:cs="新宋体-18030"/>
          <w:b/>
          <w:bCs/>
          <w:sz w:val="64"/>
        </w:rPr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/>
    <w:p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hint="eastAsia" w:ascii="楷体_GB2312" w:eastAsia="楷体_GB2312"/>
          <w:sz w:val="44"/>
        </w:rPr>
        <w:t>课程名称：</w:t>
      </w:r>
      <w:r>
        <w:rPr>
          <w:rFonts w:hint="eastAsia" w:ascii="楷体_GB2312" w:eastAsia="楷体_GB2312"/>
          <w:sz w:val="44"/>
          <w:u w:val="single"/>
        </w:rPr>
        <w:t xml:space="preserve">   高级软件测试   </w:t>
      </w:r>
    </w:p>
    <w:p>
      <w:pPr>
        <w:rPr>
          <w:rFonts w:ascii="楷体_GB2312" w:eastAsia="楷体_GB2312"/>
          <w:sz w:val="28"/>
          <w:u w:val="single"/>
        </w:rPr>
      </w:pPr>
    </w:p>
    <w:p>
      <w:pPr>
        <w:rPr>
          <w:rFonts w:ascii="楷体_GB2312" w:eastAsia="楷体_GB2312"/>
          <w:sz w:val="28"/>
          <w:u w:val="single"/>
        </w:rPr>
      </w:pPr>
    </w:p>
    <w:p>
      <w:pPr>
        <w:spacing w:line="500" w:lineRule="exact"/>
        <w:ind w:left="420" w:firstLine="1280" w:firstLineChars="400"/>
        <w:rPr>
          <w:rFonts w:ascii="楷体_GB2312" w:eastAsia="楷体_GB2312"/>
          <w:sz w:val="28"/>
          <w:u w:val="single"/>
        </w:rPr>
      </w:pPr>
      <w:r>
        <w:rPr>
          <w:rFonts w:hint="eastAsia" w:ascii="楷体_GB2312" w:eastAsia="楷体_GB2312"/>
          <w:sz w:val="32"/>
        </w:rPr>
        <w:t>学生姓名/学号</w:t>
      </w:r>
      <w:r>
        <w:rPr>
          <w:rFonts w:hint="eastAsia" w:ascii="楷体_GB2312" w:eastAsia="楷体_GB2312"/>
          <w:sz w:val="28"/>
        </w:rPr>
        <w:t xml:space="preserve">: </w:t>
      </w:r>
      <w:r>
        <w:rPr>
          <w:rFonts w:hint="eastAsia"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/>
          <w:sz w:val="28"/>
          <w:u w:val="single"/>
        </w:rPr>
        <w:t xml:space="preserve">      </w:t>
      </w:r>
      <w:r>
        <w:rPr>
          <w:rFonts w:hint="eastAsia" w:ascii="楷体_GB2312" w:eastAsia="楷体_GB2312"/>
          <w:sz w:val="28"/>
          <w:u w:val="single"/>
          <w:lang w:val="en-US" w:eastAsia="zh-CN"/>
        </w:rPr>
        <w:t>杨铭/117037910041</w:t>
      </w:r>
      <w:r>
        <w:rPr>
          <w:rFonts w:ascii="楷体_GB2312" w:eastAsia="楷体_GB2312"/>
          <w:sz w:val="28"/>
          <w:u w:val="single"/>
        </w:rPr>
        <w:t xml:space="preserve">               </w:t>
      </w:r>
    </w:p>
    <w:p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hint="eastAsia" w:ascii="楷体_GB2312" w:eastAsia="楷体_GB2312"/>
          <w:sz w:val="32"/>
        </w:rPr>
        <w:t>学生姓名/学号</w:t>
      </w:r>
      <w:r>
        <w:rPr>
          <w:rFonts w:hint="eastAsia" w:ascii="楷体_GB2312" w:eastAsia="楷体_GB2312"/>
          <w:sz w:val="28"/>
        </w:rPr>
        <w:t xml:space="preserve">: </w:t>
      </w:r>
      <w:r>
        <w:rPr>
          <w:rFonts w:hint="eastAsia"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/>
          <w:sz w:val="32"/>
          <w:u w:val="single"/>
        </w:rPr>
        <w:t xml:space="preserve">   </w:t>
      </w:r>
      <w:r>
        <w:rPr>
          <w:rFonts w:hint="eastAsia" w:ascii="楷体_GB2312" w:eastAsia="楷体_GB2312"/>
          <w:sz w:val="28"/>
          <w:u w:val="single"/>
          <w:lang w:val="en-US" w:eastAsia="zh-CN"/>
        </w:rPr>
        <w:t xml:space="preserve">翟煜/117037910003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hint="eastAsia" w:ascii="楷体_GB2312" w:eastAsia="楷体_GB2312"/>
          <w:sz w:val="32"/>
        </w:rPr>
        <w:t>学生姓名/学号</w:t>
      </w:r>
      <w:r>
        <w:rPr>
          <w:rFonts w:hint="eastAsia" w:ascii="楷体_GB2312" w:eastAsia="楷体_GB2312"/>
          <w:sz w:val="28"/>
        </w:rPr>
        <w:t xml:space="preserve">: </w:t>
      </w:r>
      <w:r>
        <w:rPr>
          <w:rFonts w:hint="eastAsia" w:ascii="楷体_GB2312" w:eastAsia="楷体_GB2312"/>
          <w:sz w:val="28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</w:t>
      </w:r>
      <w:r>
        <w:rPr>
          <w:rFonts w:hint="eastAsia" w:ascii="楷体_GB2312" w:eastAsia="楷体_GB2312"/>
          <w:sz w:val="28"/>
          <w:u w:val="single"/>
          <w:lang w:val="en-US" w:eastAsia="zh-CN"/>
        </w:rPr>
        <w:t>华逸君/117037910061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hint="eastAsia" w:ascii="楷体_GB2312" w:eastAsia="楷体_GB2312"/>
          <w:sz w:val="32"/>
        </w:rPr>
        <w:t>学生姓名/学号</w:t>
      </w:r>
      <w:r>
        <w:rPr>
          <w:rFonts w:hint="eastAsia" w:ascii="楷体_GB2312" w:eastAsia="楷体_GB2312"/>
          <w:sz w:val="28"/>
        </w:rPr>
        <w:t xml:space="preserve">: </w:t>
      </w:r>
      <w:r>
        <w:rPr>
          <w:rFonts w:hint="eastAsia" w:ascii="楷体_GB2312" w:eastAsia="楷体_GB2312"/>
          <w:sz w:val="28"/>
          <w:u w:val="single"/>
        </w:rPr>
        <w:t xml:space="preserve">  </w:t>
      </w:r>
      <w:r>
        <w:rPr>
          <w:rFonts w:hint="eastAsia" w:ascii="楷体_GB2312" w:eastAsia="楷体_GB2312"/>
          <w:sz w:val="32"/>
          <w:u w:val="single"/>
        </w:rPr>
        <w:t xml:space="preserve">    </w:t>
      </w:r>
      <w:r>
        <w:rPr>
          <w:rFonts w:hint="eastAsia" w:ascii="楷体_GB2312" w:eastAsia="楷体_GB2312"/>
          <w:sz w:val="28"/>
          <w:u w:val="single"/>
          <w:lang w:val="en-US" w:eastAsia="zh-CN"/>
        </w:rPr>
        <w:t xml:space="preserve">韩易忱/117037910058 </w:t>
      </w:r>
      <w:r>
        <w:rPr>
          <w:rFonts w:hint="eastAsia" w:ascii="楷体_GB2312" w:eastAsia="楷体_GB2312"/>
          <w:sz w:val="32"/>
          <w:u w:val="single"/>
        </w:rPr>
        <w:t xml:space="preserve">            </w:t>
      </w:r>
    </w:p>
    <w:p>
      <w:pPr>
        <w:spacing w:line="500" w:lineRule="exact"/>
        <w:ind w:left="1260" w:firstLine="420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2"/>
        </w:rPr>
        <w:t>专    业</w:t>
      </w:r>
      <w:r>
        <w:rPr>
          <w:rFonts w:hint="eastAsia" w:ascii="楷体_GB2312" w:eastAsia="楷体_GB2312"/>
          <w:sz w:val="30"/>
        </w:rPr>
        <w:t xml:space="preserve">: </w:t>
      </w:r>
      <w:r>
        <w:rPr>
          <w:rFonts w:hint="eastAsia" w:ascii="楷体_GB2312" w:eastAsia="楷体_GB2312"/>
          <w:sz w:val="30"/>
          <w:u w:val="single"/>
        </w:rPr>
        <w:t xml:space="preserve">       </w:t>
      </w:r>
      <w:r>
        <w:rPr>
          <w:rFonts w:ascii="楷体_GB2312" w:eastAsia="楷体_GB2312"/>
          <w:sz w:val="30"/>
          <w:u w:val="single"/>
        </w:rPr>
        <w:t xml:space="preserve"> </w:t>
      </w:r>
      <w:r>
        <w:rPr>
          <w:rFonts w:hint="eastAsia" w:ascii="楷体_GB2312" w:eastAsia="楷体_GB2312"/>
          <w:sz w:val="30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>软件工程</w:t>
      </w:r>
      <w:r>
        <w:rPr>
          <w:rFonts w:hint="eastAsia" w:ascii="楷体_GB2312" w:eastAsia="楷体_GB2312"/>
          <w:sz w:val="30"/>
          <w:u w:val="single"/>
        </w:rPr>
        <w:t xml:space="preserve">          </w:t>
      </w:r>
    </w:p>
    <w:p>
      <w:pPr>
        <w:spacing w:line="500" w:lineRule="exact"/>
        <w:ind w:left="1260" w:firstLine="420"/>
        <w:rPr>
          <w:rFonts w:ascii="楷体_GB2312" w:eastAsia="楷体_GB2312"/>
          <w:sz w:val="32"/>
          <w:u w:val="single"/>
        </w:rPr>
      </w:pPr>
      <w:r>
        <w:rPr>
          <w:rFonts w:hint="eastAsia" w:ascii="楷体_GB2312" w:eastAsia="楷体_GB2312"/>
          <w:sz w:val="32"/>
        </w:rPr>
        <w:t xml:space="preserve">指导教师: </w:t>
      </w:r>
      <w:r>
        <w:rPr>
          <w:rFonts w:hint="eastAsia" w:ascii="楷体_GB2312" w:eastAsia="楷体_GB2312"/>
          <w:sz w:val="32"/>
          <w:u w:val="single"/>
        </w:rPr>
        <w:t xml:space="preserve">         姚建国          </w:t>
      </w: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single"/>
        </w:rPr>
      </w:pPr>
      <w:r>
        <w:rPr>
          <w:rFonts w:hint="eastAsia" w:ascii="楷体_GB2312" w:eastAsia="楷体_GB2312"/>
          <w:sz w:val="32"/>
        </w:rPr>
        <w:t>学院(系):</w:t>
      </w:r>
      <w:r>
        <w:rPr>
          <w:rFonts w:hint="eastAsia" w:ascii="楷体_GB2312" w:eastAsia="楷体_GB2312"/>
          <w:sz w:val="32"/>
          <w:u w:val="single"/>
        </w:rPr>
        <w:t xml:space="preserve">  电子信息与电气工程学院  </w:t>
      </w: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ind w:left="1260" w:firstLine="420"/>
        <w:rPr>
          <w:rFonts w:hint="eastAsia" w:ascii="楷体_GB2312" w:eastAsia="楷体_GB2312"/>
          <w:sz w:val="32"/>
          <w:u w:val="none"/>
        </w:rPr>
      </w:pP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rPr>
          <w:rFonts w:hint="eastAsia" w:ascii="楷体_GB2312" w:eastAsia="楷体_GB2312"/>
          <w:sz w:val="40"/>
          <w:szCs w:val="28"/>
          <w:u w:val="none"/>
          <w:lang w:val="en-US" w:eastAsia="zh-CN"/>
        </w:rPr>
      </w:pPr>
      <w:r>
        <w:rPr>
          <w:rFonts w:hint="eastAsia" w:ascii="楷体_GB2312" w:eastAsia="楷体_GB2312"/>
          <w:sz w:val="40"/>
          <w:szCs w:val="28"/>
          <w:u w:val="none"/>
          <w:lang w:val="en-US" w:eastAsia="zh-CN"/>
        </w:rPr>
        <w:t>概述</w:t>
      </w:r>
    </w:p>
    <w:p>
      <w:pPr>
        <w:numPr>
          <w:ilvl w:val="0"/>
          <w:numId w:val="2"/>
        </w:numPr>
        <w:spacing w:line="500" w:lineRule="exact"/>
        <w:ind w:left="425" w:leftChars="0" w:hanging="425" w:firstLineChars="0"/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  <w:t>编写目的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本文档为高级软件测试课程第二次作业的测试报告和工具说明，为手工变异测试的测试结果进行总结，并且对自动化变异测试工具进行介绍</w:t>
      </w:r>
    </w:p>
    <w:p>
      <w:pPr>
        <w:spacing w:line="500" w:lineRule="exact"/>
        <w:rPr>
          <w:rFonts w:hint="eastAsia" w:ascii="楷体_GB2312" w:eastAsia="楷体_GB2312"/>
          <w:sz w:val="32"/>
          <w:u w:val="none"/>
          <w:lang w:val="en-US" w:eastAsia="zh-CN"/>
        </w:rPr>
      </w:pPr>
    </w:p>
    <w:p>
      <w:pPr>
        <w:numPr>
          <w:ilvl w:val="0"/>
          <w:numId w:val="2"/>
        </w:numPr>
        <w:spacing w:line="500" w:lineRule="exact"/>
        <w:ind w:left="425" w:leftChars="0" w:hanging="425" w:firstLineChars="0"/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  <w:t>测试范围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Calculate类和Transformer类中的所有函数</w:t>
      </w:r>
    </w:p>
    <w:p>
      <w:pPr>
        <w:spacing w:line="500" w:lineRule="exact"/>
        <w:rPr>
          <w:rFonts w:hint="eastAsia" w:ascii="楷体_GB2312" w:eastAsia="楷体_GB2312"/>
          <w:sz w:val="32"/>
          <w:u w:val="none"/>
          <w:lang w:val="en-US" w:eastAsia="zh-CN"/>
        </w:rPr>
      </w:pPr>
    </w:p>
    <w:p>
      <w:pPr>
        <w:numPr>
          <w:ilvl w:val="0"/>
          <w:numId w:val="2"/>
        </w:numPr>
        <w:spacing w:line="500" w:lineRule="exact"/>
        <w:ind w:left="425" w:leftChars="0" w:hanging="425" w:firstLineChars="0"/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u w:val="none"/>
          <w:lang w:val="en-US" w:eastAsia="zh-CN"/>
        </w:rPr>
        <w:t>开发环境和运行需求</w:t>
      </w:r>
    </w:p>
    <w:p>
      <w:pPr>
        <w:spacing w:line="5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开发框架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Javascript/css/html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图形界面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前端框架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css库</w:t>
            </w:r>
          </w:p>
        </w:tc>
        <w:tc>
          <w:tcPr>
            <w:tcW w:w="4261" w:type="dxa"/>
          </w:tcPr>
          <w:p>
            <w:pPr>
              <w:spacing w:line="50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Iview</w:t>
            </w:r>
          </w:p>
        </w:tc>
      </w:tr>
    </w:tbl>
    <w:p>
      <w:pPr>
        <w:spacing w:line="500" w:lineRule="exact"/>
        <w:rPr>
          <w:rFonts w:hint="eastAsia" w:ascii="楷体_GB2312" w:eastAsia="楷体_GB2312"/>
          <w:sz w:val="32"/>
          <w:u w:val="no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运行需求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windows7/10,Linux,MacOS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rPr>
          <w:rFonts w:hint="eastAsia" w:ascii="楷体_GB2312" w:eastAsia="楷体_GB2312"/>
          <w:sz w:val="40"/>
          <w:szCs w:val="28"/>
          <w:u w:val="none"/>
          <w:lang w:val="en-US" w:eastAsia="zh-CN"/>
        </w:rPr>
      </w:pPr>
      <w:r>
        <w:rPr>
          <w:rFonts w:hint="eastAsia" w:ascii="楷体_GB2312" w:eastAsia="楷体_GB2312"/>
          <w:sz w:val="40"/>
          <w:szCs w:val="28"/>
          <w:u w:val="none"/>
          <w:lang w:val="en-US" w:eastAsia="zh-CN"/>
        </w:rPr>
        <w:t>人工错误注入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注入方法</w:t>
      </w:r>
    </w:p>
    <w:p>
      <w:pP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/>
          <w:lang w:val="en-US" w:eastAsia="zh-CN"/>
        </w:rPr>
        <w:t>我们对Calculate和Transformer的每个函数手工注入了5个错误（Calculate中的exp较为简单，只注入了3个错误），生成相应的变异体，并且对注入的错误进行了标注。再使用作业一的用例对这些变异体进行测试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结果报告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作业一中的用例杀死了所有的变异体，证明作业一中的用例较为全面。部分结果截图如下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jiecheng函数变异体测试结果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4640" cy="2028825"/>
            <wp:effectExtent l="0" t="0" r="10160" b="9525"/>
            <wp:docPr id="6" name="图片 6" descr="re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s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095115" cy="2066925"/>
            <wp:effectExtent l="0" t="0" r="635" b="9525"/>
            <wp:docPr id="5" name="图片 5" descr="r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trans函数变异体测试结果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3690" cy="1771650"/>
            <wp:effectExtent l="0" t="0" r="10160" b="0"/>
            <wp:docPr id="4" name="图片 4" descr="r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475105"/>
            <wp:effectExtent l="0" t="0" r="5715" b="10795"/>
            <wp:docPr id="3" name="图片 3" descr="r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Check函数变异体测试结果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8515" cy="2000250"/>
            <wp:effectExtent l="0" t="0" r="635" b="0"/>
            <wp:docPr id="2" name="图片 2" descr="r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rPr>
          <w:rFonts w:hint="eastAsia" w:ascii="楷体_GB2312" w:eastAsia="楷体_GB2312"/>
          <w:sz w:val="32"/>
          <w:u w:val="none"/>
          <w:lang w:val="en-US" w:eastAsia="zh-CN"/>
        </w:rPr>
      </w:pPr>
      <w:r>
        <w:rPr>
          <w:rFonts w:hint="eastAsia" w:ascii="楷体_GB2312" w:eastAsia="楷体_GB2312"/>
          <w:sz w:val="40"/>
          <w:szCs w:val="28"/>
          <w:u w:val="none"/>
          <w:lang w:val="en-US" w:eastAsia="zh-CN"/>
        </w:rPr>
        <w:t>自动化变异工具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我们使用了NodeJS和Electron框架进行自动化变异工具的开发，工程的文件目录如下</w:t>
      </w:r>
    </w:p>
    <w:p>
      <w:pPr>
        <w:jc w:val="center"/>
      </w:pPr>
      <w:r>
        <w:drawing>
          <wp:inline distT="0" distB="0" distL="114300" distR="114300">
            <wp:extent cx="1466850" cy="3780790"/>
            <wp:effectExtent l="0" t="0" r="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 w:eastAsia="宋体" w:cs="宋体"/>
          <w:sz w:val="20"/>
          <w:szCs w:val="11"/>
        </w:rPr>
      </w:pPr>
      <w:r>
        <w:rPr>
          <w:rFonts w:hint="eastAsia" w:ascii="宋体" w:hAnsi="宋体" w:eastAsia="宋体" w:cs="宋体"/>
          <w:sz w:val="20"/>
          <w:szCs w:val="11"/>
        </w:rPr>
        <w:t xml:space="preserve">图 </w:t>
      </w:r>
      <w:r>
        <w:rPr>
          <w:rFonts w:hint="eastAsia" w:ascii="宋体" w:hAnsi="宋体" w:eastAsia="宋体" w:cs="宋体"/>
          <w:sz w:val="20"/>
          <w:szCs w:val="11"/>
        </w:rPr>
        <w:fldChar w:fldCharType="begin"/>
      </w:r>
      <w:r>
        <w:rPr>
          <w:rFonts w:hint="eastAsia" w:ascii="宋体" w:hAnsi="宋体" w:eastAsia="宋体" w:cs="宋体"/>
          <w:sz w:val="20"/>
          <w:szCs w:val="11"/>
        </w:rPr>
        <w:instrText xml:space="preserve"> SEQ 图 \* ARABIC </w:instrText>
      </w:r>
      <w:r>
        <w:rPr>
          <w:rFonts w:hint="eastAsia" w:ascii="宋体" w:hAnsi="宋体" w:eastAsia="宋体" w:cs="宋体"/>
          <w:sz w:val="20"/>
          <w:szCs w:val="11"/>
        </w:rPr>
        <w:fldChar w:fldCharType="separate"/>
      </w:r>
      <w:r>
        <w:rPr>
          <w:rFonts w:hint="eastAsia" w:ascii="宋体" w:hAnsi="宋体" w:eastAsia="宋体" w:cs="宋体"/>
          <w:sz w:val="20"/>
          <w:szCs w:val="11"/>
        </w:rPr>
        <w:t>1</w:t>
      </w:r>
      <w:r>
        <w:rPr>
          <w:rFonts w:hint="eastAsia" w:ascii="宋体" w:hAnsi="宋体" w:eastAsia="宋体" w:cs="宋体"/>
          <w:sz w:val="20"/>
          <w:szCs w:val="11"/>
        </w:rPr>
        <w:fldChar w:fldCharType="end"/>
      </w:r>
      <w:r>
        <w:rPr>
          <w:rFonts w:hint="eastAsia" w:ascii="宋体" w:hAnsi="宋体" w:eastAsia="宋体" w:cs="宋体"/>
          <w:sz w:val="20"/>
          <w:szCs w:val="11"/>
          <w:lang w:val="en-US" w:eastAsia="zh-CN"/>
        </w:rPr>
        <w:t>.开发文件目录图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要逻辑和页面在\render文件夹中。\render\core中的JavaParser.js负责对读取的.java文件进行简单的语法解析，并记录所有的变异操作符。Mutator.js则负责选择JavaParser记录的变异操作符进行变异，生成变异体文件。页面的布局和用户交互逻辑则在\components文件夹中的MainPage.vue文件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支持变异操作符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我们参考了Offutt A J的五个变异操作符选择策略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1]，并进一步精简为3大类操作符：AOR,ROR,LCR，其中AOR可以进一步被分为AORB,AORS,AORU三种。变异操作符的缩略语见下表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缩略语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AORB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二元算数运算符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算数运算符缩写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a+=b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AORU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一元算数运算符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a&amp;&amp;b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使用流程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750060" cy="5100320"/>
            <wp:effectExtent l="0" t="0" r="0" b="0"/>
            <wp:docPr id="9" name="图片 9" descr="加盟合作_加盟商注册登录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加盟合作_加盟商注册登录活动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运行截图</w:t>
      </w:r>
    </w:p>
    <w:p>
      <w:r>
        <w:drawing>
          <wp:inline distT="0" distB="0" distL="114300" distR="114300">
            <wp:extent cx="5265420" cy="4060190"/>
            <wp:effectExtent l="0" t="0" r="1143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spacing w:line="500" w:lineRule="exact"/>
        <w:ind w:left="0" w:leftChars="0" w:firstLine="0" w:firstLineChars="0"/>
        <w:rPr>
          <w:rFonts w:hint="eastAsia" w:ascii="楷体_GB2312" w:eastAsia="楷体_GB2312"/>
          <w:sz w:val="40"/>
          <w:szCs w:val="28"/>
          <w:u w:val="none"/>
          <w:lang w:val="en-US" w:eastAsia="zh-CN"/>
        </w:rPr>
      </w:pPr>
      <w:bookmarkStart w:id="0" w:name="_Ref10736"/>
      <w:r>
        <w:rPr>
          <w:rFonts w:hint="eastAsia" w:ascii="楷体_GB2312" w:eastAsia="楷体_GB2312"/>
          <w:sz w:val="40"/>
          <w:szCs w:val="28"/>
          <w:u w:val="none"/>
          <w:lang w:val="en-US" w:eastAsia="zh-CN"/>
        </w:rPr>
        <w:t>引用</w:t>
      </w:r>
      <w:bookmarkEnd w:id="0"/>
    </w:p>
    <w:p>
      <w:pPr>
        <w:numPr>
          <w:numId w:val="0"/>
        </w:numPr>
        <w:spacing w:line="500" w:lineRule="exact"/>
        <w:ind w:leftChars="0"/>
        <w:rPr>
          <w:rFonts w:hint="eastAsia" w:ascii="楷体_GB2312" w:eastAsia="楷体_GB2312"/>
          <w:sz w:val="21"/>
          <w:szCs w:val="16"/>
          <w:u w:val="none"/>
          <w:lang w:val="en-US" w:eastAsia="zh-CN"/>
        </w:rPr>
      </w:pPr>
      <w:r>
        <w:rPr>
          <w:rFonts w:hint="eastAsia" w:ascii="楷体_GB2312" w:eastAsia="楷体_GB2312"/>
          <w:sz w:val="21"/>
          <w:szCs w:val="16"/>
          <w:u w:val="none"/>
          <w:lang w:val="en-US" w:eastAsia="zh-CN"/>
        </w:rPr>
        <w:t>[1] Offutt A J. An experimental determination of sufficient mutant operators[J]. Acm Transactions on Software Engineering &amp; Methodology, 1996, 5(2):99-118.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-18030">
    <w:altName w:val="微软雅黑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准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369D"/>
    <w:multiLevelType w:val="singleLevel"/>
    <w:tmpl w:val="5A11369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1136AD"/>
    <w:multiLevelType w:val="singleLevel"/>
    <w:tmpl w:val="5A1136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1136E0"/>
    <w:multiLevelType w:val="singleLevel"/>
    <w:tmpl w:val="5A1136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1136FD"/>
    <w:multiLevelType w:val="singleLevel"/>
    <w:tmpl w:val="5A1136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7717F"/>
    <w:rsid w:val="072D7965"/>
    <w:rsid w:val="50FC1A10"/>
    <w:rsid w:val="56147451"/>
    <w:rsid w:val="5A340F8A"/>
    <w:rsid w:val="654771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黑体"/>
      <w:b/>
      <w:bCs/>
      <w:sz w:val="4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2017-11-19T07:08:00Z</dcterms:created>
  <dc:creator>Administrator</dc:creator>
  <cp:lastModifiedBy>Administrator</cp:lastModifiedBy>
  <dcterms:modified xsi:type="dcterms:W3CDTF">2017-11-19T07:50:05Z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