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实验总结报告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t>项目</w:t>
            </w:r>
          </w:p>
        </w:tc>
        <w:tc>
          <w:tcPr>
            <w:tcW w:type="dxa" w:w="4323"/>
          </w:tcPr>
          <w:p>
            <w:r>
              <w:t>内容</w:t>
            </w:r>
          </w:p>
        </w:tc>
      </w:tr>
      <w:tr>
        <w:tc>
          <w:tcPr>
            <w:tcW w:type="dxa" w:w="4323"/>
          </w:tcPr>
          <w:p>
            <w:r>
              <w:t>实验名称</w:t>
            </w:r>
          </w:p>
        </w:tc>
        <w:tc>
          <w:tcPr>
            <w:tcW w:type="dxa" w:w="4323"/>
          </w:tcPr>
          <w:p>
            <w:r>
              <w:t>牛顿环实验</w:t>
            </w:r>
          </w:p>
        </w:tc>
      </w:tr>
      <w:tr>
        <w:tc>
          <w:tcPr>
            <w:tcW w:type="dxa" w:w="4323"/>
          </w:tcPr>
          <w:p>
            <w:r>
              <w:t>学生姓名</w:t>
            </w:r>
          </w:p>
        </w:tc>
        <w:tc>
          <w:tcPr>
            <w:tcW w:type="dxa" w:w="4323"/>
          </w:tcPr>
          <w:p>
            <w:r>
              <w:t>张三</w:t>
            </w:r>
          </w:p>
        </w:tc>
      </w:tr>
      <w:tr>
        <w:tc>
          <w:tcPr>
            <w:tcW w:type="dxa" w:w="4323"/>
          </w:tcPr>
          <w:p>
            <w:r>
              <w:t>班级</w:t>
            </w:r>
          </w:p>
        </w:tc>
        <w:tc>
          <w:tcPr>
            <w:tcW w:type="dxa" w:w="4323"/>
          </w:tcPr>
          <w:p>
            <w:r>
              <w:t>物理 2301</w:t>
            </w:r>
          </w:p>
        </w:tc>
      </w:tr>
      <w:tr>
        <w:tc>
          <w:tcPr>
            <w:tcW w:type="dxa" w:w="4323"/>
          </w:tcPr>
          <w:p>
            <w:r>
              <w:t>生成时间</w:t>
            </w:r>
          </w:p>
        </w:tc>
        <w:tc>
          <w:tcPr>
            <w:tcW w:type="dxa" w:w="4323"/>
          </w:tcPr>
          <w:p>
            <w:r>
              <w:t>2026年06月15日 11:48:54</w:t>
            </w:r>
          </w:p>
        </w:tc>
      </w:tr>
      <w:tr>
        <w:tc>
          <w:tcPr>
            <w:tcW w:type="dxa" w:w="4323"/>
          </w:tcPr>
          <w:p>
            <w:r>
              <w:t>会话编号</w:t>
            </w:r>
          </w:p>
        </w:tc>
        <w:tc>
          <w:tcPr>
            <w:tcW w:type="dxa" w:w="4323"/>
          </w:tcPr>
          <w:p>
            <w:r>
              <w:t>1024</w:t>
            </w:r>
          </w:p>
        </w:tc>
      </w:tr>
    </w:tbl>
    <w:p/>
    <w:p>
      <w:pPr>
        <w:spacing w:before="240" w:after="120"/>
      </w:pPr>
      <w:r>
        <w:rPr>
          <w:b/>
          <w:sz w:val="28"/>
        </w:rPr>
        <w:t>1. 实验步骤回顾</w:t>
      </w:r>
    </w:p>
    <w:p>
      <w:r>
        <w:rPr>
          <w:sz w:val="22"/>
        </w:rPr>
        <w:t>1. 仪器检查与光路调节：检查光源、显微镜与支架，调节光路使环纹清晰。</w:t>
      </w:r>
    </w:p>
    <w:p>
      <w:r>
        <w:rPr>
          <w:sz w:val="22"/>
        </w:rPr>
        <w:t>2. 零级环心定位与视场居中：定位干涉中心，记录鼓轮初读数。</w:t>
      </w:r>
    </w:p>
    <w:p>
      <w:r>
        <w:rPr>
          <w:sz w:val="22"/>
        </w:rPr>
        <w:t>3. 暗环直径测量：读取各暗环左右读数并计算直径。</w:t>
      </w:r>
    </w:p>
    <w:p>
      <w:r>
        <w:rPr>
          <w:sz w:val="22"/>
        </w:rPr>
        <w:t>4. 曲率半径或波长计算：代入公式计算 R 并比较误差。</w:t>
      </w:r>
    </w:p>
    <w:p>
      <w:pPr>
        <w:spacing w:before="240" w:after="120"/>
      </w:pPr>
      <w:r>
        <w:rPr>
          <w:b/>
          <w:sz w:val="28"/>
        </w:rPr>
        <w:t>2. 实操回顾与数据统计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指标</w:t>
            </w:r>
          </w:p>
        </w:tc>
        <w:tc>
          <w:tcPr>
            <w:tcW w:type="dxa" w:w="2161"/>
          </w:tcPr>
          <w:p>
            <w:r>
              <w:t>数值</w:t>
            </w:r>
          </w:p>
        </w:tc>
        <w:tc>
          <w:tcPr>
            <w:tcW w:type="dxa" w:w="2161"/>
          </w:tcPr>
          <w:p>
            <w:r>
              <w:t>指标</w:t>
            </w:r>
          </w:p>
        </w:tc>
        <w:tc>
          <w:tcPr>
            <w:tcW w:type="dxa" w:w="2161"/>
          </w:tcPr>
          <w:p>
            <w:r>
              <w:t>数值</w:t>
            </w:r>
          </w:p>
        </w:tc>
      </w:tr>
      <w:tr>
        <w:tc>
          <w:tcPr>
            <w:tcW w:type="dxa" w:w="2161"/>
          </w:tcPr>
          <w:p>
            <w:r>
              <w:t>有效纠错次数</w:t>
            </w:r>
          </w:p>
        </w:tc>
        <w:tc>
          <w:tcPr>
            <w:tcW w:type="dxa" w:w="2161"/>
          </w:tcPr>
          <w:p>
            <w:r>
              <w:t>3</w:t>
            </w:r>
          </w:p>
        </w:tc>
        <w:tc>
          <w:tcPr>
            <w:tcW w:type="dxa" w:w="2161"/>
          </w:tcPr>
          <w:p>
            <w:r>
              <w:t>纠错标注点数</w:t>
            </w:r>
          </w:p>
        </w:tc>
        <w:tc>
          <w:tcPr>
            <w:tcW w:type="dxa" w:w="2161"/>
          </w:tcPr>
          <w:p>
            <w:r>
              <w:t>5</w:t>
            </w:r>
          </w:p>
        </w:tc>
      </w:tr>
      <w:tr>
        <w:tc>
          <w:tcPr>
            <w:tcW w:type="dxa" w:w="2161"/>
          </w:tcPr>
          <w:p>
            <w:r>
              <w:t>教程查阅次数</w:t>
            </w:r>
          </w:p>
        </w:tc>
        <w:tc>
          <w:tcPr>
            <w:tcW w:type="dxa" w:w="2161"/>
          </w:tcPr>
          <w:p>
            <w:r>
              <w:t>2</w:t>
            </w:r>
          </w:p>
        </w:tc>
        <w:tc>
          <w:tcPr>
            <w:tcW w:type="dxa" w:w="2161"/>
          </w:tcPr>
          <w:p>
            <w:r>
              <w:t>严重告警 (L3)</w:t>
            </w:r>
          </w:p>
        </w:tc>
        <w:tc>
          <w:tcPr>
            <w:tcW w:type="dxa" w:w="2161"/>
          </w:tcPr>
          <w:p>
            <w:r>
              <w:t>0</w:t>
            </w:r>
          </w:p>
        </w:tc>
      </w:tr>
    </w:tbl>
    <w:p>
      <w:pPr>
        <w:spacing w:before="240" w:after="120"/>
      </w:pPr>
      <w:r>
        <w:rPr>
          <w:b/>
          <w:sz w:val="28"/>
        </w:rPr>
        <w:t>3. 操作纠错记录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序号</w:t>
            </w:r>
          </w:p>
        </w:tc>
        <w:tc>
          <w:tcPr>
            <w:tcW w:type="dxa" w:w="1729"/>
          </w:tcPr>
          <w:p>
            <w:r>
              <w:t>步骤</w:t>
            </w:r>
          </w:p>
        </w:tc>
        <w:tc>
          <w:tcPr>
            <w:tcW w:type="dxa" w:w="1729"/>
          </w:tcPr>
          <w:p>
            <w:r>
              <w:t>错误类型</w:t>
            </w:r>
          </w:p>
        </w:tc>
        <w:tc>
          <w:tcPr>
            <w:tcW w:type="dxa" w:w="1729"/>
          </w:tcPr>
          <w:p>
            <w:r>
              <w:t>时间</w:t>
            </w:r>
          </w:p>
        </w:tc>
        <w:tc>
          <w:tcPr>
            <w:tcW w:type="dxa" w:w="1729"/>
          </w:tcPr>
          <w:p>
            <w:r>
              <w:t>问题描述</w:t>
            </w:r>
          </w:p>
        </w:tc>
      </w:tr>
      <w:tr>
        <w:tc>
          <w:tcPr>
            <w:tcW w:type="dxa" w:w="1729"/>
          </w:tcPr>
          <w:p>
            <w:r>
              <w:t>1</w:t>
            </w:r>
          </w:p>
        </w:tc>
        <w:tc>
          <w:tcPr>
            <w:tcW w:type="dxa" w:w="1729"/>
          </w:tcPr>
          <w:p>
            <w:r>
              <w:t>仪器检查与光路调节</w:t>
            </w:r>
          </w:p>
        </w:tc>
        <w:tc>
          <w:tcPr>
            <w:tcW w:type="dxa" w:w="1729"/>
          </w:tcPr>
          <w:p>
            <w:r>
              <w:t>光路未对准</w:t>
            </w:r>
          </w:p>
        </w:tc>
        <w:tc>
          <w:tcPr>
            <w:tcW w:type="dxa" w:w="1729"/>
          </w:tcPr>
          <w:p>
            <w:r>
              <w:t>2026-06-11 09:15:22</w:t>
            </w:r>
          </w:p>
        </w:tc>
        <w:tc>
          <w:tcPr>
            <w:tcW w:type="dxa" w:w="1729"/>
          </w:tcPr>
          <w:p>
            <w:r>
              <w:t>反射镜倾角过大，环纹偏心。</w:t>
            </w:r>
          </w:p>
        </w:tc>
      </w:tr>
    </w:tbl>
    <w:p>
      <w:pPr>
        <w:spacing w:before="240" w:after="120"/>
      </w:pPr>
      <w:r>
        <w:rPr>
          <w:b/>
          <w:sz w:val="28"/>
        </w:rPr>
        <w:t>4. 实验数据记录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步骤</w:t>
            </w:r>
          </w:p>
        </w:tc>
        <w:tc>
          <w:tcPr>
            <w:tcW w:type="dxa" w:w="2161"/>
          </w:tcPr>
          <w:p>
            <w:r>
              <w:t>提交时间</w:t>
            </w:r>
          </w:p>
        </w:tc>
        <w:tc>
          <w:tcPr>
            <w:tcW w:type="dxa" w:w="2161"/>
          </w:tcPr>
          <w:p>
            <w:r>
              <w:t>采集数据</w:t>
            </w:r>
          </w:p>
        </w:tc>
        <w:tc>
          <w:tcPr>
            <w:tcW w:type="dxa" w:w="2161"/>
          </w:tcPr>
          <w:p>
            <w:r>
              <w:t>校验结果</w:t>
            </w:r>
          </w:p>
        </w:tc>
      </w:tr>
      <w:tr>
        <w:tc>
          <w:tcPr>
            <w:tcW w:type="dxa" w:w="2161"/>
          </w:tcPr>
          <w:p>
            <w:r>
              <w:t>暗环直径测量</w:t>
            </w:r>
          </w:p>
        </w:tc>
        <w:tc>
          <w:tcPr>
            <w:tcW w:type="dxa" w:w="2161"/>
          </w:tcPr>
          <w:p>
            <w:r>
              <w:t>2026-06-11 09:45:00</w:t>
            </w:r>
          </w:p>
        </w:tc>
        <w:tc>
          <w:tcPr>
            <w:tcW w:type="dxa" w:w="2161"/>
          </w:tcPr>
          <w:p>
            <w:r>
              <w:t>ring_m=10，reading_left_mm=12.345</w:t>
            </w:r>
          </w:p>
        </w:tc>
        <w:tc>
          <w:tcPr>
            <w:tcW w:type="dxa" w:w="2161"/>
          </w:tcPr>
          <w:p>
            <w:r>
              <w:t>通过</w:t>
            </w:r>
          </w:p>
        </w:tc>
      </w:tr>
    </w:tbl>
    <w:p>
      <w:pPr>
        <w:spacing w:before="240" w:after="120"/>
      </w:pPr>
      <w:r>
        <w:rPr>
          <w:b/>
          <w:sz w:val="28"/>
        </w:rPr>
        <w:t>5. 环境安全巡检记录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巡检时间</w:t>
            </w:r>
          </w:p>
        </w:tc>
        <w:tc>
          <w:tcPr>
            <w:tcW w:type="dxa" w:w="1729"/>
          </w:tcPr>
          <w:p>
            <w:r>
              <w:t>安全等级</w:t>
            </w:r>
          </w:p>
        </w:tc>
        <w:tc>
          <w:tcPr>
            <w:tcW w:type="dxa" w:w="1729"/>
          </w:tcPr>
          <w:p>
            <w:r>
              <w:t>判断依据</w:t>
            </w:r>
          </w:p>
        </w:tc>
        <w:tc>
          <w:tcPr>
            <w:tcW w:type="dxa" w:w="1729"/>
          </w:tcPr>
          <w:p>
            <w:r>
              <w:t>处置建议</w:t>
            </w:r>
          </w:p>
        </w:tc>
        <w:tc>
          <w:tcPr>
            <w:tcW w:type="dxa" w:w="1729"/>
          </w:tcPr>
          <w:p>
            <w:r>
              <w:t>抽帧画面</w:t>
            </w:r>
          </w:p>
        </w:tc>
      </w:tr>
      <w:tr>
        <w:tc>
          <w:tcPr>
            <w:tcW w:type="dxa" w:w="1729"/>
          </w:tcPr>
          <w:p>
            <w:r>
              <w:t>2026-06-11 09:10:05</w:t>
            </w:r>
          </w:p>
        </w:tc>
        <w:tc>
          <w:tcPr>
            <w:tcW w:type="dxa" w:w="1729"/>
          </w:tcPr>
          <w:p>
            <w:r>
              <w:t>L0 正常</w:t>
            </w:r>
          </w:p>
        </w:tc>
        <w:tc>
          <w:tcPr>
            <w:tcW w:type="dxa" w:w="1729"/>
          </w:tcPr>
          <w:p>
            <w:r>
              <w:t>实验台整洁。</w:t>
            </w:r>
          </w:p>
        </w:tc>
        <w:tc>
          <w:tcPr>
            <w:tcW w:type="dxa" w:w="1729"/>
          </w:tcPr>
          <w:p>
            <w:r>
              <w:t>—</w:t>
            </w:r>
          </w:p>
        </w:tc>
        <w:tc>
          <w:tcPr>
            <w:tcW w:type="dxa" w:w="1729"/>
          </w:tcPr>
          <w:p>
            <w:r>
              <w:t>已采集</w:t>
            </w:r>
          </w:p>
        </w:tc>
      </w:tr>
    </w:tbl>
    <w:p>
      <w:pPr>
        <w:spacing w:before="240" w:after="120"/>
      </w:pPr>
      <w:r>
        <w:rPr>
          <w:b/>
          <w:sz w:val="28"/>
        </w:rPr>
        <w:t>6. 知识巩固建议</w:t>
      </w:r>
    </w:p>
    <w:p>
      <w:r>
        <w:rPr>
          <w:sz w:val="22"/>
        </w:rPr>
        <w:t>• 等厚干涉与牛顿环明暗纹形成条件</w:t>
      </w:r>
    </w:p>
    <w:p>
      <w:r>
        <w:rPr>
          <w:sz w:val="22"/>
        </w:rPr>
        <w:t>• 环半径、直径与曲率半径、波长的关系式</w:t>
      </w:r>
    </w:p>
    <w:p>
      <w:pPr>
        <w:spacing w:before="240" w:after="120"/>
      </w:pPr>
      <w:r>
        <w:rPr>
          <w:b/>
          <w:sz w:val="28"/>
        </w:rPr>
        <w:t>7. 后续学习路径</w:t>
      </w:r>
    </w:p>
    <w:p>
      <w:r>
        <w:rPr>
          <w:sz w:val="22"/>
        </w:rPr>
        <w:t>1. 复习教材「大学物理·光学」薄膜干涉与牛顿环</w:t>
      </w:r>
    </w:p>
    <w:p/>
    <w:p>
      <w:pPr>
        <w:jc w:val="center"/>
      </w:pPr>
      <w:r>
        <w:rPr>
          <w:color w:val="94A3B8"/>
          <w:sz w:val="20"/>
        </w:rPr>
        <w:t>本报告由物小智智能实验平台根据本次实验过程数据自动生成。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