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6991F" w14:textId="77777777" w:rsidR="006E541D" w:rsidRPr="006E541D" w:rsidRDefault="006E541D" w:rsidP="00660670">
      <w:pPr>
        <w:spacing w:after="100" w:afterAutospacing="1" w:line="240" w:lineRule="auto"/>
        <w:jc w:val="center"/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6E541D">
        <w:rPr>
          <w:rFonts w:ascii="微软雅黑" w:eastAsia="微软雅黑" w:hAnsi="微软雅黑"/>
          <w:b/>
          <w:bCs/>
          <w:sz w:val="24"/>
          <w:szCs w:val="28"/>
        </w:rPr>
        <w:t>信道编码实践</w:t>
      </w:r>
    </w:p>
    <w:p w14:paraId="14478698" w14:textId="77777777" w:rsidR="006E541D" w:rsidRPr="006E541D" w:rsidRDefault="006E541D" w:rsidP="00660670">
      <w:pPr>
        <w:spacing w:after="100" w:afterAutospacing="1" w:line="240" w:lineRule="auto"/>
        <w:rPr>
          <w:rFonts w:ascii="微软雅黑" w:eastAsia="微软雅黑" w:hAnsi="微软雅黑" w:hint="eastAsia"/>
          <w:b/>
          <w:bCs/>
        </w:rPr>
      </w:pPr>
      <w:r w:rsidRPr="006E541D">
        <w:rPr>
          <w:rFonts w:ascii="微软雅黑" w:eastAsia="微软雅黑" w:hAnsi="微软雅黑"/>
          <w:b/>
          <w:bCs/>
        </w:rPr>
        <w:t>一、实验目的</w:t>
      </w:r>
    </w:p>
    <w:p w14:paraId="170329AC" w14:textId="77777777" w:rsidR="006E541D" w:rsidRPr="006E541D" w:rsidRDefault="006E541D" w:rsidP="00660670">
      <w:pPr>
        <w:numPr>
          <w:ilvl w:val="0"/>
          <w:numId w:val="1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541D">
        <w:rPr>
          <w:rFonts w:ascii="微软雅黑" w:eastAsia="微软雅黑" w:hAnsi="微软雅黑"/>
        </w:rPr>
        <w:t>掌握信道编码的基本原理与常见编码方法</w:t>
      </w:r>
    </w:p>
    <w:p w14:paraId="6F627BA8" w14:textId="6934FB11" w:rsidR="006E541D" w:rsidRPr="006E541D" w:rsidRDefault="006E541D" w:rsidP="00660670">
      <w:pPr>
        <w:numPr>
          <w:ilvl w:val="0"/>
          <w:numId w:val="1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541D">
        <w:rPr>
          <w:rFonts w:ascii="微软雅黑" w:eastAsia="微软雅黑" w:hAnsi="微软雅黑"/>
        </w:rPr>
        <w:t>实现经典</w:t>
      </w:r>
      <w:r w:rsidR="009A3149" w:rsidRPr="00660670">
        <w:rPr>
          <w:rFonts w:ascii="微软雅黑" w:eastAsia="微软雅黑" w:hAnsi="微软雅黑" w:hint="eastAsia"/>
        </w:rPr>
        <w:t>信道</w:t>
      </w:r>
      <w:r w:rsidRPr="006E541D">
        <w:rPr>
          <w:rFonts w:ascii="微软雅黑" w:eastAsia="微软雅黑" w:hAnsi="微软雅黑"/>
        </w:rPr>
        <w:t>编码算法（奇偶校验、汉明码、CRC、卷积码）</w:t>
      </w:r>
    </w:p>
    <w:p w14:paraId="302EC382" w14:textId="77777777" w:rsidR="006E541D" w:rsidRPr="006E541D" w:rsidRDefault="006E541D" w:rsidP="00660670">
      <w:pPr>
        <w:numPr>
          <w:ilvl w:val="0"/>
          <w:numId w:val="1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541D">
        <w:rPr>
          <w:rFonts w:ascii="微软雅黑" w:eastAsia="微软雅黑" w:hAnsi="微软雅黑"/>
        </w:rPr>
        <w:t>分析不同编码方式的纠错能力与性能差异</w:t>
      </w:r>
    </w:p>
    <w:p w14:paraId="37B352CE" w14:textId="4B2F109A" w:rsidR="007B4376" w:rsidRPr="00660670" w:rsidRDefault="00E062FD" w:rsidP="00660670">
      <w:pPr>
        <w:spacing w:after="100" w:afterAutospacing="1" w:line="240" w:lineRule="auto"/>
        <w:rPr>
          <w:rFonts w:ascii="微软雅黑" w:eastAsia="微软雅黑" w:hAnsi="微软雅黑" w:hint="eastAsia"/>
          <w:b/>
          <w:bCs/>
        </w:rPr>
      </w:pPr>
      <w:r w:rsidRPr="00660670">
        <w:rPr>
          <w:rFonts w:ascii="微软雅黑" w:eastAsia="微软雅黑" w:hAnsi="微软雅黑" w:hint="eastAsia"/>
          <w:b/>
          <w:bCs/>
        </w:rPr>
        <w:t>二、实验原理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E062FD" w:rsidRPr="00660670" w14:paraId="78716710" w14:textId="77777777" w:rsidTr="00861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623322" w14:textId="47A8D43D" w:rsidR="00E062FD" w:rsidRPr="00660670" w:rsidRDefault="00E062FD" w:rsidP="00660670">
            <w:pPr>
              <w:spacing w:after="100" w:afterAutospacing="1"/>
              <w:rPr>
                <w:rFonts w:ascii="微软雅黑" w:eastAsia="微软雅黑" w:hAnsi="微软雅黑" w:hint="eastAsia"/>
              </w:rPr>
            </w:pPr>
            <w:r w:rsidRPr="00E062FD">
              <w:rPr>
                <w:rFonts w:ascii="微软雅黑" w:eastAsia="微软雅黑" w:hAnsi="微软雅黑"/>
              </w:rPr>
              <w:t>编码类型</w:t>
            </w:r>
          </w:p>
        </w:tc>
        <w:tc>
          <w:tcPr>
            <w:tcW w:w="4401" w:type="dxa"/>
          </w:tcPr>
          <w:p w14:paraId="0450978A" w14:textId="32E3049F" w:rsidR="00E062FD" w:rsidRPr="00660670" w:rsidRDefault="00E062FD" w:rsidP="0066067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062FD">
              <w:rPr>
                <w:rFonts w:ascii="微软雅黑" w:eastAsia="微软雅黑" w:hAnsi="微软雅黑"/>
              </w:rPr>
              <w:t>核心原理</w:t>
            </w:r>
          </w:p>
        </w:tc>
        <w:tc>
          <w:tcPr>
            <w:tcW w:w="2766" w:type="dxa"/>
          </w:tcPr>
          <w:p w14:paraId="22D24A19" w14:textId="4A352725" w:rsidR="00E062FD" w:rsidRPr="00660670" w:rsidRDefault="00E062FD" w:rsidP="0066067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E062FD">
              <w:rPr>
                <w:rFonts w:ascii="微软雅黑" w:eastAsia="微软雅黑" w:hAnsi="微软雅黑"/>
              </w:rPr>
              <w:t>数学表达</w:t>
            </w:r>
          </w:p>
        </w:tc>
      </w:tr>
      <w:tr w:rsidR="00E062FD" w:rsidRPr="00660670" w14:paraId="22B6167B" w14:textId="77777777" w:rsidTr="00861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8BC3AE" w14:textId="5EBB7C81" w:rsidR="00E062FD" w:rsidRPr="00660670" w:rsidRDefault="00E062FD" w:rsidP="00660670">
            <w:pPr>
              <w:spacing w:after="100" w:afterAutospacing="1"/>
              <w:rPr>
                <w:rFonts w:ascii="微软雅黑" w:eastAsia="微软雅黑" w:hAnsi="微软雅黑" w:hint="eastAsia"/>
                <w:b w:val="0"/>
                <w:bCs w:val="0"/>
                <w:sz w:val="21"/>
                <w:szCs w:val="21"/>
              </w:rPr>
            </w:pPr>
            <w:r w:rsidRPr="00E062FD"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  <w:t>奇偶校验</w:t>
            </w:r>
          </w:p>
        </w:tc>
        <w:tc>
          <w:tcPr>
            <w:tcW w:w="4401" w:type="dxa"/>
          </w:tcPr>
          <w:p w14:paraId="59DEAF38" w14:textId="59A45AFF" w:rsidR="00E062FD" w:rsidRPr="00660670" w:rsidRDefault="00E062FD" w:rsidP="0066067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062FD">
              <w:rPr>
                <w:rFonts w:ascii="微软雅黑" w:eastAsia="微软雅黑" w:hAnsi="微软雅黑"/>
                <w:sz w:val="20"/>
                <w:szCs w:val="20"/>
              </w:rPr>
              <w:t>添加1位校验位使数据位中1的个数为奇/偶</w:t>
            </w:r>
          </w:p>
        </w:tc>
        <w:tc>
          <w:tcPr>
            <w:tcW w:w="2766" w:type="dxa"/>
          </w:tcPr>
          <w:p w14:paraId="4EF4DC59" w14:textId="4ECAA6D9" w:rsidR="00E062FD" w:rsidRPr="00660670" w:rsidRDefault="00E062FD" w:rsidP="0066067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</w:rPr>
            </w:pPr>
            <w:r w:rsidRPr="00660670">
              <w:rPr>
                <w:rFonts w:ascii="微软雅黑" w:eastAsia="微软雅黑" w:hAnsi="微软雅黑" w:cs="Times New Roman"/>
                <w:i/>
                <w:iCs/>
              </w:rPr>
              <w:t>P</w:t>
            </w:r>
            <w:r w:rsidRPr="00660670">
              <w:rPr>
                <w:rFonts w:ascii="微软雅黑" w:eastAsia="微软雅黑" w:hAnsi="微软雅黑" w:cs="Times New Roman"/>
              </w:rPr>
              <w:t>=</w:t>
            </w:r>
            <w:r w:rsidRPr="00660670">
              <w:rPr>
                <w:rFonts w:ascii="微软雅黑" w:eastAsia="微软雅黑" w:hAnsi="微软雅黑" w:cs="Times New Roman"/>
                <w:i/>
                <w:iCs/>
              </w:rPr>
              <w:t>d</w:t>
            </w:r>
            <w:r w:rsidRPr="00660670">
              <w:rPr>
                <w:rFonts w:ascii="微软雅黑" w:eastAsia="微软雅黑" w:hAnsi="微软雅黑" w:cs="Times New Roman"/>
              </w:rPr>
              <w:t>1</w:t>
            </w:r>
            <w:r w:rsidRPr="00660670">
              <w:rPr>
                <w:rFonts w:ascii="微软雅黑" w:eastAsia="微软雅黑" w:hAnsi="微软雅黑" w:cs="Cambria Math"/>
              </w:rPr>
              <w:t>⊕</w:t>
            </w:r>
            <w:r w:rsidRPr="00660670">
              <w:rPr>
                <w:rFonts w:ascii="微软雅黑" w:eastAsia="微软雅黑" w:hAnsi="微软雅黑" w:cs="Times New Roman"/>
                <w:i/>
                <w:iCs/>
              </w:rPr>
              <w:t>d</w:t>
            </w:r>
            <w:r w:rsidRPr="00660670">
              <w:rPr>
                <w:rFonts w:ascii="微软雅黑" w:eastAsia="微软雅黑" w:hAnsi="微软雅黑" w:cs="Times New Roman"/>
              </w:rPr>
              <w:t>2</w:t>
            </w:r>
            <w:r w:rsidRPr="00660670">
              <w:rPr>
                <w:rFonts w:ascii="微软雅黑" w:eastAsia="微软雅黑" w:hAnsi="微软雅黑" w:cs="Cambria Math"/>
              </w:rPr>
              <w:t>⊕</w:t>
            </w:r>
            <w:r w:rsidRPr="00660670">
              <w:rPr>
                <w:rFonts w:ascii="微软雅黑" w:eastAsia="微软雅黑" w:hAnsi="微软雅黑" w:cs="Times New Roman"/>
              </w:rPr>
              <w:t>...</w:t>
            </w:r>
          </w:p>
        </w:tc>
      </w:tr>
      <w:tr w:rsidR="00E062FD" w:rsidRPr="00660670" w14:paraId="00171295" w14:textId="77777777" w:rsidTr="00861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891F7C" w14:textId="6BE1030E" w:rsidR="00E062FD" w:rsidRPr="00660670" w:rsidRDefault="00E062FD" w:rsidP="00660670">
            <w:pPr>
              <w:spacing w:after="100" w:afterAutospacing="1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660670">
              <w:rPr>
                <w:rStyle w:val="af0"/>
                <w:rFonts w:ascii="微软雅黑" w:eastAsia="微软雅黑" w:hAnsi="微软雅黑" w:cs="Segoe UI"/>
                <w:color w:val="404040"/>
                <w:sz w:val="21"/>
                <w:szCs w:val="21"/>
              </w:rPr>
              <w:t>汉明码</w:t>
            </w:r>
          </w:p>
        </w:tc>
        <w:tc>
          <w:tcPr>
            <w:tcW w:w="4401" w:type="dxa"/>
          </w:tcPr>
          <w:p w14:paraId="2D89B7BB" w14:textId="323F15D7" w:rsidR="00E062FD" w:rsidRPr="00660670" w:rsidRDefault="00E062FD" w:rsidP="0066067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660670">
              <w:rPr>
                <w:rFonts w:ascii="微软雅黑" w:eastAsia="微软雅黑" w:hAnsi="微软雅黑" w:cs="Segoe UI"/>
                <w:color w:val="404040"/>
                <w:sz w:val="20"/>
                <w:szCs w:val="20"/>
              </w:rPr>
              <w:t>通过校验位覆盖特定数据位，实现单比特纠错</w:t>
            </w:r>
          </w:p>
        </w:tc>
        <w:tc>
          <w:tcPr>
            <w:tcW w:w="2766" w:type="dxa"/>
          </w:tcPr>
          <w:p w14:paraId="175A590D" w14:textId="31120FE0" w:rsidR="00E062FD" w:rsidRPr="00660670" w:rsidRDefault="00E062FD" w:rsidP="0066067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</w:rPr>
            </w:pPr>
            <w:r w:rsidRPr="00660670">
              <w:rPr>
                <w:rStyle w:val="katex-mathml"/>
                <w:rFonts w:ascii="微软雅黑" w:eastAsia="微软雅黑" w:hAnsi="微软雅黑" w:cs="Times New Roman"/>
                <w:color w:val="404040"/>
                <w:bdr w:val="none" w:sz="0" w:space="0" w:color="auto" w:frame="1"/>
              </w:rPr>
              <w:t>2^</w:t>
            </w:r>
            <w:r w:rsidRPr="00660670">
              <w:rPr>
                <w:rStyle w:val="mord"/>
                <w:rFonts w:ascii="微软雅黑" w:eastAsia="微软雅黑" w:hAnsi="微软雅黑" w:cs="Times New Roman"/>
                <w:i/>
                <w:iCs/>
                <w:color w:val="404040"/>
                <w:sz w:val="20"/>
                <w:szCs w:val="20"/>
              </w:rPr>
              <w:t>r</w:t>
            </w:r>
            <w:r w:rsidRPr="00660670">
              <w:rPr>
                <w:rStyle w:val="mrel"/>
                <w:rFonts w:ascii="微软雅黑" w:eastAsia="微软雅黑" w:hAnsi="微软雅黑" w:cs="Times New Roman"/>
                <w:color w:val="404040"/>
                <w:sz w:val="28"/>
                <w:szCs w:val="28"/>
              </w:rPr>
              <w:t>≥</w:t>
            </w:r>
            <w:r w:rsidRPr="00660670">
              <w:rPr>
                <w:rStyle w:val="mord"/>
                <w:rFonts w:ascii="微软雅黑" w:eastAsia="微软雅黑" w:hAnsi="微软雅黑" w:cs="Times New Roman"/>
                <w:i/>
                <w:iCs/>
                <w:color w:val="404040"/>
                <w:sz w:val="28"/>
                <w:szCs w:val="28"/>
              </w:rPr>
              <w:t>k</w:t>
            </w:r>
            <w:r w:rsidRPr="00660670">
              <w:rPr>
                <w:rStyle w:val="mbin"/>
                <w:rFonts w:ascii="微软雅黑" w:eastAsia="微软雅黑" w:hAnsi="微软雅黑" w:cs="Times New Roman"/>
                <w:color w:val="404040"/>
                <w:sz w:val="28"/>
                <w:szCs w:val="28"/>
              </w:rPr>
              <w:t>+</w:t>
            </w:r>
            <w:r w:rsidRPr="00660670">
              <w:rPr>
                <w:rStyle w:val="mord"/>
                <w:rFonts w:ascii="微软雅黑" w:eastAsia="微软雅黑" w:hAnsi="微软雅黑" w:cs="Times New Roman"/>
                <w:i/>
                <w:iCs/>
                <w:color w:val="404040"/>
                <w:sz w:val="28"/>
                <w:szCs w:val="28"/>
              </w:rPr>
              <w:t>r</w:t>
            </w:r>
            <w:r w:rsidRPr="00660670">
              <w:rPr>
                <w:rStyle w:val="mbin"/>
                <w:rFonts w:ascii="微软雅黑" w:eastAsia="微软雅黑" w:hAnsi="微软雅黑" w:cs="Times New Roman"/>
                <w:color w:val="404040"/>
                <w:sz w:val="28"/>
                <w:szCs w:val="28"/>
              </w:rPr>
              <w:t>+</w:t>
            </w:r>
            <w:r w:rsidRPr="00660670">
              <w:rPr>
                <w:rStyle w:val="mord"/>
                <w:rFonts w:ascii="微软雅黑" w:eastAsia="微软雅黑" w:hAnsi="微软雅黑" w:cs="Times New Roman"/>
                <w:color w:val="404040"/>
                <w:sz w:val="28"/>
                <w:szCs w:val="28"/>
              </w:rPr>
              <w:t>1</w:t>
            </w:r>
          </w:p>
        </w:tc>
      </w:tr>
      <w:tr w:rsidR="00E062FD" w:rsidRPr="00660670" w14:paraId="501B43DF" w14:textId="77777777" w:rsidTr="00861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307CDA" w14:textId="0BFCFAFF" w:rsidR="00E062FD" w:rsidRPr="00660670" w:rsidRDefault="00E062FD" w:rsidP="00660670">
            <w:pPr>
              <w:spacing w:after="100" w:afterAutospacing="1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660670">
              <w:rPr>
                <w:rStyle w:val="af0"/>
                <w:rFonts w:ascii="微软雅黑" w:eastAsia="微软雅黑" w:hAnsi="微软雅黑" w:cs="Segoe UI"/>
                <w:color w:val="404040"/>
                <w:sz w:val="21"/>
                <w:szCs w:val="21"/>
              </w:rPr>
              <w:t>CRC</w:t>
            </w:r>
          </w:p>
        </w:tc>
        <w:tc>
          <w:tcPr>
            <w:tcW w:w="4401" w:type="dxa"/>
          </w:tcPr>
          <w:p w14:paraId="2F327CCE" w14:textId="0335CD80" w:rsidR="00E062FD" w:rsidRPr="00660670" w:rsidRDefault="00E062FD" w:rsidP="0066067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660670">
              <w:rPr>
                <w:rFonts w:ascii="微软雅黑" w:eastAsia="微软雅黑" w:hAnsi="微软雅黑" w:cs="Segoe UI"/>
                <w:color w:val="404040"/>
                <w:sz w:val="20"/>
                <w:szCs w:val="20"/>
              </w:rPr>
              <w:t>利用生成多项式进行模2除法，生成校验码</w:t>
            </w:r>
          </w:p>
        </w:tc>
        <w:tc>
          <w:tcPr>
            <w:tcW w:w="2766" w:type="dxa"/>
          </w:tcPr>
          <w:p w14:paraId="3EEAC884" w14:textId="7A1C37DD" w:rsidR="00E062FD" w:rsidRPr="00660670" w:rsidRDefault="00861832" w:rsidP="0066067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</w:rPr>
            </w:pPr>
            <w:r w:rsidRPr="00660670">
              <w:rPr>
                <w:rFonts w:ascii="微软雅黑" w:eastAsia="微软雅黑" w:hAnsi="微软雅黑" w:cs="Times New Roman"/>
                <w:i/>
                <w:iCs/>
              </w:rPr>
              <w:t>R</w:t>
            </w:r>
            <w:r w:rsidRPr="00660670">
              <w:rPr>
                <w:rFonts w:ascii="微软雅黑" w:eastAsia="微软雅黑" w:hAnsi="微软雅黑" w:cs="Times New Roman"/>
              </w:rPr>
              <w:t>(</w:t>
            </w:r>
            <w:r w:rsidRPr="00660670">
              <w:rPr>
                <w:rFonts w:ascii="微软雅黑" w:eastAsia="微软雅黑" w:hAnsi="微软雅黑" w:cs="Times New Roman"/>
                <w:i/>
                <w:iCs/>
              </w:rPr>
              <w:t>x</w:t>
            </w:r>
            <w:r w:rsidRPr="00660670">
              <w:rPr>
                <w:rFonts w:ascii="微软雅黑" w:eastAsia="微软雅黑" w:hAnsi="微软雅黑" w:cs="Times New Roman"/>
              </w:rPr>
              <w:t>)=(</w:t>
            </w:r>
            <w:r w:rsidRPr="00660670">
              <w:rPr>
                <w:rFonts w:ascii="微软雅黑" w:eastAsia="微软雅黑" w:hAnsi="微软雅黑" w:cs="Times New Roman"/>
                <w:i/>
                <w:iCs/>
              </w:rPr>
              <w:t>D</w:t>
            </w:r>
            <w:r w:rsidRPr="00660670">
              <w:rPr>
                <w:rFonts w:ascii="微软雅黑" w:eastAsia="微软雅黑" w:hAnsi="微软雅黑" w:cs="Times New Roman"/>
              </w:rPr>
              <w:t>(</w:t>
            </w:r>
            <w:r w:rsidRPr="00660670">
              <w:rPr>
                <w:rFonts w:ascii="微软雅黑" w:eastAsia="微软雅黑" w:hAnsi="微软雅黑" w:cs="Times New Roman"/>
                <w:i/>
                <w:iCs/>
              </w:rPr>
              <w:t>x</w:t>
            </w:r>
            <w:r w:rsidRPr="00660670">
              <w:rPr>
                <w:rFonts w:ascii="微软雅黑" w:eastAsia="微软雅黑" w:hAnsi="微软雅黑" w:cs="Times New Roman"/>
              </w:rPr>
              <w:t>)</w:t>
            </w:r>
            <w:r w:rsidRPr="00660670">
              <w:rPr>
                <w:rFonts w:ascii="Cambria Math" w:eastAsia="微软雅黑" w:hAnsi="Cambria Math" w:cs="Cambria Math"/>
              </w:rPr>
              <w:t>⋅</w:t>
            </w:r>
            <w:r w:rsidRPr="00660670">
              <w:rPr>
                <w:rFonts w:ascii="微软雅黑" w:eastAsia="微软雅黑" w:hAnsi="微软雅黑" w:cs="Times New Roman"/>
                <w:i/>
                <w:iCs/>
              </w:rPr>
              <w:t>x^n</w:t>
            </w:r>
            <w:r w:rsidRPr="00660670">
              <w:rPr>
                <w:rFonts w:ascii="微软雅黑" w:eastAsia="微软雅黑" w:hAnsi="微软雅黑" w:cs="Times New Roman"/>
              </w:rPr>
              <w:t>)mod</w:t>
            </w:r>
            <w:r w:rsidRPr="00660670">
              <w:rPr>
                <w:rFonts w:ascii="微软雅黑" w:eastAsia="微软雅黑" w:hAnsi="微软雅黑" w:cs="Times New Roman"/>
                <w:i/>
                <w:iCs/>
              </w:rPr>
              <w:t>G</w:t>
            </w:r>
            <w:r w:rsidRPr="00660670">
              <w:rPr>
                <w:rFonts w:ascii="微软雅黑" w:eastAsia="微软雅黑" w:hAnsi="微软雅黑" w:cs="Times New Roman"/>
              </w:rPr>
              <w:t>(</w:t>
            </w:r>
            <w:r w:rsidRPr="00660670">
              <w:rPr>
                <w:rFonts w:ascii="微软雅黑" w:eastAsia="微软雅黑" w:hAnsi="微软雅黑" w:cs="Times New Roman"/>
                <w:i/>
                <w:iCs/>
              </w:rPr>
              <w:t>x</w:t>
            </w:r>
            <w:r w:rsidRPr="00660670">
              <w:rPr>
                <w:rFonts w:ascii="微软雅黑" w:eastAsia="微软雅黑" w:hAnsi="微软雅黑" w:cs="Times New Roman"/>
              </w:rPr>
              <w:t>)</w:t>
            </w:r>
          </w:p>
        </w:tc>
      </w:tr>
      <w:tr w:rsidR="00861832" w:rsidRPr="00660670" w14:paraId="7BFC9982" w14:textId="77777777" w:rsidTr="00861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7C6CDE" w14:textId="593FC62C" w:rsidR="00861832" w:rsidRPr="00660670" w:rsidRDefault="00861832" w:rsidP="00660670">
            <w:pPr>
              <w:spacing w:after="100" w:afterAutospacing="1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660670">
              <w:rPr>
                <w:rStyle w:val="af0"/>
                <w:rFonts w:ascii="微软雅黑" w:eastAsia="微软雅黑" w:hAnsi="微软雅黑" w:cs="Segoe UI"/>
                <w:color w:val="404040"/>
                <w:sz w:val="21"/>
                <w:szCs w:val="21"/>
              </w:rPr>
              <w:t>卷积码</w:t>
            </w:r>
          </w:p>
        </w:tc>
        <w:tc>
          <w:tcPr>
            <w:tcW w:w="4401" w:type="dxa"/>
          </w:tcPr>
          <w:p w14:paraId="59697A2E" w14:textId="7EA2679D" w:rsidR="00861832" w:rsidRPr="00660670" w:rsidRDefault="00861832" w:rsidP="0066067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660670">
              <w:rPr>
                <w:rFonts w:ascii="微软雅黑" w:eastAsia="微软雅黑" w:hAnsi="微软雅黑" w:cs="Segoe UI"/>
                <w:color w:val="404040"/>
                <w:sz w:val="20"/>
                <w:szCs w:val="20"/>
              </w:rPr>
              <w:t>通过移位寄存器和异或运算生成连续编码序列</w:t>
            </w:r>
          </w:p>
        </w:tc>
        <w:tc>
          <w:tcPr>
            <w:tcW w:w="2766" w:type="dxa"/>
          </w:tcPr>
          <w:p w14:paraId="3E812887" w14:textId="376DE5E0" w:rsidR="00861832" w:rsidRPr="00660670" w:rsidRDefault="00861832" w:rsidP="0066067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</w:rPr>
            </w:pPr>
            <w:r w:rsidRPr="00660670">
              <w:rPr>
                <w:rFonts w:ascii="微软雅黑" w:eastAsia="微软雅黑" w:hAnsi="微软雅黑" w:cs="Segoe UI"/>
                <w:color w:val="404040"/>
                <w:sz w:val="21"/>
                <w:szCs w:val="21"/>
              </w:rPr>
              <w:t>状态转移方程+网格图</w:t>
            </w:r>
          </w:p>
        </w:tc>
      </w:tr>
    </w:tbl>
    <w:p w14:paraId="04490CC3" w14:textId="5324D7EB" w:rsidR="00E062FD" w:rsidRPr="00660670" w:rsidRDefault="00DE2B70" w:rsidP="00660670">
      <w:pPr>
        <w:spacing w:after="100" w:afterAutospacing="1" w:line="240" w:lineRule="auto"/>
        <w:rPr>
          <w:rFonts w:ascii="微软雅黑" w:eastAsia="微软雅黑" w:hAnsi="微软雅黑" w:hint="eastAsia"/>
          <w:b/>
          <w:bCs/>
        </w:rPr>
      </w:pPr>
      <w:r w:rsidRPr="00660670">
        <w:rPr>
          <w:rFonts w:ascii="微软雅黑" w:eastAsia="微软雅黑" w:hAnsi="微软雅黑" w:hint="eastAsia"/>
          <w:b/>
          <w:bCs/>
        </w:rPr>
        <w:t>三、实验流程</w:t>
      </w:r>
    </w:p>
    <w:p w14:paraId="630FDDD9" w14:textId="77777777" w:rsidR="00DE2B70" w:rsidRPr="00DE2B70" w:rsidRDefault="00DE2B70" w:rsidP="00660670">
      <w:pPr>
        <w:spacing w:after="100" w:afterAutospacing="1" w:line="240" w:lineRule="auto"/>
        <w:rPr>
          <w:rFonts w:ascii="微软雅黑" w:eastAsia="微软雅黑" w:hAnsi="微软雅黑" w:hint="eastAsia"/>
          <w:b/>
          <w:bCs/>
        </w:rPr>
      </w:pPr>
      <w:r w:rsidRPr="00DE2B70">
        <w:rPr>
          <w:rFonts w:ascii="微软雅黑" w:eastAsia="微软雅黑" w:hAnsi="微软雅黑"/>
          <w:b/>
          <w:bCs/>
        </w:rPr>
        <w:t>代码关键逻辑解析</w:t>
      </w:r>
    </w:p>
    <w:p w14:paraId="72BEB35B" w14:textId="77777777" w:rsidR="00DE2B70" w:rsidRPr="00DE2B70" w:rsidRDefault="00DE2B70" w:rsidP="00660670">
      <w:pPr>
        <w:numPr>
          <w:ilvl w:val="0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  <w:b/>
          <w:bCs/>
        </w:rPr>
        <w:t>BER计算流程</w:t>
      </w:r>
    </w:p>
    <w:p w14:paraId="18F3AEFC" w14:textId="77777777" w:rsidR="00DE2B70" w:rsidRPr="00DE2B70" w:rsidRDefault="00DE2B70" w:rsidP="00660670">
      <w:pPr>
        <w:numPr>
          <w:ilvl w:val="1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  <w:b/>
          <w:bCs/>
        </w:rPr>
        <w:t>生成数据</w:t>
      </w:r>
      <w:r w:rsidRPr="00DE2B70">
        <w:rPr>
          <w:rFonts w:ascii="微软雅黑" w:eastAsia="微软雅黑" w:hAnsi="微软雅黑"/>
        </w:rPr>
        <w:t>：generate_random_bits生成随机比特流</w:t>
      </w:r>
    </w:p>
    <w:p w14:paraId="578CB603" w14:textId="77777777" w:rsidR="00DE2B70" w:rsidRPr="00DE2B70" w:rsidRDefault="00DE2B70" w:rsidP="00660670">
      <w:pPr>
        <w:numPr>
          <w:ilvl w:val="1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  <w:b/>
          <w:bCs/>
        </w:rPr>
        <w:t>编码</w:t>
      </w:r>
      <w:r w:rsidRPr="00DE2B70">
        <w:rPr>
          <w:rFonts w:ascii="微软雅黑" w:eastAsia="微软雅黑" w:hAnsi="微软雅黑"/>
        </w:rPr>
        <w:t>：调用各编码方案的编码函数（需适配统一接口）</w:t>
      </w:r>
    </w:p>
    <w:p w14:paraId="4C2F8155" w14:textId="77777777" w:rsidR="00DE2B70" w:rsidRPr="00DE2B70" w:rsidRDefault="00DE2B70" w:rsidP="00660670">
      <w:pPr>
        <w:numPr>
          <w:ilvl w:val="1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  <w:b/>
          <w:bCs/>
        </w:rPr>
        <w:t>噪声引入</w:t>
      </w:r>
      <w:r w:rsidRPr="00DE2B70">
        <w:rPr>
          <w:rFonts w:ascii="微软雅黑" w:eastAsia="微软雅黑" w:hAnsi="微软雅黑"/>
        </w:rPr>
        <w:t>：simulate_bsc_channel模拟二进制对称信道</w:t>
      </w:r>
    </w:p>
    <w:p w14:paraId="55817777" w14:textId="77777777" w:rsidR="00DE2B70" w:rsidRPr="00DE2B70" w:rsidRDefault="00DE2B70" w:rsidP="00660670">
      <w:pPr>
        <w:numPr>
          <w:ilvl w:val="1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  <w:b/>
          <w:bCs/>
        </w:rPr>
        <w:t>解码</w:t>
      </w:r>
      <w:r w:rsidRPr="00DE2B70">
        <w:rPr>
          <w:rFonts w:ascii="微软雅黑" w:eastAsia="微软雅黑" w:hAnsi="微软雅黑"/>
        </w:rPr>
        <w:t>：处理可能出现的检错失败情况（如CRC校验失败）</w:t>
      </w:r>
    </w:p>
    <w:p w14:paraId="62D0E50C" w14:textId="77777777" w:rsidR="00DE2B70" w:rsidRPr="00DE2B70" w:rsidRDefault="00DE2B70" w:rsidP="00660670">
      <w:pPr>
        <w:numPr>
          <w:ilvl w:val="1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  <w:b/>
          <w:bCs/>
        </w:rPr>
        <w:t>误差统计</w:t>
      </w:r>
      <w:r w:rsidRPr="00DE2B70">
        <w:rPr>
          <w:rFonts w:ascii="微软雅黑" w:eastAsia="微软雅黑" w:hAnsi="微软雅黑"/>
        </w:rPr>
        <w:t>：对比原始数据和解码数据的差异比特数</w:t>
      </w:r>
    </w:p>
    <w:p w14:paraId="02EFEEE1" w14:textId="77777777" w:rsidR="00DE2B70" w:rsidRPr="00DE2B70" w:rsidRDefault="00DE2B70" w:rsidP="00660670">
      <w:pPr>
        <w:numPr>
          <w:ilvl w:val="0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  <w:b/>
          <w:bCs/>
        </w:rPr>
        <w:lastRenderedPageBreak/>
        <w:t>各编码方案适配器</w:t>
      </w:r>
    </w:p>
    <w:p w14:paraId="49ABE855" w14:textId="77777777" w:rsidR="00DE2B70" w:rsidRPr="00DE2B70" w:rsidRDefault="00DE2B70" w:rsidP="00660670">
      <w:pPr>
        <w:numPr>
          <w:ilvl w:val="1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  <w:b/>
          <w:bCs/>
        </w:rPr>
        <w:t>奇偶校验</w:t>
      </w:r>
      <w:r w:rsidRPr="00DE2B70">
        <w:rPr>
          <w:rFonts w:ascii="微软雅黑" w:eastAsia="微软雅黑" w:hAnsi="微软雅黑"/>
        </w:rPr>
        <w:t>：当检测到错误时，假设无法纠错（返回None），此处示例强制通过</w:t>
      </w:r>
    </w:p>
    <w:p w14:paraId="62FCE05E" w14:textId="77777777" w:rsidR="00DE2B70" w:rsidRPr="00DE2B70" w:rsidRDefault="00DE2B70" w:rsidP="00660670">
      <w:pPr>
        <w:numPr>
          <w:ilvl w:val="1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  <w:b/>
          <w:bCs/>
        </w:rPr>
        <w:t>汉明码</w:t>
      </w:r>
      <w:r w:rsidRPr="00DE2B70">
        <w:rPr>
          <w:rFonts w:ascii="微软雅黑" w:eastAsia="微软雅黑" w:hAnsi="微软雅黑"/>
        </w:rPr>
        <w:t>：分块处理每4位数据，补零处理不足4位的尾部</w:t>
      </w:r>
    </w:p>
    <w:p w14:paraId="1A385EAD" w14:textId="77777777" w:rsidR="00DE2B70" w:rsidRPr="00DE2B70" w:rsidRDefault="00DE2B70" w:rsidP="00660670">
      <w:pPr>
        <w:numPr>
          <w:ilvl w:val="1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  <w:b/>
          <w:bCs/>
        </w:rPr>
        <w:t>CRC</w:t>
      </w:r>
      <w:r w:rsidRPr="00DE2B70">
        <w:rPr>
          <w:rFonts w:ascii="微软雅黑" w:eastAsia="微软雅黑" w:hAnsi="微软雅黑"/>
        </w:rPr>
        <w:t>：需处理字节与比特流的转换，检错失败时返回None</w:t>
      </w:r>
    </w:p>
    <w:p w14:paraId="7F94D53B" w14:textId="77777777" w:rsidR="00DE2B70" w:rsidRPr="00DE2B70" w:rsidRDefault="00DE2B70" w:rsidP="00660670">
      <w:pPr>
        <w:numPr>
          <w:ilvl w:val="1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  <w:b/>
          <w:bCs/>
        </w:rPr>
        <w:t>卷积码</w:t>
      </w:r>
      <w:r w:rsidRPr="00DE2B70">
        <w:rPr>
          <w:rFonts w:ascii="微软雅黑" w:eastAsia="微软雅黑" w:hAnsi="微软雅黑"/>
        </w:rPr>
        <w:t>：示例简化了解码逻辑，实际需实现维特比算法</w:t>
      </w:r>
    </w:p>
    <w:p w14:paraId="0BC53618" w14:textId="77777777" w:rsidR="00DE2B70" w:rsidRPr="00DE2B70" w:rsidRDefault="00DE2B70" w:rsidP="00660670">
      <w:pPr>
        <w:numPr>
          <w:ilvl w:val="0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  <w:b/>
          <w:bCs/>
        </w:rPr>
        <w:t>结果可视化</w:t>
      </w:r>
    </w:p>
    <w:p w14:paraId="27B8DB5C" w14:textId="77777777" w:rsidR="00DE2B70" w:rsidRPr="00DE2B70" w:rsidRDefault="00DE2B70" w:rsidP="00660670">
      <w:pPr>
        <w:numPr>
          <w:ilvl w:val="1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</w:rPr>
        <w:t>使用对数坐标展示BER变化</w:t>
      </w:r>
    </w:p>
    <w:p w14:paraId="79C42B70" w14:textId="77777777" w:rsidR="00DE2B70" w:rsidRPr="00DE2B70" w:rsidRDefault="00DE2B70" w:rsidP="00660670">
      <w:pPr>
        <w:numPr>
          <w:ilvl w:val="1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</w:rPr>
        <w:t>不同编码方案用不同颜色/标记区分</w:t>
      </w:r>
    </w:p>
    <w:p w14:paraId="02347FBB" w14:textId="6694F9E0" w:rsidR="00DE2B70" w:rsidRPr="00660670" w:rsidRDefault="00DE2B70" w:rsidP="00660670">
      <w:pPr>
        <w:numPr>
          <w:ilvl w:val="1"/>
          <w:numId w:val="4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DE2B70">
        <w:rPr>
          <w:rFonts w:ascii="微软雅黑" w:eastAsia="微软雅黑" w:hAnsi="微软雅黑"/>
        </w:rPr>
        <w:t>网格线辅助观察数量级差异</w:t>
      </w:r>
    </w:p>
    <w:p w14:paraId="7C5AA130" w14:textId="160C9B45" w:rsidR="006E097B" w:rsidRPr="00660670" w:rsidRDefault="006E097B" w:rsidP="00660670">
      <w:pPr>
        <w:spacing w:after="100" w:afterAutospacing="1" w:line="240" w:lineRule="auto"/>
        <w:rPr>
          <w:rFonts w:ascii="微软雅黑" w:eastAsia="微软雅黑" w:hAnsi="微软雅黑" w:hint="eastAsia"/>
          <w:b/>
          <w:bCs/>
        </w:rPr>
      </w:pPr>
      <w:r w:rsidRPr="00660670">
        <w:rPr>
          <w:rFonts w:ascii="微软雅黑" w:eastAsia="微软雅黑" w:hAnsi="微软雅黑" w:hint="eastAsia"/>
          <w:b/>
          <w:bCs/>
        </w:rPr>
        <w:t>四、注意事项</w:t>
      </w:r>
    </w:p>
    <w:p w14:paraId="2E27A4B1" w14:textId="77777777" w:rsidR="006E097B" w:rsidRPr="006E097B" w:rsidRDefault="006E097B" w:rsidP="00660670">
      <w:pPr>
        <w:numPr>
          <w:ilvl w:val="0"/>
          <w:numId w:val="5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097B">
        <w:rPr>
          <w:rFonts w:ascii="微软雅黑" w:eastAsia="微软雅黑" w:hAnsi="微软雅黑"/>
          <w:b/>
          <w:bCs/>
        </w:rPr>
        <w:t>卷积码解码</w:t>
      </w:r>
    </w:p>
    <w:p w14:paraId="41E5EE85" w14:textId="77777777" w:rsidR="006E097B" w:rsidRPr="006E097B" w:rsidRDefault="006E097B" w:rsidP="00660670">
      <w:pPr>
        <w:numPr>
          <w:ilvl w:val="1"/>
          <w:numId w:val="5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097B">
        <w:rPr>
          <w:rFonts w:ascii="微软雅黑" w:eastAsia="微软雅黑" w:hAnsi="微软雅黑"/>
        </w:rPr>
        <w:t>示例中的卷积码解码为简化版，实际应实现维特比译码算法</w:t>
      </w:r>
    </w:p>
    <w:p w14:paraId="2CFC4473" w14:textId="77777777" w:rsidR="006E097B" w:rsidRPr="006E097B" w:rsidRDefault="006E097B" w:rsidP="00660670">
      <w:pPr>
        <w:numPr>
          <w:ilvl w:val="1"/>
          <w:numId w:val="5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097B">
        <w:rPr>
          <w:rFonts w:ascii="微软雅黑" w:eastAsia="微软雅黑" w:hAnsi="微软雅黑"/>
        </w:rPr>
        <w:t>推荐使用scipy.signal.convolve优化计算</w:t>
      </w:r>
    </w:p>
    <w:p w14:paraId="64DACB56" w14:textId="77777777" w:rsidR="006E097B" w:rsidRPr="006E097B" w:rsidRDefault="006E097B" w:rsidP="00660670">
      <w:pPr>
        <w:numPr>
          <w:ilvl w:val="0"/>
          <w:numId w:val="5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097B">
        <w:rPr>
          <w:rFonts w:ascii="微软雅黑" w:eastAsia="微软雅黑" w:hAnsi="微软雅黑"/>
          <w:b/>
          <w:bCs/>
        </w:rPr>
        <w:t>CRC实现细节</w:t>
      </w:r>
    </w:p>
    <w:p w14:paraId="38B7A119" w14:textId="77777777" w:rsidR="006E097B" w:rsidRPr="006E097B" w:rsidRDefault="006E097B" w:rsidP="00660670">
      <w:pPr>
        <w:numPr>
          <w:ilvl w:val="1"/>
          <w:numId w:val="5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097B">
        <w:rPr>
          <w:rFonts w:ascii="微软雅黑" w:eastAsia="微软雅黑" w:hAnsi="微软雅黑"/>
        </w:rPr>
        <w:t>需确保crc_encode和crc_check正确处理字节对齐</w:t>
      </w:r>
    </w:p>
    <w:p w14:paraId="77AC0369" w14:textId="77777777" w:rsidR="006E097B" w:rsidRPr="006E097B" w:rsidRDefault="006E097B" w:rsidP="00660670">
      <w:pPr>
        <w:numPr>
          <w:ilvl w:val="1"/>
          <w:numId w:val="5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097B">
        <w:rPr>
          <w:rFonts w:ascii="微软雅黑" w:eastAsia="微软雅黑" w:hAnsi="微软雅黑"/>
        </w:rPr>
        <w:t>推荐使用预计算查表法加速CRC计算</w:t>
      </w:r>
    </w:p>
    <w:p w14:paraId="1D0BD05A" w14:textId="77777777" w:rsidR="006E097B" w:rsidRPr="006E097B" w:rsidRDefault="006E097B" w:rsidP="00660670">
      <w:pPr>
        <w:numPr>
          <w:ilvl w:val="0"/>
          <w:numId w:val="5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097B">
        <w:rPr>
          <w:rFonts w:ascii="微软雅黑" w:eastAsia="微软雅黑" w:hAnsi="微软雅黑"/>
          <w:b/>
          <w:bCs/>
        </w:rPr>
        <w:t>测试次数选择</w:t>
      </w:r>
    </w:p>
    <w:p w14:paraId="6944D440" w14:textId="77777777" w:rsidR="006E097B" w:rsidRPr="006E097B" w:rsidRDefault="006E097B" w:rsidP="00660670">
      <w:pPr>
        <w:numPr>
          <w:ilvl w:val="1"/>
          <w:numId w:val="5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097B">
        <w:rPr>
          <w:rFonts w:ascii="微软雅黑" w:eastAsia="微软雅黑" w:hAnsi="微软雅黑"/>
        </w:rPr>
        <w:t>低误码率（如0.1%）需增加n_tests次数（如1000次）</w:t>
      </w:r>
    </w:p>
    <w:p w14:paraId="108F8700" w14:textId="77777777" w:rsidR="006E097B" w:rsidRPr="006E097B" w:rsidRDefault="006E097B" w:rsidP="00660670">
      <w:pPr>
        <w:numPr>
          <w:ilvl w:val="1"/>
          <w:numId w:val="5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097B">
        <w:rPr>
          <w:rFonts w:ascii="微软雅黑" w:eastAsia="微软雅黑" w:hAnsi="微软雅黑"/>
        </w:rPr>
        <w:t>高误码率（&gt;5%）可减少测试次数（如50次）</w:t>
      </w:r>
    </w:p>
    <w:p w14:paraId="6D3AC61E" w14:textId="77777777" w:rsidR="006E097B" w:rsidRPr="006E097B" w:rsidRDefault="006E097B" w:rsidP="00660670">
      <w:pPr>
        <w:numPr>
          <w:ilvl w:val="0"/>
          <w:numId w:val="5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097B">
        <w:rPr>
          <w:rFonts w:ascii="微软雅黑" w:eastAsia="微软雅黑" w:hAnsi="微软雅黑"/>
          <w:b/>
          <w:bCs/>
        </w:rPr>
        <w:t>随机种子设置</w:t>
      </w:r>
    </w:p>
    <w:p w14:paraId="21091E67" w14:textId="5C277F2A" w:rsidR="006E097B" w:rsidRPr="00660670" w:rsidRDefault="006E097B" w:rsidP="00660670">
      <w:pPr>
        <w:numPr>
          <w:ilvl w:val="1"/>
          <w:numId w:val="5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E097B">
        <w:rPr>
          <w:rFonts w:ascii="微软雅黑" w:eastAsia="微软雅黑" w:hAnsi="微软雅黑"/>
        </w:rPr>
        <w:lastRenderedPageBreak/>
        <w:t>在测试前设置np.random.seed(0)保证结果可复现</w:t>
      </w:r>
    </w:p>
    <w:p w14:paraId="37FFB379" w14:textId="0FA45D99" w:rsidR="001E0343" w:rsidRPr="001E0343" w:rsidRDefault="006E097B" w:rsidP="00660670">
      <w:pPr>
        <w:spacing w:after="100" w:afterAutospacing="1" w:line="240" w:lineRule="auto"/>
        <w:rPr>
          <w:rFonts w:ascii="微软雅黑" w:eastAsia="微软雅黑" w:hAnsi="微软雅黑" w:hint="eastAsia"/>
          <w:b/>
          <w:bCs/>
        </w:rPr>
      </w:pPr>
      <w:r w:rsidRPr="00660670">
        <w:rPr>
          <w:rFonts w:ascii="微软雅黑" w:eastAsia="微软雅黑" w:hAnsi="微软雅黑" w:hint="eastAsia"/>
          <w:b/>
          <w:bCs/>
        </w:rPr>
        <w:t>五</w:t>
      </w:r>
      <w:r w:rsidR="001E0343" w:rsidRPr="001E0343">
        <w:rPr>
          <w:rFonts w:ascii="微软雅黑" w:eastAsia="微软雅黑" w:hAnsi="微软雅黑"/>
          <w:b/>
          <w:bCs/>
        </w:rPr>
        <w:t>、扩展任务</w:t>
      </w:r>
    </w:p>
    <w:p w14:paraId="6794FE73" w14:textId="2DF91C80" w:rsidR="001E0343" w:rsidRPr="00BE45E6" w:rsidRDefault="001E0343" w:rsidP="00BE45E6">
      <w:pPr>
        <w:numPr>
          <w:ilvl w:val="0"/>
          <w:numId w:val="2"/>
        </w:numPr>
        <w:spacing w:after="100" w:afterAutospacing="1" w:line="240" w:lineRule="auto"/>
        <w:rPr>
          <w:rFonts w:ascii="微软雅黑" w:eastAsia="微软雅黑" w:hAnsi="微软雅黑" w:hint="eastAsia"/>
          <w:b/>
          <w:bCs/>
        </w:rPr>
      </w:pPr>
      <w:r w:rsidRPr="001E0343">
        <w:rPr>
          <w:rFonts w:ascii="微软雅黑" w:eastAsia="微软雅黑" w:hAnsi="微软雅黑"/>
          <w:b/>
          <w:bCs/>
        </w:rPr>
        <w:t>高阶挑战</w:t>
      </w:r>
      <w:r w:rsidRPr="001E0343">
        <w:rPr>
          <w:rFonts w:ascii="微软雅黑" w:eastAsia="微软雅黑" w:hAnsi="微软雅黑"/>
        </w:rPr>
        <w:t>：实现维特比译码算法用于卷积码解码</w:t>
      </w:r>
      <w:r w:rsidR="00FC243E">
        <w:rPr>
          <w:rFonts w:ascii="微软雅黑" w:eastAsia="微软雅黑" w:hAnsi="微软雅黑" w:hint="eastAsia"/>
        </w:rPr>
        <w:t>（参考</w:t>
      </w:r>
      <w:r w:rsidR="00FC243E" w:rsidRPr="00BE45E6">
        <w:rPr>
          <w:rFonts w:ascii="微软雅黑" w:eastAsia="微软雅黑" w:hAnsi="微软雅黑"/>
        </w:rPr>
        <w:t>scikit-commpy</w:t>
      </w:r>
      <w:r w:rsidR="00FC243E" w:rsidRPr="00BE45E6">
        <w:rPr>
          <w:rFonts w:ascii="微软雅黑" w:eastAsia="微软雅黑" w:hAnsi="微软雅黑" w:hint="eastAsia"/>
        </w:rPr>
        <w:t>库）</w:t>
      </w:r>
    </w:p>
    <w:p w14:paraId="59F26548" w14:textId="6419E6D3" w:rsidR="001E0343" w:rsidRPr="001E0343" w:rsidRDefault="0077482C" w:rsidP="00660670">
      <w:pPr>
        <w:numPr>
          <w:ilvl w:val="0"/>
          <w:numId w:val="2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  <w:bCs/>
        </w:rPr>
        <w:t>不同信道</w:t>
      </w:r>
      <w:r w:rsidR="001E0343" w:rsidRPr="001E0343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测试不同信道条件下的性能</w:t>
      </w:r>
      <w:r w:rsidRPr="001E0343">
        <w:rPr>
          <w:rFonts w:ascii="微软雅黑" w:eastAsia="微软雅黑" w:hAnsi="微软雅黑" w:hint="eastAsia"/>
        </w:rPr>
        <w:t xml:space="preserve"> </w:t>
      </w:r>
    </w:p>
    <w:p w14:paraId="43245D63" w14:textId="2B848EB2" w:rsidR="001E0343" w:rsidRPr="00EF1C51" w:rsidRDefault="001E0343" w:rsidP="00EF1C51">
      <w:pPr>
        <w:numPr>
          <w:ilvl w:val="0"/>
          <w:numId w:val="2"/>
        </w:numPr>
        <w:spacing w:after="100" w:afterAutospacing="1" w:line="240" w:lineRule="auto"/>
        <w:rPr>
          <w:rFonts w:ascii="微软雅黑" w:eastAsia="微软雅黑" w:hAnsi="微软雅黑" w:hint="eastAsia"/>
          <w:b/>
          <w:bCs/>
        </w:rPr>
      </w:pPr>
      <w:r w:rsidRPr="001E0343">
        <w:rPr>
          <w:rFonts w:ascii="微软雅黑" w:eastAsia="微软雅黑" w:hAnsi="微软雅黑"/>
          <w:b/>
          <w:bCs/>
        </w:rPr>
        <w:t>创新实验</w:t>
      </w:r>
      <w:r w:rsidRPr="001E0343">
        <w:rPr>
          <w:rFonts w:ascii="微软雅黑" w:eastAsia="微软雅黑" w:hAnsi="微软雅黑"/>
        </w:rPr>
        <w:t>：使用LDPC码（PyLDPC库）</w:t>
      </w:r>
      <w:r w:rsidR="002B5627">
        <w:rPr>
          <w:rFonts w:ascii="微软雅黑" w:eastAsia="微软雅黑" w:hAnsi="微软雅黑" w:hint="eastAsia"/>
        </w:rPr>
        <w:t>，Turbo码</w:t>
      </w:r>
      <w:r w:rsidR="00EF1C51">
        <w:rPr>
          <w:rFonts w:ascii="微软雅黑" w:eastAsia="微软雅黑" w:hAnsi="微软雅黑" w:hint="eastAsia"/>
        </w:rPr>
        <w:t>（</w:t>
      </w:r>
      <w:r w:rsidR="00EF1C51" w:rsidRPr="00BE45E6">
        <w:rPr>
          <w:rFonts w:ascii="微软雅黑" w:eastAsia="微软雅黑" w:hAnsi="微软雅黑"/>
        </w:rPr>
        <w:t>commpy.channelcoding.turbo_</w:t>
      </w:r>
      <w:r w:rsidR="00EF1C51" w:rsidRPr="00BE45E6">
        <w:rPr>
          <w:rFonts w:ascii="微软雅黑" w:eastAsia="微软雅黑" w:hAnsi="微软雅黑" w:hint="eastAsia"/>
        </w:rPr>
        <w:t>encode/</w:t>
      </w:r>
      <w:r w:rsidR="00EF1C51" w:rsidRPr="00BE45E6">
        <w:rPr>
          <w:rFonts w:ascii="微软雅黑" w:eastAsia="微软雅黑" w:hAnsi="微软雅黑"/>
        </w:rPr>
        <w:t>decode</w:t>
      </w:r>
      <w:r w:rsidR="00EF1C51" w:rsidRPr="00EF1C51">
        <w:rPr>
          <w:rFonts w:ascii="微软雅黑" w:eastAsia="微软雅黑" w:hAnsi="微软雅黑" w:hint="eastAsia"/>
        </w:rPr>
        <w:t>）</w:t>
      </w:r>
      <w:r w:rsidR="002B5627" w:rsidRPr="00EF1C51">
        <w:rPr>
          <w:rFonts w:ascii="微软雅黑" w:eastAsia="微软雅黑" w:hAnsi="微软雅黑" w:hint="eastAsia"/>
        </w:rPr>
        <w:t>，</w:t>
      </w:r>
      <w:r w:rsidRPr="00EF1C51">
        <w:rPr>
          <w:rFonts w:ascii="微软雅黑" w:eastAsia="微软雅黑" w:hAnsi="微软雅黑"/>
        </w:rPr>
        <w:t>对比传统</w:t>
      </w:r>
      <w:r w:rsidR="00BE45E6">
        <w:rPr>
          <w:rFonts w:ascii="微软雅黑" w:eastAsia="微软雅黑" w:hAnsi="微软雅黑" w:hint="eastAsia"/>
        </w:rPr>
        <w:t>信道</w:t>
      </w:r>
      <w:r w:rsidRPr="00EF1C51">
        <w:rPr>
          <w:rFonts w:ascii="微软雅黑" w:eastAsia="微软雅黑" w:hAnsi="微软雅黑"/>
        </w:rPr>
        <w:t>编码性能</w:t>
      </w:r>
    </w:p>
    <w:p w14:paraId="651F7DD2" w14:textId="77777777" w:rsidR="001E0343" w:rsidRPr="001E0343" w:rsidRDefault="00000000" w:rsidP="00660670">
      <w:pPr>
        <w:spacing w:after="100" w:afterAutospacing="1"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pict w14:anchorId="290821A6">
          <v:rect id="_x0000_i1025" style="width:0;height:.75pt" o:hralign="center" o:hrstd="t" o:hrnoshade="t" o:hr="t" fillcolor="#404040" stroked="f"/>
        </w:pict>
      </w:r>
    </w:p>
    <w:p w14:paraId="042ADFD9" w14:textId="252DE52F" w:rsidR="001E0343" w:rsidRPr="001E0343" w:rsidRDefault="001E0343" w:rsidP="00660670">
      <w:pPr>
        <w:spacing w:after="100" w:afterAutospacing="1" w:line="240" w:lineRule="auto"/>
        <w:rPr>
          <w:rFonts w:ascii="微软雅黑" w:eastAsia="微软雅黑" w:hAnsi="微软雅黑" w:hint="eastAsia"/>
          <w:b/>
          <w:bCs/>
        </w:rPr>
      </w:pPr>
      <w:r w:rsidRPr="001E0343">
        <w:rPr>
          <w:rFonts w:ascii="微软雅黑" w:eastAsia="微软雅黑" w:hAnsi="微软雅黑"/>
          <w:b/>
          <w:bCs/>
        </w:rPr>
        <w:t>实验报告</w:t>
      </w:r>
      <w:r w:rsidR="00FE3A34">
        <w:rPr>
          <w:rFonts w:ascii="微软雅黑" w:eastAsia="微软雅黑" w:hAnsi="微软雅黑" w:hint="eastAsia"/>
          <w:b/>
          <w:bCs/>
        </w:rPr>
        <w:t>基本</w:t>
      </w:r>
      <w:r w:rsidRPr="001E0343">
        <w:rPr>
          <w:rFonts w:ascii="微软雅黑" w:eastAsia="微软雅黑" w:hAnsi="微软雅黑"/>
          <w:b/>
          <w:bCs/>
        </w:rPr>
        <w:t>要求</w:t>
      </w:r>
      <w:r w:rsidR="00125320" w:rsidRPr="00660670">
        <w:rPr>
          <w:rFonts w:ascii="微软雅黑" w:eastAsia="微软雅黑" w:hAnsi="微软雅黑" w:hint="eastAsia"/>
          <w:b/>
          <w:bCs/>
        </w:rPr>
        <w:t>:</w:t>
      </w:r>
    </w:p>
    <w:p w14:paraId="7BDA334A" w14:textId="485D3A1D" w:rsidR="001E0343" w:rsidRPr="001E0343" w:rsidRDefault="00DE7917" w:rsidP="00660670">
      <w:pPr>
        <w:numPr>
          <w:ilvl w:val="0"/>
          <w:numId w:val="3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660670">
        <w:rPr>
          <w:rFonts w:ascii="微软雅黑" w:eastAsia="微软雅黑" w:hAnsi="微软雅黑" w:hint="eastAsia"/>
        </w:rPr>
        <w:t>简述</w:t>
      </w:r>
      <w:r w:rsidR="001E0343" w:rsidRPr="001E0343">
        <w:rPr>
          <w:rFonts w:ascii="微软雅黑" w:eastAsia="微软雅黑" w:hAnsi="微软雅黑"/>
        </w:rPr>
        <w:t>各编码算法的实现过程</w:t>
      </w:r>
    </w:p>
    <w:p w14:paraId="7CEE8535" w14:textId="77777777" w:rsidR="001E0343" w:rsidRPr="001E0343" w:rsidRDefault="001E0343" w:rsidP="00660670">
      <w:pPr>
        <w:numPr>
          <w:ilvl w:val="0"/>
          <w:numId w:val="3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1E0343">
        <w:rPr>
          <w:rFonts w:ascii="微软雅黑" w:eastAsia="微软雅黑" w:hAnsi="微软雅黑"/>
        </w:rPr>
        <w:t>分析不同误码率下的纠错性能差异</w:t>
      </w:r>
    </w:p>
    <w:p w14:paraId="65792EAC" w14:textId="77777777" w:rsidR="001E0343" w:rsidRPr="001E0343" w:rsidRDefault="001E0343" w:rsidP="00660670">
      <w:pPr>
        <w:numPr>
          <w:ilvl w:val="0"/>
          <w:numId w:val="3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 w:rsidRPr="001E0343">
        <w:rPr>
          <w:rFonts w:ascii="微软雅黑" w:eastAsia="微软雅黑" w:hAnsi="微软雅黑"/>
        </w:rPr>
        <w:t>比较各编码的冗余度（编码效率）</w:t>
      </w:r>
    </w:p>
    <w:p w14:paraId="4B7DF3C3" w14:textId="506B1487" w:rsidR="00C3056A" w:rsidRDefault="001E0343" w:rsidP="00660670">
      <w:pPr>
        <w:numPr>
          <w:ilvl w:val="0"/>
          <w:numId w:val="3"/>
        </w:numPr>
        <w:spacing w:after="100" w:afterAutospacing="1" w:line="240" w:lineRule="auto"/>
        <w:rPr>
          <w:rFonts w:ascii="微软雅黑" w:eastAsia="微软雅黑" w:hAnsi="微软雅黑"/>
        </w:rPr>
      </w:pPr>
      <w:r w:rsidRPr="001E0343">
        <w:rPr>
          <w:rFonts w:ascii="微软雅黑" w:eastAsia="微软雅黑" w:hAnsi="微软雅黑"/>
        </w:rPr>
        <w:t>讨论实际应用场景选择依据</w:t>
      </w:r>
    </w:p>
    <w:p w14:paraId="51AF36F3" w14:textId="504175C8" w:rsidR="00FE3A34" w:rsidRPr="00660670" w:rsidRDefault="00FE3A34" w:rsidP="00660670">
      <w:pPr>
        <w:numPr>
          <w:ilvl w:val="0"/>
          <w:numId w:val="3"/>
        </w:numPr>
        <w:spacing w:after="100" w:afterAutospacing="1"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扩展实验（可选）</w:t>
      </w:r>
    </w:p>
    <w:sectPr w:rsidR="00FE3A34" w:rsidRPr="00660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E0C52" w14:textId="77777777" w:rsidR="00314295" w:rsidRDefault="00314295" w:rsidP="002B562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9798301" w14:textId="77777777" w:rsidR="00314295" w:rsidRDefault="00314295" w:rsidP="002B562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9897C" w14:textId="77777777" w:rsidR="00314295" w:rsidRDefault="00314295" w:rsidP="002B562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E6818A" w14:textId="77777777" w:rsidR="00314295" w:rsidRDefault="00314295" w:rsidP="002B562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94A48"/>
    <w:multiLevelType w:val="multilevel"/>
    <w:tmpl w:val="F322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4636B"/>
    <w:multiLevelType w:val="multilevel"/>
    <w:tmpl w:val="A2E0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87EF7"/>
    <w:multiLevelType w:val="multilevel"/>
    <w:tmpl w:val="16C2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A4D56"/>
    <w:multiLevelType w:val="multilevel"/>
    <w:tmpl w:val="6802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A0D5D"/>
    <w:multiLevelType w:val="multilevel"/>
    <w:tmpl w:val="90C2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169096">
    <w:abstractNumId w:val="1"/>
  </w:num>
  <w:num w:numId="2" w16cid:durableId="899050199">
    <w:abstractNumId w:val="2"/>
  </w:num>
  <w:num w:numId="3" w16cid:durableId="73357537">
    <w:abstractNumId w:val="0"/>
  </w:num>
  <w:num w:numId="4" w16cid:durableId="100759582">
    <w:abstractNumId w:val="3"/>
  </w:num>
  <w:num w:numId="5" w16cid:durableId="1098528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76"/>
    <w:rsid w:val="00075373"/>
    <w:rsid w:val="000E7872"/>
    <w:rsid w:val="00125320"/>
    <w:rsid w:val="001E0343"/>
    <w:rsid w:val="00207998"/>
    <w:rsid w:val="002B5627"/>
    <w:rsid w:val="00314295"/>
    <w:rsid w:val="005C6595"/>
    <w:rsid w:val="005E0C24"/>
    <w:rsid w:val="00660670"/>
    <w:rsid w:val="006E097B"/>
    <w:rsid w:val="006E541D"/>
    <w:rsid w:val="0077482C"/>
    <w:rsid w:val="007B4376"/>
    <w:rsid w:val="00861832"/>
    <w:rsid w:val="00864EB5"/>
    <w:rsid w:val="009A3149"/>
    <w:rsid w:val="00BE45E6"/>
    <w:rsid w:val="00C209C2"/>
    <w:rsid w:val="00C3056A"/>
    <w:rsid w:val="00DE2B70"/>
    <w:rsid w:val="00DE7917"/>
    <w:rsid w:val="00E062FD"/>
    <w:rsid w:val="00EF1C51"/>
    <w:rsid w:val="00FB2CFD"/>
    <w:rsid w:val="00FC243E"/>
    <w:rsid w:val="00FD1578"/>
    <w:rsid w:val="00F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0BC55D"/>
  <w15:chartTrackingRefBased/>
  <w15:docId w15:val="{8DE71BEB-F194-4796-9D1A-6F5E8457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43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3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37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437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437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43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43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43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37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4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4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437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437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437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43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43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43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43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4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43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43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4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43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43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437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4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437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B437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E06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E062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0">
    <w:name w:val="Strong"/>
    <w:basedOn w:val="a0"/>
    <w:uiPriority w:val="22"/>
    <w:qFormat/>
    <w:rsid w:val="00E062FD"/>
    <w:rPr>
      <w:b/>
      <w:bCs/>
    </w:rPr>
  </w:style>
  <w:style w:type="character" w:customStyle="1" w:styleId="katex-mathml">
    <w:name w:val="katex-mathml"/>
    <w:basedOn w:val="a0"/>
    <w:rsid w:val="00E062FD"/>
  </w:style>
  <w:style w:type="character" w:customStyle="1" w:styleId="mord">
    <w:name w:val="mord"/>
    <w:basedOn w:val="a0"/>
    <w:rsid w:val="00E062FD"/>
  </w:style>
  <w:style w:type="character" w:customStyle="1" w:styleId="mrel">
    <w:name w:val="mrel"/>
    <w:basedOn w:val="a0"/>
    <w:rsid w:val="00E062FD"/>
  </w:style>
  <w:style w:type="character" w:customStyle="1" w:styleId="mbin">
    <w:name w:val="mbin"/>
    <w:basedOn w:val="a0"/>
    <w:rsid w:val="00E062FD"/>
  </w:style>
  <w:style w:type="table" w:styleId="1-2">
    <w:name w:val="Grid Table 1 Light Accent 2"/>
    <w:basedOn w:val="a1"/>
    <w:uiPriority w:val="46"/>
    <w:rsid w:val="0086183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header"/>
    <w:basedOn w:val="a"/>
    <w:link w:val="af2"/>
    <w:uiPriority w:val="99"/>
    <w:unhideWhenUsed/>
    <w:rsid w:val="002B562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2B5627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2B56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2B5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469</Words>
  <Characters>593</Characters>
  <Application>Microsoft Office Word</Application>
  <DocSecurity>0</DocSecurity>
  <Lines>37</Lines>
  <Paragraphs>62</Paragraphs>
  <ScaleCrop>false</ScaleCrop>
  <Company>HP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Fangmin</dc:creator>
  <cp:keywords/>
  <dc:description/>
  <cp:lastModifiedBy>Xu Fangmin</cp:lastModifiedBy>
  <cp:revision>25</cp:revision>
  <dcterms:created xsi:type="dcterms:W3CDTF">2025-05-06T08:49:00Z</dcterms:created>
  <dcterms:modified xsi:type="dcterms:W3CDTF">2025-05-08T07:03:00Z</dcterms:modified>
</cp:coreProperties>
</file>