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1"/>
      </w:pPr>
      <w:bookmarkStart w:id="0" w:name="_Toc0"/>
      <w:r>
        <w:t>Marcadores - word_informe_combinado_vehiculo.docx</w:t>
      </w:r>
      <w:bookmarkEnd w:id="0"/>
    </w:p>
    <w:p>
      <w:pPr>
        <w:spacing w:after="80"/>
      </w:pPr>
      <w:r>
        <w:rPr/>
        <w:t xml:space="preserve">Guarda la plantilla en: plantillas/word_informe_combinado_vehiculo.docx</w:t>
      </w:r>
    </w:p>
    <w:p>
      <w:pPr>
        <w:spacing w:after="80"/>
      </w:pPr>
      <w:r>
        <w:rPr/>
        <w:t xml:space="preserve">El generador word_informe_combinado_vehiculo.php usara esa plantilla automaticamente cuando exista. Para probar sin plantilla, agrega ?sin_plantilla=1 a la URL.</w:t>
      </w:r>
    </w:p>
    <w:p>
      <w:pPr>
        <w:spacing w:after="80"/>
      </w:pPr>
      <w:r>
        <w:rPr/>
        <w:t xml:space="preserve">Importante: v1_ y v2_ no significan UT-1 y UT-2. v1_ corresponde al registro Combinado vehicular 1 y v2_ al registro Combinado vehicular 2. Ambos pueden tener el mismo orden de participacion, por ejemplo UT-1: ANN-697 + BJC-846.</w:t>
      </w:r>
    </w:p>
    <w:p>
      <w:pPr>
        <w:spacing w:after="80"/>
      </w:pPr>
      <w:r>
        <w:rPr/>
        <w:t xml:space="preserve">En los marcadores, usa v1_ para el primer vehiculo del combinado y v2_ para el segundo vehiculo del combinado. Para el primer vehiculo tambien existen alias sin prefijo: ${veh_placa}, ${cond_nombre}, ${lc_numero}, etc.</w:t>
      </w:r>
    </w:p>
    <w:p>
      <w:pPr>
        <w:pStyle w:val="Heading2"/>
      </w:pPr>
      <w:bookmarkStart w:id="1" w:name="_Toc1"/>
      <w:r>
        <w:t>1. Marcadores globales</w:t>
      </w:r>
      <w:bookmarkEnd w:id="1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${titulo_informe}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Titulo del informe.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${generado_fecha}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y hora de generacion del Word.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${acc_id}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ID interno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${acc_sidpol}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SIDPOL.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${acc_registro_sidpol}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Registro SIDPOL.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${acc_nro_informe_policial}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informe policial.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del accidente en formato ddMESyyyy.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${acc_hora}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Hora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${acc_fecha_comunicacion}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comunicacion.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${acc_hora_comunicacion}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Hora de comunicacion.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${acc_fecha_intervencion}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intervencion.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${acc_hora_intervencion}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Hora de intervencion.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${acc_lugar}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Lugar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${acc_referencia}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Referencia del lugar.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${acc_distrito}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Distrito.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${acc_provincia}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Provincia.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${acc_departamento}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${acc_comisaria}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Comisaria.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${acc_fiscalia}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Fiscalia.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${acc_fiscal}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Fiscal asignado.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${acc_modalidad}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Modalidad o modalidades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${acc_consecuencia}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Consecuencia o consecuencias.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${acc_estado}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${acc_sentido}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Sentido de circulacion registrado.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${acc_secuencia}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Secuencia o narracion del accidente.</w:t>
            </w:r>
          </w:p>
        </w:tc>
      </w:tr>
    </w:tbl>
    <w:p/>
    <w:p>
      <w:pPr>
        <w:pStyle w:val="Heading2"/>
      </w:pPr>
      <w:bookmarkStart w:id="2" w:name="_Toc2"/>
      <w:r>
        <w:t>2. Marcadores por vehiculo del combinado</w:t>
      </w:r>
      <w:bookmarkEnd w:id="2"/>
    </w:p>
    <w:p>
      <w:pPr>
        <w:spacing w:after="80"/>
      </w:pPr>
      <w:r>
        <w:rPr/>
        <w:t xml:space="preserve">En las tablas se usa PREFIX_ como ejemplo. Reemplazalo por v1_ o v2_. Ejemplo: ${v1_veh_placa} y ${v2_veh_placa}. El marcador ${PREFIX_veh_orden} puede devolver el mismo valor en ambos vehiculos cuando estan registrados en una sola UT.</w:t>
      </w:r>
    </w:p>
    <w:p>
      <w:pPr>
        <w:pStyle w:val="Heading3"/>
      </w:pPr>
      <w:bookmarkStart w:id="3" w:name="_Toc3"/>
      <w:r>
        <w:t>Vehiculo</w:t>
      </w:r>
      <w:bookmarkEnd w:id="3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${PREFIX_veh_orden}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Orden de participacion registrado, por ejemplo UT-1. Puede repetirse en v1_ y v2_.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${PREFIX_veh_placa}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Placa.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${PREFIX_veh_marca}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Marca.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${PREFIX_veh_modelo}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Modelo.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${PREFIX_veh_categoria}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Categoria del vehiculo.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vehiculo.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${PREFIX_veh_carroceria}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Carroceria.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${PREFIX_veh_color}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Color.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${PREFIX_veh_anio}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Anio.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${PREFIX_veh_serie_vin}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Serie VIN.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${PREFIX_veh_nro_motor}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motor.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${PREFIX_veh_medidas}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Largo / ancho / alto.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${PREFIX_veh_tipo_accidente}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asignado dentro del accidente: Combinado vehicular 1 o Combinado vehicular 2.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${PREFIX_veh_observaciones}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Observaciones del vehiculo en el accidente.</w:t>
            </w:r>
          </w:p>
        </w:tc>
      </w:tr>
    </w:tbl>
    <w:p/>
    <w:p>
      <w:pPr>
        <w:pStyle w:val="Heading3"/>
      </w:pPr>
      <w:bookmarkStart w:id="4" w:name="_Toc4"/>
      <w:r>
        <w:t>Conductor</w:t>
      </w:r>
      <w:bookmarkEnd w:id="4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completo del conductor.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${PREFIX_cond_rol}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Rol registrado.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${PREFIX_cond_lesion}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Lesion.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${PREFIX_cond_doc_tipo}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${PREFIX_cond_doc_num}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Numero de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y numero juntos.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${PREFIX_cond_sexo}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Sexo.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${PREFIX_cond_fecha_nacimiento}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Fecha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actual.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${PREFIX_cond_edad_accidente}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Edad a la fecha del accidente.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${PREFIX_cond_estado_civil}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Estado civil.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${PREFIX_cond_nacionalidad}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Nacionalidad.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${PREFIX_cond_nacimiento}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 nacimiento.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${PREFIX_cond_domicilio_ubigeo}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Departamento / provincia / distrito del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${PREFIX_cond_ocupacion}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Ocupacion.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${PREFIX_cond_grado_instruccion}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Grado de instruccion.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${PREFIX_cond_padre}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del padre.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${PREFIX_cond_madre}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 la madre.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Observaciones de participacion.</w:t>
            </w:r>
          </w:p>
        </w:tc>
      </w:tr>
    </w:tbl>
    <w:p/>
    <w:p>
      <w:pPr>
        <w:pStyle w:val="Heading3"/>
      </w:pPr>
      <w:bookmarkStart w:id="5" w:name="_Toc5"/>
      <w:r>
        <w:t>Documentos del conductor</w:t>
      </w:r>
      <w:bookmarkEnd w:id="5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${PREFIX_lc_clase}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clase.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${PREFIX_lc_categoria}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categoria.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${PREFIX_lc_numero}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${PREFIX_lc_expedido_por}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expedido por.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${PREFIX_lc_vigente_desde}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vigente desde.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${PREFIX_lc_vigente_hasta}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vigente hasta.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${PREFIX_lc_restricciones}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Licencia: restricciones.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${PREFIX_rml_numero}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RML: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${PREFIX_rml_fecha}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RML: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${PREFIX_rml_incapacidad}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RML: incapacidad medico legal.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${PREFIX_rml_atencion}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RML: atencion facultativa.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${PREFIX_rml_observaciones}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RML: observaciones.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${PREFIX_dosaje_numero}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numero de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fecha de extraccion.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${PREFIX_dosaje_hora}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hora de extraccion.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${PREFIX_dosaje_resultado_cual}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resultado cualitativo.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${PREFIX_dosaje_resultado_cuant}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resultado cuantitativo.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${PREFIX_dosaje_lectura_cuant}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lectura cuantitativa.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${PREFIX_dosaje_observaciones}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Dosaje: observaciones.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${PREFIX_man_fecha}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Manifestacion: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${PREFIX_man_hora_inicio}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Manifestacion: hora de inicio.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${PREFIX_man_hora_termino}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Manifestacion: hora de termino.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${PREFIX_man_modalidad}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Manifestacion: modalidad.</w:t>
            </w:r>
          </w:p>
        </w:tc>
      </w:tr>
    </w:tbl>
    <w:p/>
    <w:p>
      <w:pPr>
        <w:pStyle w:val="Heading3"/>
      </w:pPr>
      <w:bookmarkStart w:id="6" w:name="_Toc6"/>
      <w:r>
        <w:t>Abogado del conductor</w:t>
      </w:r>
      <w:bookmarkEnd w:id="6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${PREFIX_cond_abog_condicion}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condicion.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${PREFIX_cond_abog_colegiatura}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colegiatura.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${PREFIX_cond_abog_casilla}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casilla electronica.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${PREFIX_cond_abog_domicilio_procesal}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domicilio procesal.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${PREFIX_cond_abog_email}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conductor: email.</w:t>
            </w:r>
          </w:p>
        </w:tc>
      </w:tr>
    </w:tbl>
    <w:p/>
    <w:p>
      <w:pPr>
        <w:pStyle w:val="Heading3"/>
      </w:pPr>
      <w:bookmarkStart w:id="7" w:name="_Toc7"/>
      <w:r>
        <w:t>Documentos del vehiculo</w:t>
      </w:r>
      <w:bookmarkEnd w:id="7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${PREFIX_docv_num_propiedad}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Tarjeta de propiedad: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${PREFIX_docv_titulo_propiedad}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Tarjeta de propiedad: titulo.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${PREFIX_docv_partida_propiedad}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Tarjeta de propiedad: partida.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${PREFIX_docv_sede_propiedad}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Tarjeta de propiedad: sede.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${PREFIX_docv_num_soat}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SOAT: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${PREFIX_docv_aseguradora_soat}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SOAT: aseguradora.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${PREFIX_docv_vigente_soat}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SOAT: vigente desde.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${PREFIX_docv_vencimiento_soat}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SOAT: vencimiento.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${PREFIX_docv_num_revision}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CITV/revision tecnica: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${PREFIX_docv_certificadora_revision}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CITV/revision tecnica: certificadora.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${PREFIX_docv_vigente_revision}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CITV/revision tecnica: vigente desde.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${PREFIX_docv_vencimiento_revision}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CITV/revision tecnica: vencimiento.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${PREFIX_docv_num_peritaje}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numero.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${PREFIX_docv_fecha_peritaje}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fecha.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${PREFIX_docv_perito_peritaje}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perito.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${PREFIX_docv_sistema_electrico_peritaje}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sistema electrico.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${PREFIX_docv_sistema_frenos_peritaje}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frenos.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${PREFIX_docv_sistema_direccion_peritaje}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direccion.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${PREFIX_docv_sistema_transmision_peritaje}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transmision.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${PREFIX_docv_sistema_suspension_peritaje}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suspension.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${PREFIX_docv_planta_motriz_peritaje}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planta motriz.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${PREFIX_docv_otros_peritaje}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otros.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${PREFIX_docv_danos_peritaje}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Peritaje: danos.</w:t>
            </w:r>
          </w:p>
        </w:tc>
      </w:tr>
    </w:tbl>
    <w:p/>
    <w:p>
      <w:pPr>
        <w:pStyle w:val="Heading3"/>
      </w:pPr>
      <w:bookmarkStart w:id="8" w:name="_Toc8"/>
      <w:r>
        <w:t>Propietario y abogado</w:t>
      </w:r>
      <w:bookmarkEnd w:id="8"/>
    </w:p>
    <w:tbl>
      <w:tblGrid>
        <w:gridCol w:w="4500" w:type="dxa"/>
        <w:gridCol w:w="6500" w:type="dxa"/>
      </w:tblGrid>
      <w:tblPr>
        <w:tblStyle w:val="Markers"/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Marcador</w:t>
            </w:r>
          </w:p>
        </w:tc>
        <w:tc>
          <w:tcPr>
            <w:tcW w:w="6500" w:type="dxa"/>
            <w:noWrap/>
          </w:tcPr>
          <w:p>
            <w:pPr/>
            <w:r>
              <w:rPr>
                <w:b w:val="1"/>
                <w:bCs w:val="1"/>
              </w:rPr>
              <w:t xml:space="preserve">Contenido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${PREFIX_prop_tipo}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Tipo de propietario: NATURAL o JURIDICA.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Nombre del propietario o razon social segun corresponda.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Documento del propietario o RUC segun corresponda.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${PREFIX_prop_nat_nombre}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natural: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${PREFIX_prop_nat_doc}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natural: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${PREFIX_prop_nat_domicilio}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natural: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${PREFIX_prop_nat_celular}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natural: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${PREFIX_prop_nat_email}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natural: 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${PREFIX_prop_ruc}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juridico: RUC.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${PREFIX_prop_razon_social}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juridico: razon social.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${PREFIX_prop_domicilio_fiscal}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 juridico: domicilio fiscal.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${PREFIX_prop_rol_legal}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Rol legal.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${PREFIX_prop_rep_nombre}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Representante legal: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${PREFIX_prop_rep_doc}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Representante legal: documento.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${PREFIX_prop_rep_domicilio}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Representante legal: domicilio.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${PREFIX_prop_rep_celular}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Representante legal: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${PREFIX_prop_rep_email}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Representante legal: email.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${PREFIX_prop_observaciones}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Propietario: observaciones.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${PREFIX_prop_abog_nombre}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nombre completo.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${PREFIX_prop_abog_condicion}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condicion.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${PREFIX_prop_abog_colegiatura}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colegiatura.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${PREFIX_prop_abog_registro}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registro.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${PREFIX_prop_abog_casilla}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casilla electronica.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${PREFIX_prop_abog_domicilio_procesal}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domicilio procesal.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${PREFIX_prop_abog_celular}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celular.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${PREFIX_prop_abog_email}</w:t>
            </w:r>
          </w:p>
        </w:tc>
        <w:tc>
          <w:tcPr>
            <w:tcW w:w="6500" w:type="dxa"/>
            <w:noWrap/>
          </w:tcPr>
          <w:p>
            <w:pPr/>
            <w:r>
              <w:rPr/>
              <w:t xml:space="preserve">Abogado del propietario/representante: email.</w:t>
            </w:r>
          </w:p>
        </w:tc>
      </w:tr>
    </w:tbl>
    <w:p/>
    <w:p>
      <w:pPr>
        <w:pStyle w:val="Heading2"/>
      </w:pPr>
      <w:bookmarkStart w:id="9" w:name="_Toc9"/>
      <w:r>
        <w:t>3. Ejemplo rapido</w:t>
      </w:r>
      <w:bookmarkEnd w:id="9"/>
    </w:p>
    <w:p>
      <w:pPr>
        <w:spacing w:after="80"/>
      </w:pPr>
      <w:r>
        <w:rPr/>
        <w:t xml:space="preserve">${acc_nro_informe_policial}</w:t>
      </w:r>
    </w:p>
    <w:p>
      <w:pPr>
        <w:spacing w:after="80"/>
      </w:pPr>
      <w:r>
        <w:rPr/>
        <w:t xml:space="preserve">Vehiculo combinado 1: ${v1_veh_orden} ${v1_veh_placa} - ${v1_cond_nombre} - SOAT ${v1_docv_num_soat} - Propietario ${v1_prop_nombre}</w:t>
      </w:r>
    </w:p>
    <w:p>
      <w:pPr>
        <w:spacing w:after="80"/>
      </w:pPr>
      <w:r>
        <w:rPr/>
        <w:t xml:space="preserve">Vehiculo combinado 2: ${v2_veh_orden} ${v2_veh_placa} - ${v2_cond_nombre} - SOAT ${v2_docv_num_soat} - Propietario ${v2_prop_nombre}</w:t>
      </w:r>
    </w:p>
    <w:sectPr>
      <w:pgSz w:orient="portrait" w:w="11905.511811023622" w:h="16837.79527559055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ES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s-E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color w:val="9A6A00"/>
      <w:sz w:val="32"/>
      <w:szCs w:val="32"/>
      <w:b w:val="1"/>
      <w:bCs w:val="1"/>
    </w:rPr>
  </w:style>
  <w:style w:type="paragraph" w:styleId="Heading2">
    <w:link w:val="Heading2Char"/>
    <w:name w:val="heading 2"/>
    <w:rPr>
      <w:color w:val="374151"/>
      <w:sz w:val="26"/>
      <w:szCs w:val="26"/>
      <w:b w:val="1"/>
      <w:bCs w:val="1"/>
    </w:rPr>
  </w:style>
  <w:style w:type="paragraph" w:styleId="Heading3">
    <w:link w:val="Heading3Char"/>
    <w:name w:val="heading 3"/>
    <w:rPr>
      <w:color w:val="374151"/>
      <w:sz w:val="22"/>
      <w:szCs w:val="22"/>
      <w:b w:val="1"/>
      <w:bCs w:val="1"/>
    </w:rPr>
  </w:style>
  <w:style w:type="table" w:customStyle="1" w:styleId="Markers">
    <w:name w:val="Markers"/>
    <w:uiPriority w:val="99"/>
    <w:tblPr>
      <w:jc w:val="center"/>
      <w:tblW w:w="0" w:type="auto"/>
      <w:tblLayout w:type="autofit"/>
      <w:tblCellMar>
        <w:top w:w="100" w:type="dxa"/>
        <w:left w:w="100" w:type="dxa"/>
        <w:right w:w="100" w:type="dxa"/>
        <w:bottom w:w="100" w:type="dxa"/>
      </w:tblCellMar>
      <w:tblBorders>
        <w:top w:val="single" w:sz="6" w:color="D9DEE8"/>
        <w:left w:val="single" w:sz="6" w:color="D9DEE8"/>
        <w:right w:val="single" w:sz="6" w:color="D9DEE8"/>
        <w:bottom w:val="single" w:sz="6" w:color="D9DEE8"/>
        <w:insideH w:val="single" w:sz="6" w:color="D9DEE8"/>
        <w:insideV w:val="single" w:sz="6" w:color="D9DEE8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2026-04-14T08:23:02+00:00</dcterms:created>
  <dcterms:modified xsi:type="dcterms:W3CDTF">2026-04-14T08:23:02+00:00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