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EF" w:rsidRPr="00AD4E9F" w:rsidRDefault="000727EF" w:rsidP="000727E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Практическая работа №20. Оценка уязвимости информации</w:t>
      </w:r>
    </w:p>
    <w:p w:rsidR="00B1602C" w:rsidRPr="00AD4E9F" w:rsidRDefault="000727EF" w:rsidP="000727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Цель работы: </w:t>
      </w: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Ознакомиться с алгоритмами оценки уязвимости информационной </w:t>
      </w: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безопасности.</w:t>
      </w:r>
    </w:p>
    <w:p w:rsidR="000727EF" w:rsidRPr="00AD4E9F" w:rsidRDefault="000727EF" w:rsidP="000727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Практическое задание</w:t>
      </w:r>
      <w:r w:rsidRPr="00AD4E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</w:t>
      </w:r>
    </w:p>
    <w:p w:rsidR="000727EF" w:rsidRPr="00AD4E9F" w:rsidRDefault="000727EF" w:rsidP="000727E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Загрузите ГОСТ Р ИСО/МЭК ТО 13335-3-2007 «МЕТОДЫ И СРЕДСТВА ОБЕСПЕЧЕНИЯ БЕЗОПАСНОСТИ.»</w:t>
      </w:r>
    </w:p>
    <w:p w:rsidR="000727EF" w:rsidRPr="00AD4E9F" w:rsidRDefault="000727EF" w:rsidP="000727E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Ознакомьтесь с </w:t>
      </w:r>
      <w:r w:rsidRPr="00AD4E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Приложениями C, D </w:t>
      </w: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и </w:t>
      </w:r>
      <w:r w:rsidRPr="00AD4E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Е </w:t>
      </w: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ГОСТа.</w:t>
      </w:r>
    </w:p>
    <w:p w:rsidR="000727EF" w:rsidRPr="00AD4E9F" w:rsidRDefault="00024162" w:rsidP="000727E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Активы организации:</w:t>
      </w:r>
    </w:p>
    <w:p w:rsidR="00024162" w:rsidRPr="00AD4E9F" w:rsidRDefault="00024162" w:rsidP="00024162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>Среда и инфраструктура</w:t>
      </w:r>
    </w:p>
    <w:p w:rsidR="00024162" w:rsidRPr="00AD4E9F" w:rsidRDefault="00024162" w:rsidP="00024162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>Аппаратное обеспечение</w:t>
      </w:r>
    </w:p>
    <w:p w:rsidR="00D43C77" w:rsidRPr="00AD4E9F" w:rsidRDefault="00D43C77" w:rsidP="00024162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>Персонал</w:t>
      </w:r>
    </w:p>
    <w:p w:rsidR="00D43C77" w:rsidRPr="00AD4E9F" w:rsidRDefault="00D43C77" w:rsidP="00D43C7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Угрозы из указанных активов:</w:t>
      </w:r>
    </w:p>
    <w:p w:rsidR="00D43C77" w:rsidRPr="00AD4E9F" w:rsidRDefault="00D43C77" w:rsidP="00D43C77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Отсутствие физической защиты зданий, дверей и окон (возможна, </w:t>
      </w:r>
      <w:bookmarkStart w:id="0" w:name="_GoBack"/>
      <w:bookmarkEnd w:id="0"/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например, угроза кражи).</w:t>
      </w:r>
    </w:p>
    <w:p w:rsidR="00D43C77" w:rsidRPr="00AD4E9F" w:rsidRDefault="00D43C77" w:rsidP="00D43C77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Недостаточное обслуживание/неправильная инсталляция запоминающих сред (возможна, например, угроза возникновения ошибки при обслуживании).</w:t>
      </w:r>
    </w:p>
    <w:p w:rsidR="00D43C77" w:rsidRPr="00AD4E9F" w:rsidRDefault="00D43C77" w:rsidP="00D43C77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Отсутствие надзора за работой лиц, приглашенных со стороны, или за работой уборщиц (возможна, например, угроза хищения).</w:t>
      </w:r>
    </w:p>
    <w:p w:rsidR="00D43C77" w:rsidRPr="00AD4E9F" w:rsidRDefault="00D43C77" w:rsidP="00D43C7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Угрозы, которые возможно реализовать из пункта 4:</w:t>
      </w:r>
    </w:p>
    <w:p w:rsidR="00D43C77" w:rsidRPr="00AD4E9F" w:rsidRDefault="00D43C77" w:rsidP="00D43C77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Затопление</w:t>
      </w:r>
    </w:p>
    <w:p w:rsidR="00D43C77" w:rsidRPr="00AD4E9F" w:rsidRDefault="00D43C77" w:rsidP="00D43C77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Аппаратные отказы</w:t>
      </w:r>
    </w:p>
    <w:p w:rsidR="00D43C77" w:rsidRPr="00AD4E9F" w:rsidRDefault="00D43C77" w:rsidP="00D43C77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Доступ несанкционированных пользователей к сети</w:t>
      </w:r>
    </w:p>
    <w:p w:rsidR="00D43C77" w:rsidRPr="00AD4E9F" w:rsidRDefault="00D43C77" w:rsidP="00D43C7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W w:w="96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991"/>
        <w:gridCol w:w="389"/>
        <w:gridCol w:w="568"/>
        <w:gridCol w:w="809"/>
        <w:gridCol w:w="746"/>
        <w:gridCol w:w="148"/>
        <w:gridCol w:w="878"/>
        <w:gridCol w:w="706"/>
        <w:gridCol w:w="758"/>
        <w:gridCol w:w="49"/>
        <w:gridCol w:w="799"/>
        <w:gridCol w:w="381"/>
        <w:gridCol w:w="411"/>
        <w:gridCol w:w="758"/>
        <w:gridCol w:w="284"/>
      </w:tblGrid>
      <w:tr w:rsidR="00AD4E9F" w:rsidRPr="00AD4E9F" w:rsidTr="00AD4E9F">
        <w:trPr>
          <w:gridAfter w:val="1"/>
          <w:wAfter w:w="284" w:type="dxa"/>
          <w:trHeight w:val="15"/>
        </w:trPr>
        <w:tc>
          <w:tcPr>
            <w:tcW w:w="1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3C77" w:rsidRPr="00D43C77" w:rsidRDefault="00D43C77" w:rsidP="00D4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</w:tr>
      <w:tr w:rsidR="00AD4E9F" w:rsidRPr="00D43C77" w:rsidTr="00AD4E9F">
        <w:trPr>
          <w:gridBefore w:val="1"/>
          <w:wBefore w:w="6" w:type="dxa"/>
        </w:trPr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D43C77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Дескриптор угроз</w:t>
            </w: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br/>
              <w:t>а</w:t>
            </w:r>
          </w:p>
        </w:tc>
        <w:tc>
          <w:tcPr>
            <w:tcW w:w="2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D43C77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Оценка воздействия (ценности актива)</w:t>
            </w: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br/>
              <w:t>b</w:t>
            </w:r>
          </w:p>
        </w:tc>
        <w:tc>
          <w:tcPr>
            <w:tcW w:w="23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D43C77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Вероятность возникновения угрозы</w:t>
            </w: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br/>
              <w:t>с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D43C77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Мера риска</w:t>
            </w: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br/>
              <w:t>d</w:t>
            </w:r>
          </w:p>
        </w:tc>
        <w:tc>
          <w:tcPr>
            <w:tcW w:w="14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D43C77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Ранг угрозы</w:t>
            </w: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br/>
              <w:t>e</w:t>
            </w:r>
          </w:p>
        </w:tc>
      </w:tr>
      <w:tr w:rsidR="00AD4E9F" w:rsidRPr="00D43C77" w:rsidTr="00AD4E9F">
        <w:trPr>
          <w:gridBefore w:val="1"/>
          <w:wBefore w:w="6" w:type="dxa"/>
        </w:trPr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D43C77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 xml:space="preserve">Угроза </w:t>
            </w:r>
            <w:r w:rsidR="00AD4E9F"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Среды и инфраструктуры</w:t>
            </w:r>
          </w:p>
        </w:tc>
        <w:tc>
          <w:tcPr>
            <w:tcW w:w="2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D43C77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D43C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23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4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</w:tr>
      <w:tr w:rsidR="00AD4E9F" w:rsidRPr="00D43C77" w:rsidTr="00AD4E9F">
        <w:trPr>
          <w:gridBefore w:val="1"/>
          <w:wBefore w:w="6" w:type="dxa"/>
        </w:trPr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Угроза Аппаратного обеспечения</w:t>
            </w:r>
          </w:p>
        </w:tc>
        <w:tc>
          <w:tcPr>
            <w:tcW w:w="2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23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14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</w:p>
        </w:tc>
      </w:tr>
      <w:tr w:rsidR="00AD4E9F" w:rsidRPr="00D43C77" w:rsidTr="00AD4E9F">
        <w:trPr>
          <w:gridBefore w:val="1"/>
          <w:wBefore w:w="6" w:type="dxa"/>
        </w:trPr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Угроза Персонала</w:t>
            </w:r>
          </w:p>
        </w:tc>
        <w:tc>
          <w:tcPr>
            <w:tcW w:w="2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23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14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D43C77" w:rsidRPr="00D43C77" w:rsidRDefault="00AD4E9F" w:rsidP="00D43C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AD4E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 w:themeColor="text1" w:themeTint="F2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</w:tr>
    </w:tbl>
    <w:p w:rsidR="00D43C77" w:rsidRPr="00AD4E9F" w:rsidRDefault="00D43C77" w:rsidP="000727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727EF" w:rsidRPr="00AD4E9F" w:rsidRDefault="000727EF" w:rsidP="000727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D4E9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Вывод:</w:t>
      </w: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43C77"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Мы ознакомились</w:t>
      </w:r>
      <w:r w:rsidRPr="00AD4E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с алгоритмами оценки уязвимости информационной безопасности.</w:t>
      </w:r>
    </w:p>
    <w:sectPr w:rsidR="000727EF" w:rsidRPr="00AD4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0E91"/>
    <w:multiLevelType w:val="hybridMultilevel"/>
    <w:tmpl w:val="14FAF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1C"/>
    <w:rsid w:val="00024162"/>
    <w:rsid w:val="000727EF"/>
    <w:rsid w:val="001E201C"/>
    <w:rsid w:val="008B68A9"/>
    <w:rsid w:val="00905CFC"/>
    <w:rsid w:val="00AD4E9F"/>
    <w:rsid w:val="00D43C77"/>
    <w:rsid w:val="00F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ADC4"/>
  <w15:chartTrackingRefBased/>
  <w15:docId w15:val="{1F4484AC-560B-4437-933C-6C81DB45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к"/>
    <w:qFormat/>
    <w:rsid w:val="00905CF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727EF"/>
    <w:pPr>
      <w:ind w:left="720"/>
      <w:contextualSpacing/>
    </w:pPr>
  </w:style>
  <w:style w:type="paragraph" w:customStyle="1" w:styleId="formattext">
    <w:name w:val="formattext"/>
    <w:basedOn w:val="a"/>
    <w:rsid w:val="00D4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2022-05-16T07:26:00Z</dcterms:created>
  <dcterms:modified xsi:type="dcterms:W3CDTF">2022-05-16T08:00:00Z</dcterms:modified>
</cp:coreProperties>
</file>