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69" w:rsidRPr="0046486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464869" w:rsidRPr="004648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E74A9" w:rsidRPr="00464869" w:rsidRDefault="00FE74A9" w:rsidP="0046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1) Незащищенные линии связи</w:t>
      </w:r>
    </w:p>
    <w:p w:rsidR="00FE74A9" w:rsidRPr="00464869" w:rsidRDefault="00FE74A9" w:rsidP="0046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2) Отсутствие идентификации и аутентификации отправителя и получателя</w:t>
      </w:r>
    </w:p>
    <w:p w:rsidR="00FE74A9" w:rsidRPr="00464869" w:rsidRDefault="00FE74A9" w:rsidP="0046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3) Пересылка паролей открытым текстом</w:t>
      </w:r>
    </w:p>
    <w:p w:rsidR="00FE74A9" w:rsidRPr="0046486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4869" w:rsidRPr="0046486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</w:p>
    <w:p w:rsidR="00FE74A9" w:rsidRPr="00464869" w:rsidRDefault="00FE74A9" w:rsidP="0046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1) Неисправности в системе электроснабжения</w:t>
      </w:r>
    </w:p>
    <w:p w:rsidR="00FE74A9" w:rsidRPr="00464869" w:rsidRDefault="00FE74A9" w:rsidP="0046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2) Аппаратные отказы</w:t>
      </w:r>
    </w:p>
    <w:p w:rsidR="00FE74A9" w:rsidRPr="00464869" w:rsidRDefault="00FE74A9" w:rsidP="004648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3) Ошибка обслуживающего персонала</w:t>
      </w:r>
    </w:p>
    <w:p w:rsidR="00FE74A9" w:rsidRPr="0046486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74A9" w:rsidRPr="0046486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1359"/>
        <w:gridCol w:w="699"/>
        <w:gridCol w:w="662"/>
        <w:gridCol w:w="647"/>
        <w:gridCol w:w="697"/>
        <w:gridCol w:w="662"/>
        <w:gridCol w:w="647"/>
        <w:gridCol w:w="697"/>
        <w:gridCol w:w="662"/>
        <w:gridCol w:w="647"/>
      </w:tblGrid>
      <w:tr w:rsidR="00FE74A9" w:rsidRPr="00464869" w:rsidTr="00B26806">
        <w:tc>
          <w:tcPr>
            <w:tcW w:w="2152" w:type="dxa"/>
            <w:vMerge w:val="restart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Актив</w:t>
            </w:r>
          </w:p>
        </w:tc>
        <w:tc>
          <w:tcPr>
            <w:tcW w:w="1358" w:type="dxa"/>
            <w:vMerge w:val="restart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Ценность актива</w:t>
            </w:r>
          </w:p>
        </w:tc>
        <w:tc>
          <w:tcPr>
            <w:tcW w:w="6061" w:type="dxa"/>
            <w:gridSpan w:val="9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Уровень угрозы</w:t>
            </w:r>
          </w:p>
        </w:tc>
      </w:tr>
      <w:tr w:rsidR="00FE74A9" w:rsidRPr="00464869" w:rsidTr="00B26806">
        <w:tc>
          <w:tcPr>
            <w:tcW w:w="2152" w:type="dxa"/>
            <w:vMerge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8" w:type="dxa"/>
            <w:vMerge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1" w:type="dxa"/>
            <w:gridSpan w:val="3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2020" w:type="dxa"/>
            <w:gridSpan w:val="3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2020" w:type="dxa"/>
            <w:gridSpan w:val="3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высокий</w:t>
            </w:r>
          </w:p>
        </w:tc>
      </w:tr>
      <w:tr w:rsidR="00FE74A9" w:rsidRPr="00464869" w:rsidTr="00B26806">
        <w:tc>
          <w:tcPr>
            <w:tcW w:w="2152" w:type="dxa"/>
            <w:vMerge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8" w:type="dxa"/>
            <w:vMerge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1" w:type="dxa"/>
            <w:gridSpan w:val="3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Уровень уязвимости</w:t>
            </w:r>
          </w:p>
        </w:tc>
        <w:tc>
          <w:tcPr>
            <w:tcW w:w="2020" w:type="dxa"/>
            <w:gridSpan w:val="3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Уровень уязвимости</w:t>
            </w:r>
          </w:p>
        </w:tc>
        <w:tc>
          <w:tcPr>
            <w:tcW w:w="2020" w:type="dxa"/>
            <w:gridSpan w:val="3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Уровень уязвимости</w:t>
            </w:r>
          </w:p>
        </w:tc>
      </w:tr>
      <w:tr w:rsidR="00FE74A9" w:rsidRPr="00464869" w:rsidTr="00B26806">
        <w:tc>
          <w:tcPr>
            <w:tcW w:w="2152" w:type="dxa"/>
            <w:vMerge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8" w:type="dxa"/>
            <w:vMerge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667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652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701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667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652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701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667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652" w:type="dxa"/>
            <w:vAlign w:val="center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</w:tr>
      <w:tr w:rsidR="00FE74A9" w:rsidRPr="00464869" w:rsidTr="00B26806">
        <w:tc>
          <w:tcPr>
            <w:tcW w:w="21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Незащищенные линии связи</w:t>
            </w:r>
          </w:p>
        </w:tc>
        <w:tc>
          <w:tcPr>
            <w:tcW w:w="1358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1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1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FE74A9" w:rsidRPr="00464869" w:rsidTr="00B26806">
        <w:tc>
          <w:tcPr>
            <w:tcW w:w="21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sz w:val="28"/>
                <w:szCs w:val="28"/>
              </w:rPr>
              <w:t>Отсутствие идентификации и аутентификации отправителя и получателя</w:t>
            </w:r>
          </w:p>
        </w:tc>
        <w:tc>
          <w:tcPr>
            <w:tcW w:w="1358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01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01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FE74A9" w:rsidRPr="00464869" w:rsidTr="00B26806">
        <w:tc>
          <w:tcPr>
            <w:tcW w:w="21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Пересылка паролей открытым текстом</w:t>
            </w:r>
          </w:p>
        </w:tc>
        <w:tc>
          <w:tcPr>
            <w:tcW w:w="1358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0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01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1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7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52" w:type="dxa"/>
          </w:tcPr>
          <w:p w:rsidR="00FE74A9" w:rsidRPr="00464869" w:rsidRDefault="00FE74A9" w:rsidP="00B2680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48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</w:tbl>
    <w:p w:rsidR="00FE74A9" w:rsidRPr="0046486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4869" w:rsidRDefault="0046486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74A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Контрольные вопросы:</w:t>
      </w:r>
    </w:p>
    <w:p w:rsidR="00464869" w:rsidRPr="00464869" w:rsidRDefault="0046486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E74A9" w:rsidRPr="00464869" w:rsidRDefault="00FE74A9" w:rsidP="00FE74A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Уязвимость системы защиты данных - недостаток или слабое место в системном или прикладном программном обеспечении информационной системы, которые могут быть использованы для реализации угрозы безопасности персональных данных.</w:t>
      </w:r>
    </w:p>
    <w:p w:rsidR="00FE74A9" w:rsidRPr="00464869" w:rsidRDefault="00FE74A9" w:rsidP="00FE74A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Угроза информационной безопасности — совокупность условий и факторов, создающих опасность нарушения информационной безопасности.</w:t>
      </w:r>
    </w:p>
    <w:p w:rsidR="00FE74A9" w:rsidRDefault="00FE74A9" w:rsidP="00FE74A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4869">
        <w:rPr>
          <w:rFonts w:ascii="Times New Roman" w:hAnsi="Times New Roman" w:cs="Times New Roman"/>
          <w:color w:val="000000"/>
          <w:sz w:val="28"/>
          <w:szCs w:val="28"/>
        </w:rPr>
        <w:t>Оценка рисков – это анализ, который позволяет определить необходимую и достаточную совокупность средств защиты информации, а также организационных мер, направленных на снижение рисков информационной безопасности.</w:t>
      </w:r>
    </w:p>
    <w:p w:rsidR="00464869" w:rsidRPr="00464869" w:rsidRDefault="00464869" w:rsidP="00464869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74A9" w:rsidRPr="0046486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48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мы </w:t>
      </w:r>
      <w:r w:rsidRPr="00464869">
        <w:rPr>
          <w:rFonts w:ascii="Times New Roman" w:hAnsi="Times New Roman" w:cs="Times New Roman"/>
          <w:b/>
          <w:sz w:val="28"/>
          <w:szCs w:val="28"/>
        </w:rPr>
        <w:t xml:space="preserve">ознакомились с алгоритмами оценки уязвимости информационной </w:t>
      </w:r>
      <w:r w:rsidR="00464869" w:rsidRPr="00464869">
        <w:rPr>
          <w:rFonts w:ascii="Times New Roman" w:hAnsi="Times New Roman" w:cs="Times New Roman"/>
          <w:b/>
          <w:sz w:val="28"/>
          <w:szCs w:val="28"/>
        </w:rPr>
        <w:t xml:space="preserve">безопасности </w:t>
      </w:r>
      <w:r w:rsidRPr="00464869">
        <w:rPr>
          <w:rFonts w:ascii="Times New Roman" w:hAnsi="Times New Roman" w:cs="Times New Roman"/>
          <w:b/>
          <w:sz w:val="28"/>
          <w:szCs w:val="28"/>
        </w:rPr>
        <w:t>и научились проводить оценку уязвимости системы.</w:t>
      </w:r>
    </w:p>
    <w:p w:rsidR="00FE74A9" w:rsidRPr="00FE74A9" w:rsidRDefault="00FE74A9" w:rsidP="00FE74A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74A9" w:rsidRPr="00CB1C10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FE74A9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FE74A9" w:rsidRPr="00CB1C10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FE74A9" w:rsidRPr="00CB1C10" w:rsidRDefault="00FE74A9" w:rsidP="00FE7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FE74A9" w:rsidRPr="00FE74A9" w:rsidRDefault="00FE74A9" w:rsidP="00FE74A9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sectPr w:rsidR="00FE74A9" w:rsidRPr="00FE7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F0E"/>
    <w:multiLevelType w:val="hybridMultilevel"/>
    <w:tmpl w:val="AFC2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28"/>
    <w:rsid w:val="000B5828"/>
    <w:rsid w:val="00464869"/>
    <w:rsid w:val="00825C9D"/>
    <w:rsid w:val="008F4503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9C6D"/>
  <w15:docId w15:val="{29D63593-A1B4-4DC0-80E3-B77D0EA2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4A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2021-02-09T09:16:00Z</dcterms:created>
  <dcterms:modified xsi:type="dcterms:W3CDTF">2021-03-30T07:52:00Z</dcterms:modified>
</cp:coreProperties>
</file>