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6AE" w:rsidRPr="007D7FE5" w:rsidRDefault="00AF66AE" w:rsidP="007D7FE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"Оранжевая книга"</w:t>
      </w:r>
    </w:p>
    <w:p w:rsidR="00AF66AE" w:rsidRPr="007D7FE5" w:rsidRDefault="00AF66AE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Исторически первым оценочным стандартом, получившим широкое распространение и оказавшим огромное влияние на базу стандартизации ИБ во многих странах, стал стандарт Министерства обороны США </w:t>
      </w:r>
      <w:r w:rsidRPr="007D7FE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"Критерии оценки доверенных компьютерных систем"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0692D" w:rsidRPr="007D7FE5" w:rsidRDefault="00A0692D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66AE" w:rsidRPr="007D7FE5" w:rsidRDefault="00AF66AE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труд, называемый чаще всего по цвету обложки "Оранжевой книгой", был впервые опубликован в августе 1983 года. Уже одно его название требует комментария. Речь идет не о безопасных, а о доверенных системах, то есть системах, которым можно оказать определенную степень доверия.</w:t>
      </w:r>
    </w:p>
    <w:p w:rsidR="00A0692D" w:rsidRPr="007D7FE5" w:rsidRDefault="00A0692D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66AE" w:rsidRPr="007D7FE5" w:rsidRDefault="00AF66AE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"Оранжевая книга" поясняет понятие безопасной системы, которая "управляет, с помощью соответствующих средств, доступом к информации, так что только должным образом авторизованные лица или процессы, действующие от их имени, получают право читать, записывать, создавать и удалять информацию".</w:t>
      </w:r>
    </w:p>
    <w:p w:rsidR="00A0692D" w:rsidRPr="007D7FE5" w:rsidRDefault="00A0692D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66AE" w:rsidRPr="007D7FE5" w:rsidRDefault="00AF66AE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keyword-context.1"/>
      <w:bookmarkEnd w:id="0"/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В "Оранжевой книге" </w:t>
      </w:r>
      <w:r w:rsidRPr="007D7F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доверенная система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 определяется как "система, использующая достаточные аппаратные и программные средства, чтобы обеспечить одновременную обработку информации разной степени секретности группой пользователей без нарушения прав доступа".</w:t>
      </w:r>
    </w:p>
    <w:p w:rsidR="007E0951" w:rsidRPr="007D7FE5" w:rsidRDefault="007E0951" w:rsidP="007D7F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</w:p>
    <w:p w:rsidR="007E0951" w:rsidRPr="007E0951" w:rsidRDefault="007E0951" w:rsidP="007D7F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7E0951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Степень доверия оценивается по двум основным критериям:</w:t>
      </w:r>
    </w:p>
    <w:p w:rsidR="007E0951" w:rsidRPr="007E0951" w:rsidRDefault="007E0951" w:rsidP="007D7FE5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Политика безопасности (ПБ)</w:t>
      </w:r>
      <w:r w:rsidRPr="007D7FE5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 </w:t>
      </w:r>
      <w:r w:rsidRPr="007E0951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— набор законов, правил и норм поведения, определяющих, как организация обрабатывает, защищает и распространяет информацию. В частности, правила определяют, в каких случаях пользователь может оперировать конкретными наборами данных. Чем выше степень доверия системе, тем строже и многообразнее должна быть ПБ. Конкретные средства защиты определяются исходя из политики безопасности. ПБ — это активный аспект защиты, включающий в себя анализ возможных угроз и выбор мер противодействия.</w:t>
      </w:r>
    </w:p>
    <w:p w:rsidR="007E0951" w:rsidRPr="007E0951" w:rsidRDefault="007E0951" w:rsidP="007D7FE5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Уровень гарантированности</w:t>
      </w:r>
      <w:r w:rsidRPr="007D7FE5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 </w:t>
      </w:r>
      <w:r w:rsidRPr="007E0951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— мера доверия, которая может быть оказана архитектуре и реализации ИС. Это доверие может основываться как на анализе результатов тестирования, так и на проверке общего замысла и реализации ИС </w:t>
      </w:r>
      <w:bookmarkStart w:id="1" w:name="_GoBack"/>
      <w:bookmarkEnd w:id="1"/>
      <w:r w:rsidRPr="007E0951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или отдельных её компонентов. Уровень гарантированности показывает, насколько корректно работают средства защиты, отвечающие за реализацию политики безопасности. Это пассивный аспект защиты.</w:t>
      </w:r>
    </w:p>
    <w:p w:rsidR="007E0951" w:rsidRPr="007D7FE5" w:rsidRDefault="007E0951" w:rsidP="007D7F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</w:p>
    <w:p w:rsidR="007E0951" w:rsidRPr="007E0951" w:rsidRDefault="007E0951" w:rsidP="007D7F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7E0951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При оценке степени доверия безопасности определяющее значение имеет доверенная вычислительная база (ДВБ). ДВБ — это совокупность аппаратных и программных механизмов защиты ИС, отвечающих за выполнение ПБ. Качество ДВБ определяется исключительно её реализацией и корректностью исходных данных. Компоненты вне ДВБ могут не быть доверенными. Границу ДВБ называют</w:t>
      </w:r>
      <w:r w:rsidRPr="007D7FE5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 </w:t>
      </w:r>
      <w:r w:rsidRPr="007D7FE5"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  <w:lang w:eastAsia="ru-RU"/>
        </w:rPr>
        <w:t>периметром безопасности</w:t>
      </w:r>
      <w:r w:rsidRPr="007E0951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. С развитием распределённых систем под периметром безопасности всё чаще понимают границу владений определённой организации. То, что находится внутри владений, считается доверенным, а то, что вне, — нет.</w:t>
      </w:r>
    </w:p>
    <w:p w:rsidR="007E0951" w:rsidRPr="007E0951" w:rsidRDefault="007E0951" w:rsidP="007D7F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7E0951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В ОК определяются 4 класса доверия: D, C, B, A. Уровень D соответствует системам, признанным неудовлетворительными. По мере перехода от уровня C к A к системам предъявляются всё более жесткие требования. Уровни C, B и A подразделяются на классы. Всего имеется шесть классов безопасности: C1 (дискреционный или разграничительный уровень безопасности), C2 (защищённый управляемый доступ), B1 (уровень безопасности на основе меток), B2 (структурированная модель защиты), B3 (доменный уровень безопасности), A1 (верифицируемый уровень безопасности). Чтобы в результате процедуры сертификации систему можно было отнести к некоторому классу, её ПБ и уровень гарантированности должны удовлетворять заданным требованиям. Современные версии ОС </w:t>
      </w:r>
      <w:proofErr w:type="spellStart"/>
      <w:r w:rsidRPr="007E0951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Windows</w:t>
      </w:r>
      <w:proofErr w:type="spellEnd"/>
      <w:r w:rsidRPr="007E0951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 и </w:t>
      </w:r>
      <w:proofErr w:type="spellStart"/>
      <w:r w:rsidRPr="007E0951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Unix</w:t>
      </w:r>
      <w:proofErr w:type="spellEnd"/>
      <w:r w:rsidRPr="007E0951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, </w:t>
      </w:r>
      <w:proofErr w:type="spellStart"/>
      <w:r w:rsidRPr="007E0951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Linux</w:t>
      </w:r>
      <w:proofErr w:type="spellEnd"/>
      <w:r w:rsidRPr="007E0951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 при определённых настройках и дополнениях соответствуют классу безопасности 2.</w:t>
      </w:r>
    </w:p>
    <w:p w:rsidR="00AF66AE" w:rsidRPr="007D7FE5" w:rsidRDefault="00AF66AE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Класс C1:</w:t>
      </w:r>
    </w:p>
    <w:p w:rsidR="00AF66AE" w:rsidRPr="007D7FE5" w:rsidRDefault="00AF66AE" w:rsidP="007D7FE5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доверенная вычислительная база должна управлять доступом именованных пользователей к именованным объектам;</w:t>
      </w:r>
    </w:p>
    <w:p w:rsidR="00AF66AE" w:rsidRPr="007D7FE5" w:rsidRDefault="00AF66AE" w:rsidP="007D7FE5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пользователи должны идентифицировать себя, прежде чем выполнять какие-либо иные действия, контролируемые доверенной вычислительной базой. </w:t>
      </w:r>
    </w:p>
    <w:p w:rsidR="00AF66AE" w:rsidRPr="007D7FE5" w:rsidRDefault="00AF66AE" w:rsidP="007D7FE5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доверенная вычислительная база должна поддерживать область для собственного выполнения, защищенную от внешних воздействий (в частности, от изменения команд и/или данных) и от попыток слежения за ходом работы;</w:t>
      </w:r>
    </w:p>
    <w:p w:rsidR="00AF66AE" w:rsidRPr="007D7FE5" w:rsidRDefault="00AF66AE" w:rsidP="007D7FE5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защитные механизмы должны быть протестированы на предмет соответствия их поведения системной документации. </w:t>
      </w:r>
    </w:p>
    <w:p w:rsidR="00AF66AE" w:rsidRPr="007D7FE5" w:rsidRDefault="00AF66AE" w:rsidP="007D7FE5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быть описаны подход к безопасности, используемый производителем, и применение этого подхода при реализации доверенной вычислительной базы.</w:t>
      </w:r>
    </w:p>
    <w:p w:rsidR="007E0951" w:rsidRPr="007D7FE5" w:rsidRDefault="007E0951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66AE" w:rsidRPr="007D7FE5" w:rsidRDefault="00AF66AE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C2 (в дополнение к C1):</w:t>
      </w:r>
    </w:p>
    <w:p w:rsidR="007E0951" w:rsidRPr="007D7FE5" w:rsidRDefault="00AF66AE" w:rsidP="007D7FE5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права доступа должны гранулироваться с точностью до пользователя. </w:t>
      </w:r>
    </w:p>
    <w:p w:rsidR="00AF66AE" w:rsidRPr="007D7FE5" w:rsidRDefault="00AF66AE" w:rsidP="007D7FE5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выделении хранимого объекта из пула ресурсов доверенной вычислительной базы необходимо ликвидировать все следы его использования;</w:t>
      </w:r>
    </w:p>
    <w:p w:rsidR="00AF66AE" w:rsidRPr="007D7FE5" w:rsidRDefault="00AF66AE" w:rsidP="007D7FE5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пользователь системы должен уникальным образом идентифицироваться. </w:t>
      </w:r>
    </w:p>
    <w:p w:rsidR="00AF66AE" w:rsidRPr="007D7FE5" w:rsidRDefault="00AF66AE" w:rsidP="007D7FE5">
      <w:pPr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доверенная вычислительная база должна создавать, поддерживать и защищать журнал регистрационной информации, относящейся к доступу к объектам, контролируемым базой;</w:t>
      </w:r>
    </w:p>
    <w:p w:rsidR="007E0951" w:rsidRPr="007D7FE5" w:rsidRDefault="007E0951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66AE" w:rsidRPr="007D7FE5" w:rsidRDefault="00AF66AE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B1 (в дополнение к C2):</w:t>
      </w:r>
    </w:p>
    <w:p w:rsidR="00AF66AE" w:rsidRPr="007D7FE5" w:rsidRDefault="00AF66AE" w:rsidP="007D7FE5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доверенная вычислительная база должна управлять метками безопасности, ассоциируемыми с каждым субъектом и хранимым объектом;</w:t>
      </w:r>
    </w:p>
    <w:p w:rsidR="00AF66AE" w:rsidRPr="007D7FE5" w:rsidRDefault="00AF66AE" w:rsidP="007D7FE5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доверенная вычислительная база должна обеспечить реализацию принудительного управления доступом всех субъектов ко всем хранимым объектам;</w:t>
      </w:r>
    </w:p>
    <w:p w:rsidR="00AF66AE" w:rsidRPr="007D7FE5" w:rsidRDefault="00AF66AE" w:rsidP="007D7FE5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доверенная вычислительная база</w:t>
      </w:r>
      <w:r w:rsidR="007E0951"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 обеспечивать взаимную</w:t>
      </w:r>
      <w:r w:rsidR="007E0951"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изоляцию процессов</w:t>
      </w:r>
      <w:r w:rsidR="007E0951"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путем</w:t>
      </w:r>
      <w:r w:rsidR="007E0951"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разделения</w:t>
      </w:r>
      <w:r w:rsidR="007E0951"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7E0951"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адресных пространств;</w:t>
      </w:r>
    </w:p>
    <w:p w:rsidR="007E0951" w:rsidRPr="007D7FE5" w:rsidRDefault="007E0951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66AE" w:rsidRPr="007D7FE5" w:rsidRDefault="00AF66AE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B2 (в дополнение к B1):</w:t>
      </w:r>
    </w:p>
    <w:p w:rsidR="00AF66AE" w:rsidRPr="007D7FE5" w:rsidRDefault="00AF66AE" w:rsidP="007D7FE5">
      <w:pPr>
        <w:numPr>
          <w:ilvl w:val="0"/>
          <w:numId w:val="9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 быть предусмотрена возможность регистрации событий, связанных с организацией тайных каналов обмена с памятью;</w:t>
      </w:r>
    </w:p>
    <w:p w:rsidR="00AF66AE" w:rsidRPr="007D7FE5" w:rsidRDefault="00AF66AE" w:rsidP="007D7FE5">
      <w:pPr>
        <w:numPr>
          <w:ilvl w:val="0"/>
          <w:numId w:val="9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системный архитектор должен тщательно проанализировать возможности организации тайных каналов обмена с памятью и оценить максимальную пропускную способность каждого выявленного канала;</w:t>
      </w:r>
    </w:p>
    <w:p w:rsidR="00AF66AE" w:rsidRPr="007D7FE5" w:rsidRDefault="00AF66AE" w:rsidP="007D7FE5">
      <w:pPr>
        <w:numPr>
          <w:ilvl w:val="0"/>
          <w:numId w:val="9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 быть продемонстрирована относительная устойчивость доверенной вычислительной базы к попыткам проникновения;</w:t>
      </w:r>
    </w:p>
    <w:p w:rsidR="007E0951" w:rsidRPr="007D7FE5" w:rsidRDefault="00AF66AE" w:rsidP="007D7FE5">
      <w:pPr>
        <w:numPr>
          <w:ilvl w:val="0"/>
          <w:numId w:val="9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 политики безопасности должна быть формальной. </w:t>
      </w:r>
    </w:p>
    <w:p w:rsidR="00AF66AE" w:rsidRPr="007D7FE5" w:rsidRDefault="00AF66AE" w:rsidP="007D7FE5">
      <w:pPr>
        <w:numPr>
          <w:ilvl w:val="0"/>
          <w:numId w:val="9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 должны подтверждать действенность мер по уменьшению пропускной способности</w:t>
      </w:r>
      <w:r w:rsidR="007E0951"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тайных каналов передачи информации.</w:t>
      </w:r>
    </w:p>
    <w:p w:rsidR="007E0951" w:rsidRPr="007D7FE5" w:rsidRDefault="007E0951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66AE" w:rsidRPr="007D7FE5" w:rsidRDefault="00AF66AE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B3 (в дополнение к B2):</w:t>
      </w:r>
    </w:p>
    <w:p w:rsidR="00AF66AE" w:rsidRPr="007D7FE5" w:rsidRDefault="00AF66AE" w:rsidP="007D7FE5">
      <w:pPr>
        <w:numPr>
          <w:ilvl w:val="0"/>
          <w:numId w:val="10"/>
        </w:numPr>
        <w:shd w:val="clear" w:color="auto" w:fill="FFFFFF"/>
        <w:tabs>
          <w:tab w:val="clear" w:pos="720"/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 быть предусмотрена возможность регистрации появления или накопления событий, несущих угрозу политике безопасности системы. </w:t>
      </w:r>
    </w:p>
    <w:p w:rsidR="00AF66AE" w:rsidRPr="007D7FE5" w:rsidRDefault="00AF66AE" w:rsidP="007D7FE5">
      <w:pPr>
        <w:numPr>
          <w:ilvl w:val="0"/>
          <w:numId w:val="10"/>
        </w:numPr>
        <w:shd w:val="clear" w:color="auto" w:fill="FFFFFF"/>
        <w:tabs>
          <w:tab w:val="clear" w:pos="720"/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доверенная вычислительная база должна быть спроектирована и структурирована таким образом, чтобы использовать полный и концептуально простой защитный механизм с точно определенной семантикой;</w:t>
      </w:r>
    </w:p>
    <w:p w:rsidR="00AF66AE" w:rsidRPr="007D7FE5" w:rsidRDefault="00AF66AE" w:rsidP="007D7FE5">
      <w:pPr>
        <w:numPr>
          <w:ilvl w:val="0"/>
          <w:numId w:val="10"/>
        </w:numPr>
        <w:shd w:val="clear" w:color="auto" w:fill="FFFFFF"/>
        <w:tabs>
          <w:tab w:val="clear" w:pos="720"/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процедура анализа должна быть выполнена для временных тайных каналов;</w:t>
      </w:r>
    </w:p>
    <w:p w:rsidR="007E0951" w:rsidRPr="007D7FE5" w:rsidRDefault="00AF66AE" w:rsidP="007D7FE5">
      <w:pPr>
        <w:numPr>
          <w:ilvl w:val="0"/>
          <w:numId w:val="10"/>
        </w:numPr>
        <w:shd w:val="clear" w:color="auto" w:fill="FFFFFF"/>
        <w:tabs>
          <w:tab w:val="clear" w:pos="720"/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должна быть специфицирована роль администратора безопасности. </w:t>
      </w:r>
    </w:p>
    <w:p w:rsidR="00AF66AE" w:rsidRPr="007D7FE5" w:rsidRDefault="00AF66AE" w:rsidP="007D7FE5">
      <w:pPr>
        <w:numPr>
          <w:ilvl w:val="0"/>
          <w:numId w:val="10"/>
        </w:numPr>
        <w:shd w:val="clear" w:color="auto" w:fill="FFFFFF"/>
        <w:tabs>
          <w:tab w:val="clear" w:pos="720"/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существовать процедуры и/или механизмы, позволяющие произвести</w:t>
      </w:r>
      <w:r w:rsidR="00B61A32"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восстановление после сбоя или иного нарушения работы без ослабления защиты;</w:t>
      </w:r>
    </w:p>
    <w:p w:rsidR="00B61A32" w:rsidRPr="007D7FE5" w:rsidRDefault="00B61A32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66AE" w:rsidRPr="007D7FE5" w:rsidRDefault="00AF66AE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Класс A1 (в дополнение к B3):</w:t>
      </w:r>
    </w:p>
    <w:p w:rsidR="00AF66AE" w:rsidRPr="007D7FE5" w:rsidRDefault="00AF66AE" w:rsidP="007D7FE5">
      <w:pPr>
        <w:numPr>
          <w:ilvl w:val="0"/>
          <w:numId w:val="11"/>
        </w:numPr>
        <w:shd w:val="clear" w:color="auto" w:fill="FFFFFF"/>
        <w:tabs>
          <w:tab w:val="clear" w:pos="720"/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 должно продемонстрировать, что реализация доверенной вычислительной базы соответствует формальным спецификациям верхнего уровня;</w:t>
      </w:r>
    </w:p>
    <w:p w:rsidR="00AF66AE" w:rsidRPr="007D7FE5" w:rsidRDefault="00AF66AE" w:rsidP="007D7FE5">
      <w:pPr>
        <w:numPr>
          <w:ilvl w:val="0"/>
          <w:numId w:val="11"/>
        </w:numPr>
        <w:shd w:val="clear" w:color="auto" w:fill="FFFFFF"/>
        <w:tabs>
          <w:tab w:val="clear" w:pos="720"/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 конфигурационного управления должен распространяться на весь</w:t>
      </w:r>
      <w:r w:rsidR="00B61A32"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жизненный цикл и все компоненты системы, имеющие отношение к обеспечению безопасности;</w:t>
      </w:r>
    </w:p>
    <w:p w:rsidR="00B61A32" w:rsidRPr="007D7FE5" w:rsidRDefault="00B61A32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0951" w:rsidRPr="007D7FE5" w:rsidRDefault="007E0951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66AE" w:rsidRPr="007D7FE5" w:rsidRDefault="00AF66AE" w:rsidP="007D7FE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Рекомендации X.800</w:t>
      </w:r>
    </w:p>
    <w:p w:rsidR="00B61A32" w:rsidRPr="007D7FE5" w:rsidRDefault="00B61A32" w:rsidP="007D7FE5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</w:pPr>
      <w:r w:rsidRPr="007D7FE5"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>Данный документ описывает вопросы ИБ распределённых систем, используемые для их защиты сетевые сервисы (функции) безопасности, а также необходимые для реализации этих функций защитные механизмы.</w:t>
      </w:r>
    </w:p>
    <w:p w:rsidR="00B61A32" w:rsidRPr="007D7FE5" w:rsidRDefault="00B61A32" w:rsidP="007D7FE5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</w:pPr>
    </w:p>
    <w:p w:rsidR="00AF66AE" w:rsidRPr="007D7FE5" w:rsidRDefault="00AF66AE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Выделяют следующие сервисы безопасности и исполняемые ими роли:</w:t>
      </w:r>
    </w:p>
    <w:p w:rsidR="00AF66AE" w:rsidRPr="007D7FE5" w:rsidRDefault="00AF66AE" w:rsidP="007D7FE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Аутентификация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. Данный сервис обеспечивает проверку подлинности партнеров по общению и проверку подлинности источника данных.</w:t>
      </w:r>
      <w:r w:rsidR="0004069E"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 партнеров по общению</w:t>
      </w:r>
      <w:r w:rsidR="0004069E"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при установлении соединения и, быть может, периодически во время сеанса. Она служит для предотвращения таких угроз, как маскарад и повтор предыдущего сеанса связи.</w:t>
      </w:r>
      <w:r w:rsidR="0004069E"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</w:t>
      </w:r>
      <w:r w:rsidR="0004069E"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бывает односторонней (обычно клиент доказывает свою подлинность серверу) и двусторонней (взаимной).</w:t>
      </w:r>
    </w:p>
    <w:p w:rsidR="00AF66AE" w:rsidRPr="007D7FE5" w:rsidRDefault="00AF66AE" w:rsidP="007D7FE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Управление доступом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Обеспечивает защиту от несанкционированного использования ресурсов, доступных по сети.</w:t>
      </w:r>
    </w:p>
    <w:p w:rsidR="00AF66AE" w:rsidRPr="007D7FE5" w:rsidRDefault="00AF66AE" w:rsidP="007D7FE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Конфиденциальность данных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Обеспечивает защиту от несанкционированного получения информации. </w:t>
      </w:r>
    </w:p>
    <w:p w:rsidR="00AF66AE" w:rsidRPr="007D7FE5" w:rsidRDefault="00AF66AE" w:rsidP="007D7FE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Целостность данных</w:t>
      </w:r>
      <w:r w:rsidR="0004069E"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подразделяется на подвиды в зависимости от того, какой тип общения используют партнеры - с установлением соединения или без него, защищаются ли все данные или только отдельные поля, обеспечивается ли восстановление в случае нарушения целостности.</w:t>
      </w:r>
    </w:p>
    <w:p w:rsidR="00AF66AE" w:rsidRPr="007D7FE5" w:rsidRDefault="00AF66AE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D7F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Неотказуемость</w:t>
      </w:r>
      <w:proofErr w:type="spellEnd"/>
      <w:r w:rsidR="0004069E"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(невозможность отказаться от совершенных действий) обеспечивает два вида услуг: </w:t>
      </w:r>
      <w:proofErr w:type="spellStart"/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неотказуемость</w:t>
      </w:r>
      <w:proofErr w:type="spellEnd"/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подтверждением подлинности источника данных и </w:t>
      </w:r>
      <w:proofErr w:type="spellStart"/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неотказуемость</w:t>
      </w:r>
      <w:proofErr w:type="spellEnd"/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подтверждением доставки. Побочным продуктом </w:t>
      </w:r>
      <w:proofErr w:type="spellStart"/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неотказуемости</w:t>
      </w:r>
      <w:proofErr w:type="spellEnd"/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</w:t>
      </w:r>
      <w:r w:rsidR="0004069E"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 источника данных.</w:t>
      </w:r>
    </w:p>
    <w:p w:rsidR="0004069E" w:rsidRPr="007D7FE5" w:rsidRDefault="0004069E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66AE" w:rsidRPr="007D7FE5" w:rsidRDefault="00AF66AE" w:rsidP="007D7FE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Сетевые механизмы безопасности</w:t>
      </w:r>
    </w:p>
    <w:p w:rsidR="00AF66AE" w:rsidRPr="007D7FE5" w:rsidRDefault="00AF66AE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04069E"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реализации</w:t>
      </w:r>
      <w:r w:rsidR="0004069E"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сервисов (функций) безопасности могут использоваться </w:t>
      </w:r>
      <w:r w:rsidRPr="007D7F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следующие механизмы и их комбинации:</w:t>
      </w:r>
    </w:p>
    <w:p w:rsidR="00AF66AE" w:rsidRPr="007D7FE5" w:rsidRDefault="00AF66AE" w:rsidP="007D7FE5">
      <w:pPr>
        <w:numPr>
          <w:ilvl w:val="0"/>
          <w:numId w:val="13"/>
        </w:numPr>
        <w:shd w:val="clear" w:color="auto" w:fill="FFFFFF"/>
        <w:tabs>
          <w:tab w:val="clear" w:pos="720"/>
          <w:tab w:val="left" w:pos="284"/>
        </w:tabs>
        <w:spacing w:after="120" w:line="240" w:lineRule="auto"/>
        <w:ind w:left="0" w:firstLine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шифрование;</w:t>
      </w:r>
    </w:p>
    <w:p w:rsidR="00AF66AE" w:rsidRPr="007D7FE5" w:rsidRDefault="00AF66AE" w:rsidP="007D7FE5">
      <w:pPr>
        <w:numPr>
          <w:ilvl w:val="0"/>
          <w:numId w:val="13"/>
        </w:numPr>
        <w:shd w:val="clear" w:color="auto" w:fill="FFFFFF"/>
        <w:tabs>
          <w:tab w:val="clear" w:pos="720"/>
          <w:tab w:val="left" w:pos="284"/>
        </w:tabs>
        <w:spacing w:after="120" w:line="240" w:lineRule="auto"/>
        <w:ind w:left="0" w:firstLine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электронная цифровая подпись;</w:t>
      </w:r>
    </w:p>
    <w:p w:rsidR="00AF66AE" w:rsidRPr="007D7FE5" w:rsidRDefault="00AF66AE" w:rsidP="007D7FE5">
      <w:pPr>
        <w:numPr>
          <w:ilvl w:val="0"/>
          <w:numId w:val="13"/>
        </w:numPr>
        <w:shd w:val="clear" w:color="auto" w:fill="FFFFFF"/>
        <w:tabs>
          <w:tab w:val="clear" w:pos="720"/>
          <w:tab w:val="left" w:pos="284"/>
        </w:tabs>
        <w:spacing w:after="12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механизмы управления доступом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. Могут располагаться на любой из участвующих в общении сторон или в промежуточной точке;</w:t>
      </w:r>
    </w:p>
    <w:p w:rsidR="00AF66AE" w:rsidRPr="007D7FE5" w:rsidRDefault="00AF66AE" w:rsidP="007D7FE5">
      <w:pPr>
        <w:numPr>
          <w:ilvl w:val="0"/>
          <w:numId w:val="13"/>
        </w:numPr>
        <w:shd w:val="clear" w:color="auto" w:fill="FFFFFF"/>
        <w:tabs>
          <w:tab w:val="clear" w:pos="720"/>
          <w:tab w:val="left" w:pos="284"/>
        </w:tabs>
        <w:spacing w:after="12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механизмы контроля целостности данных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рекомендациях X.800 различаются два аспекта целостности: целостность отдельного сообщения или поля информации и целостность потока сообщений или полей информации. Для проверки целостности потока сообщений (то есть для защиты от кражи, переупорядочивания, дублирования и вставки сообщений) используются порядковые номера, временные штампы, криптографическое связывание или иные аналогичные приемы;</w:t>
      </w:r>
    </w:p>
    <w:p w:rsidR="00AF66AE" w:rsidRPr="007D7FE5" w:rsidRDefault="00AF66AE" w:rsidP="007D7FE5">
      <w:pPr>
        <w:numPr>
          <w:ilvl w:val="0"/>
          <w:numId w:val="13"/>
        </w:numPr>
        <w:shd w:val="clear" w:color="auto" w:fill="FFFFFF"/>
        <w:tabs>
          <w:tab w:val="clear" w:pos="720"/>
          <w:tab w:val="left" w:pos="284"/>
        </w:tabs>
        <w:spacing w:after="12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механизмы</w:t>
      </w:r>
      <w:r w:rsidR="0004069E" w:rsidRPr="007D7FE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D7FE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аутентификации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Согласно рекомендациям X.800,</w:t>
      </w:r>
      <w:r w:rsidR="0004069E"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</w:t>
      </w:r>
      <w:r w:rsidR="0004069E"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достигаться за счет использования паролей, личных карточек или иных устройств аналогичного назначения, криптографических методов, устройств измерения и анализа биометрических характеристик;</w:t>
      </w:r>
    </w:p>
    <w:p w:rsidR="00AF66AE" w:rsidRPr="007D7FE5" w:rsidRDefault="00AF66AE" w:rsidP="007D7FE5">
      <w:pPr>
        <w:numPr>
          <w:ilvl w:val="0"/>
          <w:numId w:val="13"/>
        </w:numPr>
        <w:shd w:val="clear" w:color="auto" w:fill="FFFFFF"/>
        <w:tabs>
          <w:tab w:val="clear" w:pos="720"/>
          <w:tab w:val="left" w:pos="284"/>
        </w:tabs>
        <w:spacing w:after="120" w:line="240" w:lineRule="auto"/>
        <w:ind w:left="0" w:firstLine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механизмы</w:t>
      </w:r>
      <w:r w:rsidR="0004069E" w:rsidRPr="007D7FE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Pr="007D7FE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дополнения трафика;</w:t>
      </w:r>
    </w:p>
    <w:p w:rsidR="00AF66AE" w:rsidRPr="007D7FE5" w:rsidRDefault="00AF66AE" w:rsidP="007D7FE5">
      <w:pPr>
        <w:numPr>
          <w:ilvl w:val="0"/>
          <w:numId w:val="13"/>
        </w:numPr>
        <w:shd w:val="clear" w:color="auto" w:fill="FFFFFF"/>
        <w:tabs>
          <w:tab w:val="clear" w:pos="720"/>
          <w:tab w:val="left" w:pos="284"/>
        </w:tabs>
        <w:spacing w:after="12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механизмы</w:t>
      </w:r>
      <w:r w:rsidR="0004069E" w:rsidRPr="007D7FE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Pr="007D7FE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управления маршрутизацией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. Маршруты могут выбираться статически или динамически. Оконечная система, зафиксировав неоднократные атаки на определенном маршруте, может отказаться от его использования. На выбор маршрута способна повлиять</w:t>
      </w:r>
      <w:r w:rsidR="0004069E"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метка безопасности, ассоциированная с передаваемыми данными;</w:t>
      </w:r>
    </w:p>
    <w:p w:rsidR="00AF66AE" w:rsidRPr="007D7FE5" w:rsidRDefault="00AF66AE" w:rsidP="007D7FE5">
      <w:pPr>
        <w:numPr>
          <w:ilvl w:val="0"/>
          <w:numId w:val="13"/>
        </w:numPr>
        <w:shd w:val="clear" w:color="auto" w:fill="FFFFFF"/>
        <w:tabs>
          <w:tab w:val="clear" w:pos="720"/>
          <w:tab w:val="left" w:pos="284"/>
        </w:tabs>
        <w:spacing w:after="12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механизмы</w:t>
      </w:r>
      <w:r w:rsidR="0004069E" w:rsidRPr="007D7FE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r w:rsidRPr="007D7FE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нотаризации</w:t>
      </w:r>
      <w:proofErr w:type="spellEnd"/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Служат для заверения таких коммуникационных характеристик, как целостность, время, личности отправителя и получателей. Заверение обеспечивается надежной третьей стороной, обладающей достаточной информацией. Обычно </w:t>
      </w:r>
      <w:proofErr w:type="spellStart"/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нотаризация</w:t>
      </w:r>
      <w:proofErr w:type="spellEnd"/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опирается на механизм электронной подписи.</w:t>
      </w:r>
    </w:p>
    <w:p w:rsidR="0041062C" w:rsidRPr="007D7FE5" w:rsidRDefault="0041062C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66AE" w:rsidRPr="007D7FE5" w:rsidRDefault="00AF66AE" w:rsidP="007D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рекомендациям X.800, усилия администратора средств безопасности должны распределяться по трем направлениям:</w:t>
      </w:r>
    </w:p>
    <w:p w:rsidR="00AF66AE" w:rsidRPr="007D7FE5" w:rsidRDefault="00AF66AE" w:rsidP="007D7FE5">
      <w:pPr>
        <w:numPr>
          <w:ilvl w:val="0"/>
          <w:numId w:val="14"/>
        </w:numPr>
        <w:shd w:val="clear" w:color="auto" w:fill="FFFFFF"/>
        <w:tabs>
          <w:tab w:val="clear" w:pos="720"/>
          <w:tab w:val="num" w:pos="426"/>
        </w:tabs>
        <w:spacing w:after="120" w:line="240" w:lineRule="auto"/>
        <w:ind w:left="0" w:firstLine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администрирование информационной системы в целом;</w:t>
      </w:r>
    </w:p>
    <w:p w:rsidR="00AF66AE" w:rsidRPr="007D7FE5" w:rsidRDefault="00AF66AE" w:rsidP="007D7FE5">
      <w:pPr>
        <w:numPr>
          <w:ilvl w:val="0"/>
          <w:numId w:val="14"/>
        </w:numPr>
        <w:shd w:val="clear" w:color="auto" w:fill="FFFFFF"/>
        <w:tabs>
          <w:tab w:val="clear" w:pos="720"/>
          <w:tab w:val="num" w:pos="426"/>
        </w:tabs>
        <w:spacing w:after="120" w:line="240" w:lineRule="auto"/>
        <w:ind w:left="0" w:firstLine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администрирование сервисов безопасности;</w:t>
      </w:r>
    </w:p>
    <w:p w:rsidR="00AF66AE" w:rsidRPr="007D7FE5" w:rsidRDefault="00AF66AE" w:rsidP="007D7FE5">
      <w:pPr>
        <w:numPr>
          <w:ilvl w:val="0"/>
          <w:numId w:val="14"/>
        </w:numPr>
        <w:shd w:val="clear" w:color="auto" w:fill="FFFFFF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D7FE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администрирование механизмов безопасности.</w:t>
      </w:r>
    </w:p>
    <w:sectPr w:rsidR="00AF66AE" w:rsidRPr="007D7FE5" w:rsidSect="00AF66AE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84655"/>
    <w:multiLevelType w:val="multilevel"/>
    <w:tmpl w:val="D292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F3C4C"/>
    <w:multiLevelType w:val="multilevel"/>
    <w:tmpl w:val="E740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44930"/>
    <w:multiLevelType w:val="multilevel"/>
    <w:tmpl w:val="0056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02C2D"/>
    <w:multiLevelType w:val="multilevel"/>
    <w:tmpl w:val="D15C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059CA"/>
    <w:multiLevelType w:val="multilevel"/>
    <w:tmpl w:val="D24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D1D4D"/>
    <w:multiLevelType w:val="multilevel"/>
    <w:tmpl w:val="AD60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F3254"/>
    <w:multiLevelType w:val="multilevel"/>
    <w:tmpl w:val="1C00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730D1"/>
    <w:multiLevelType w:val="multilevel"/>
    <w:tmpl w:val="F856B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593F83"/>
    <w:multiLevelType w:val="multilevel"/>
    <w:tmpl w:val="A8A8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36CC9"/>
    <w:multiLevelType w:val="multilevel"/>
    <w:tmpl w:val="70C0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D4A3E"/>
    <w:multiLevelType w:val="multilevel"/>
    <w:tmpl w:val="DFF4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1258E5"/>
    <w:multiLevelType w:val="multilevel"/>
    <w:tmpl w:val="0B2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14777"/>
    <w:multiLevelType w:val="multilevel"/>
    <w:tmpl w:val="E9E6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06C8C"/>
    <w:multiLevelType w:val="multilevel"/>
    <w:tmpl w:val="FBBC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B6584"/>
    <w:multiLevelType w:val="multilevel"/>
    <w:tmpl w:val="7E90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260D2"/>
    <w:multiLevelType w:val="multilevel"/>
    <w:tmpl w:val="3462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0075F9"/>
    <w:multiLevelType w:val="multilevel"/>
    <w:tmpl w:val="28F2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B313A"/>
    <w:multiLevelType w:val="multilevel"/>
    <w:tmpl w:val="66EC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0752CD"/>
    <w:multiLevelType w:val="multilevel"/>
    <w:tmpl w:val="B32E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D87084"/>
    <w:multiLevelType w:val="multilevel"/>
    <w:tmpl w:val="A6FE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5E687F"/>
    <w:multiLevelType w:val="multilevel"/>
    <w:tmpl w:val="5CE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39044D"/>
    <w:multiLevelType w:val="multilevel"/>
    <w:tmpl w:val="7728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B952EE"/>
    <w:multiLevelType w:val="multilevel"/>
    <w:tmpl w:val="5CCA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F848C3"/>
    <w:multiLevelType w:val="multilevel"/>
    <w:tmpl w:val="4864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5"/>
  </w:num>
  <w:num w:numId="5">
    <w:abstractNumId w:val="8"/>
  </w:num>
  <w:num w:numId="6">
    <w:abstractNumId w:val="17"/>
  </w:num>
  <w:num w:numId="7">
    <w:abstractNumId w:val="5"/>
  </w:num>
  <w:num w:numId="8">
    <w:abstractNumId w:val="19"/>
  </w:num>
  <w:num w:numId="9">
    <w:abstractNumId w:val="22"/>
  </w:num>
  <w:num w:numId="10">
    <w:abstractNumId w:val="6"/>
  </w:num>
  <w:num w:numId="11">
    <w:abstractNumId w:val="11"/>
  </w:num>
  <w:num w:numId="12">
    <w:abstractNumId w:val="18"/>
  </w:num>
  <w:num w:numId="13">
    <w:abstractNumId w:val="2"/>
  </w:num>
  <w:num w:numId="14">
    <w:abstractNumId w:val="21"/>
  </w:num>
  <w:num w:numId="15">
    <w:abstractNumId w:val="23"/>
  </w:num>
  <w:num w:numId="16">
    <w:abstractNumId w:val="16"/>
  </w:num>
  <w:num w:numId="17">
    <w:abstractNumId w:val="20"/>
  </w:num>
  <w:num w:numId="18">
    <w:abstractNumId w:val="13"/>
  </w:num>
  <w:num w:numId="19">
    <w:abstractNumId w:val="12"/>
  </w:num>
  <w:num w:numId="20">
    <w:abstractNumId w:val="1"/>
  </w:num>
  <w:num w:numId="21">
    <w:abstractNumId w:val="4"/>
  </w:num>
  <w:num w:numId="22">
    <w:abstractNumId w:val="14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F6"/>
    <w:rsid w:val="0004069E"/>
    <w:rsid w:val="0041062C"/>
    <w:rsid w:val="007D7FE5"/>
    <w:rsid w:val="007E0951"/>
    <w:rsid w:val="00926CF6"/>
    <w:rsid w:val="00A0692D"/>
    <w:rsid w:val="00AF66AE"/>
    <w:rsid w:val="00B61A32"/>
    <w:rsid w:val="00C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4C0D0-0E27-44B7-B5C2-D931025B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6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AF6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F66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66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66A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review">
    <w:name w:val="preview"/>
    <w:basedOn w:val="a"/>
    <w:rsid w:val="00AF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AF66AE"/>
    <w:rPr>
      <w:i/>
      <w:iCs/>
    </w:rPr>
  </w:style>
  <w:style w:type="character" w:customStyle="1" w:styleId="myarticlescss">
    <w:name w:val="myarticles_css"/>
    <w:basedOn w:val="a0"/>
    <w:rsid w:val="00AF66AE"/>
  </w:style>
  <w:style w:type="character" w:customStyle="1" w:styleId="apple-converted-space">
    <w:name w:val="apple-converted-space"/>
    <w:basedOn w:val="a0"/>
    <w:rsid w:val="00AF66AE"/>
  </w:style>
  <w:style w:type="character" w:customStyle="1" w:styleId="keyword">
    <w:name w:val="keyword"/>
    <w:basedOn w:val="a0"/>
    <w:rsid w:val="00AF66AE"/>
  </w:style>
  <w:style w:type="paragraph" w:styleId="a4">
    <w:name w:val="Normal (Web)"/>
    <w:basedOn w:val="a"/>
    <w:uiPriority w:val="99"/>
    <w:semiHidden/>
    <w:unhideWhenUsed/>
    <w:rsid w:val="00AF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E0951"/>
    <w:rPr>
      <w:b/>
      <w:bCs/>
    </w:rPr>
  </w:style>
  <w:style w:type="table" w:styleId="a6">
    <w:name w:val="Table Grid"/>
    <w:basedOn w:val="a1"/>
    <w:uiPriority w:val="39"/>
    <w:rsid w:val="007E0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CHKIPTiHP</Company>
  <LinksUpToDate>false</LinksUpToDate>
  <CharactersWithSpaces>10021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Вишняков Артем Михайлович</dc:creator>
  <cp:keywords/>
  <dc:description/>
  <cp:lastModifiedBy>Вишняков Артем Михайлович</cp:lastModifiedBy>
  <cp:revision>5</cp:revision>
  <dcterms:created xsi:type="dcterms:W3CDTF">2016-01-13T03:29:00Z</dcterms:created>
  <dcterms:modified xsi:type="dcterms:W3CDTF">2016-01-13T04:22:00Z</dcterms:modified>
</cp:coreProperties>
</file>