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，</w:t>
      </w:r>
      <w:r>
        <w:rPr>
          <w:rFonts w:hint="eastAsia"/>
        </w:rPr>
        <w:t>通过@Value直接读取配置文件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2，通过加载自定义配置文件来获取配置文件中的值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3，获取默认的application.yml中的值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4，springboot配置的加载顺序代码验证，同时用源码证明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NjMWIzNWQxYTRiNDA5YTU1OWYzYWU0MDJlZWM3NWMifQ=="/>
  </w:docVars>
  <w:rsids>
    <w:rsidRoot w:val="00000000"/>
    <w:rsid w:val="21175028"/>
    <w:rsid w:val="30AB6304"/>
    <w:rsid w:val="7BF2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66</Characters>
  <Lines>0</Lines>
  <Paragraphs>0</Paragraphs>
  <TotalTime>4</TotalTime>
  <ScaleCrop>false</ScaleCrop>
  <LinksUpToDate>false</LinksUpToDate>
  <CharactersWithSpaces>66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2023-06-26T04:32:16Z</dcterms:created>
  <dc:creator>issuser</dc:creator>
  <cp:lastModifiedBy>issuser</cp:lastModifiedBy>
  <dcterms:modified xsi:type="dcterms:W3CDTF">2023-06-26T04:36:31Z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A01BAEA828254275AFA7C1CE21D28FEF_12</vt:lpwstr>
  </property>
</Properties>
</file>