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132F7" w14:textId="77777777" w:rsidR="0094139C" w:rsidRDefault="0094139C">
      <w:pPr>
        <w:spacing w:before="80" w:after="80"/>
      </w:pPr>
    </w:p>
    <w:p w14:paraId="677D15CE" w14:textId="77777777" w:rsidR="0094139C" w:rsidRDefault="0094139C">
      <w:pPr>
        <w:spacing w:before="80" w:after="80"/>
      </w:pPr>
    </w:p>
    <w:p w14:paraId="44BA6524" w14:textId="77777777" w:rsidR="0094139C" w:rsidRDefault="0094139C">
      <w:pPr>
        <w:spacing w:before="80" w:after="80"/>
      </w:pPr>
    </w:p>
    <w:p w14:paraId="3DC6DFBC" w14:textId="77777777" w:rsidR="0094139C" w:rsidRDefault="00625A16">
      <w:pPr>
        <w:spacing w:after="160"/>
        <w:jc w:val="center"/>
      </w:pPr>
      <w:r>
        <w:rPr>
          <w:b/>
          <w:bCs/>
          <w:sz w:val="28"/>
          <w:szCs w:val="28"/>
        </w:rPr>
        <w:t>THE HONG KONG POLYTECHNIC UNIVERSITY</w:t>
      </w:r>
    </w:p>
    <w:p w14:paraId="1181F7FB" w14:textId="77777777" w:rsidR="0094139C" w:rsidRDefault="00625A16">
      <w:pPr>
        <w:spacing w:after="320"/>
        <w:jc w:val="center"/>
      </w:pPr>
      <w:r>
        <w:rPr>
          <w:b/>
          <w:bCs/>
          <w:sz w:val="26"/>
          <w:szCs w:val="26"/>
        </w:rPr>
        <w:t>DEPARTMENT OF LANGUAGE SCIENCE AND TECHNOLOGY</w:t>
      </w:r>
    </w:p>
    <w:p w14:paraId="42131301" w14:textId="77777777" w:rsidR="0094139C" w:rsidRDefault="00625A16">
      <w:pPr>
        <w:spacing w:after="160"/>
        <w:jc w:val="center"/>
      </w:pPr>
      <w:r>
        <w:rPr>
          <w:i/>
          <w:iCs/>
        </w:rPr>
        <w:t>CBS5502 Computational Linguistics and NLP Technologies</w:t>
      </w:r>
    </w:p>
    <w:p w14:paraId="70CCD764" w14:textId="77777777" w:rsidR="0094139C" w:rsidRDefault="00625A16">
      <w:pPr>
        <w:spacing w:after="480"/>
        <w:jc w:val="center"/>
      </w:pPr>
      <w:r>
        <w:t>Group Project Report</w:t>
      </w:r>
    </w:p>
    <w:p w14:paraId="7D7002D9" w14:textId="77777777" w:rsidR="0094139C" w:rsidRDefault="00625A16">
      <w:pPr>
        <w:spacing w:after="480"/>
        <w:jc w:val="center"/>
      </w:pPr>
      <w:r>
        <w:rPr>
          <w:b/>
          <w:bCs/>
          <w:sz w:val="32"/>
          <w:szCs w:val="32"/>
        </w:rPr>
        <w:t>POS Tagging Ambiguity of English Words in Cantonese-English Mixed Text</w:t>
      </w:r>
    </w:p>
    <w:p w14:paraId="4D2A31D9" w14:textId="77777777" w:rsidR="0094139C" w:rsidRDefault="00625A16">
      <w:pPr>
        <w:spacing w:after="160"/>
        <w:jc w:val="center"/>
      </w:pPr>
      <w:r>
        <w:rPr>
          <w:i/>
          <w:iCs/>
        </w:rPr>
        <w:t>Submitted by</w:t>
      </w:r>
    </w:p>
    <w:p w14:paraId="66C724C7" w14:textId="77777777" w:rsidR="0094139C" w:rsidRDefault="00625A16">
      <w:pPr>
        <w:spacing w:before="80" w:after="80"/>
        <w:jc w:val="center"/>
      </w:pPr>
      <w:proofErr w:type="spellStart"/>
      <w:r>
        <w:t>pyt</w:t>
      </w:r>
      <w:proofErr w:type="spellEnd"/>
      <w:r>
        <w:t xml:space="preserve"> (Student ID: XXXXXXXX)</w:t>
      </w:r>
    </w:p>
    <w:p w14:paraId="00DAC30F" w14:textId="77777777" w:rsidR="0094139C" w:rsidRDefault="00625A16">
      <w:pPr>
        <w:spacing w:before="80" w:after="80"/>
        <w:jc w:val="center"/>
      </w:pPr>
      <w:proofErr w:type="spellStart"/>
      <w:r>
        <w:t>zxy</w:t>
      </w:r>
      <w:proofErr w:type="spellEnd"/>
      <w:r>
        <w:t xml:space="preserve"> (Student ID: XXXXXXXX)</w:t>
      </w:r>
    </w:p>
    <w:p w14:paraId="6379C4FA" w14:textId="4BA1B8B5" w:rsidR="0094139C" w:rsidRDefault="00746699">
      <w:pPr>
        <w:spacing w:before="80" w:after="80"/>
        <w:jc w:val="center"/>
      </w:pPr>
      <w:r>
        <w:rPr>
          <w:rFonts w:hint="eastAsia"/>
        </w:rPr>
        <w:t xml:space="preserve">Shen </w:t>
      </w:r>
      <w:proofErr w:type="spellStart"/>
      <w:r>
        <w:rPr>
          <w:rFonts w:hint="eastAsia"/>
        </w:rPr>
        <w:t>Ziqi</w:t>
      </w:r>
      <w:proofErr w:type="spellEnd"/>
      <w:r w:rsidR="00625A16">
        <w:t xml:space="preserve"> (Student ID: </w:t>
      </w:r>
      <w:r>
        <w:rPr>
          <w:rFonts w:hint="eastAsia"/>
        </w:rPr>
        <w:t>25054114g</w:t>
      </w:r>
      <w:r w:rsidR="00625A16">
        <w:t>)</w:t>
      </w:r>
    </w:p>
    <w:p w14:paraId="5186A34E" w14:textId="77777777" w:rsidR="0094139C" w:rsidRDefault="00625A16">
      <w:pPr>
        <w:spacing w:before="80" w:after="80"/>
        <w:jc w:val="center"/>
      </w:pPr>
      <w:proofErr w:type="spellStart"/>
      <w:r>
        <w:t>lyl</w:t>
      </w:r>
      <w:proofErr w:type="spellEnd"/>
      <w:r>
        <w:t xml:space="preserve"> (Student ID: XXXXXXXX)</w:t>
      </w:r>
    </w:p>
    <w:p w14:paraId="3533CFA3" w14:textId="4325D096" w:rsidR="0094139C" w:rsidRDefault="3A9F16BF">
      <w:pPr>
        <w:spacing w:before="80" w:after="80"/>
        <w:jc w:val="center"/>
      </w:pPr>
      <w:r>
        <w:t>张千伊</w:t>
      </w:r>
      <w:r w:rsidR="00625A16">
        <w:t xml:space="preserve"> (Student ID: </w:t>
      </w:r>
      <w:r w:rsidR="5B7B0AB4">
        <w:t>25084698g</w:t>
      </w:r>
      <w:r w:rsidR="00625A16">
        <w:t>)</w:t>
      </w:r>
    </w:p>
    <w:p w14:paraId="1FB17410" w14:textId="77777777" w:rsidR="0094139C" w:rsidRDefault="0094139C">
      <w:pPr>
        <w:spacing w:before="80" w:after="80"/>
      </w:pPr>
    </w:p>
    <w:p w14:paraId="75BE471A" w14:textId="77777777" w:rsidR="0094139C" w:rsidRDefault="0094139C">
      <w:pPr>
        <w:spacing w:before="80" w:after="80"/>
      </w:pPr>
    </w:p>
    <w:p w14:paraId="1FBAA09E" w14:textId="77777777" w:rsidR="0094139C" w:rsidRDefault="00625A16">
      <w:pPr>
        <w:spacing w:before="80" w:after="80"/>
        <w:jc w:val="center"/>
      </w:pPr>
      <w:r>
        <w:t>Semester 2, 2025/2026</w:t>
      </w:r>
    </w:p>
    <w:p w14:paraId="55B07DBA" w14:textId="77777777" w:rsidR="0094139C" w:rsidRDefault="00625A16">
      <w:pPr>
        <w:spacing w:before="80" w:after="80"/>
        <w:jc w:val="center"/>
      </w:pPr>
      <w:r>
        <w:t>Submission Date: 26 April 2026</w:t>
      </w:r>
    </w:p>
    <w:p w14:paraId="6ED4287A" w14:textId="77777777" w:rsidR="0094139C" w:rsidRDefault="00625A16">
      <w:r>
        <w:br w:type="page"/>
      </w:r>
    </w:p>
    <w:p w14:paraId="5C21BD57" w14:textId="77777777" w:rsidR="0094139C" w:rsidRDefault="00625A16">
      <w:pPr>
        <w:pStyle w:val="1"/>
      </w:pPr>
      <w:r>
        <w:lastRenderedPageBreak/>
        <w:t>Table of Contents</w:t>
      </w:r>
    </w:p>
    <w:p w14:paraId="15699789" w14:textId="77777777" w:rsidR="0094139C" w:rsidRDefault="00625A16">
      <w:pPr>
        <w:tabs>
          <w:tab w:val="right" w:leader="dot" w:pos="9026"/>
        </w:tabs>
        <w:spacing w:before="80" w:after="60"/>
      </w:pPr>
      <w:r>
        <w:t>1. Ambiguity Statement</w:t>
      </w:r>
    </w:p>
    <w:p w14:paraId="0EE72FF3" w14:textId="77777777" w:rsidR="0094139C" w:rsidRDefault="00625A16">
      <w:pPr>
        <w:spacing w:before="80" w:after="60"/>
      </w:pPr>
      <w:r>
        <w:t>2. Linguistic Foundations</w:t>
      </w:r>
    </w:p>
    <w:p w14:paraId="56273433" w14:textId="77777777" w:rsidR="0094139C" w:rsidRDefault="00625A16">
      <w:pPr>
        <w:spacing w:before="80" w:after="60"/>
      </w:pPr>
      <w:r>
        <w:t>3. Dataset and Annotation</w:t>
      </w:r>
    </w:p>
    <w:p w14:paraId="390A67D6" w14:textId="77777777" w:rsidR="0094139C" w:rsidRDefault="00625A16">
      <w:pPr>
        <w:spacing w:before="80" w:after="60"/>
      </w:pPr>
      <w:r>
        <w:t>4. Computational Approaches</w:t>
      </w:r>
    </w:p>
    <w:p w14:paraId="5F3E5861" w14:textId="77777777" w:rsidR="0094139C" w:rsidRDefault="00625A16">
      <w:pPr>
        <w:spacing w:before="60" w:after="40"/>
      </w:pPr>
      <w:r>
        <w:t xml:space="preserve">    </w:t>
      </w:r>
      <w:proofErr w:type="gramStart"/>
      <w:r>
        <w:t xml:space="preserve">4.1  </w:t>
      </w:r>
      <w:proofErr w:type="spellStart"/>
      <w:r>
        <w:t>PyCantonese</w:t>
      </w:r>
      <w:proofErr w:type="spellEnd"/>
      <w:proofErr w:type="gramEnd"/>
      <w:r>
        <w:t xml:space="preserve"> Baseline</w:t>
      </w:r>
    </w:p>
    <w:p w14:paraId="75D160B2" w14:textId="77777777" w:rsidR="0094139C" w:rsidRDefault="00625A16">
      <w:pPr>
        <w:spacing w:before="60" w:after="40"/>
      </w:pPr>
      <w:r>
        <w:t xml:space="preserve">    </w:t>
      </w:r>
      <w:proofErr w:type="gramStart"/>
      <w:r>
        <w:t>4.2  Rule</w:t>
      </w:r>
      <w:proofErr w:type="gramEnd"/>
      <w:r>
        <w:t>-based Disambiguation</w:t>
      </w:r>
    </w:p>
    <w:p w14:paraId="7C77763C" w14:textId="77777777" w:rsidR="0094139C" w:rsidRDefault="00625A16">
      <w:pPr>
        <w:spacing w:before="60" w:after="40"/>
      </w:pPr>
      <w:r>
        <w:t xml:space="preserve">    </w:t>
      </w:r>
      <w:proofErr w:type="gramStart"/>
      <w:r>
        <w:t xml:space="preserve">4.3  </w:t>
      </w:r>
      <w:proofErr w:type="spellStart"/>
      <w:r>
        <w:t>BiLSTM</w:t>
      </w:r>
      <w:proofErr w:type="spellEnd"/>
      <w:proofErr w:type="gramEnd"/>
      <w:r>
        <w:t>-CRF Model</w:t>
      </w:r>
    </w:p>
    <w:p w14:paraId="0DFFD974" w14:textId="77777777" w:rsidR="0094139C" w:rsidRDefault="00625A16">
      <w:pPr>
        <w:spacing w:before="60" w:after="40"/>
      </w:pPr>
      <w:r>
        <w:t xml:space="preserve">    </w:t>
      </w:r>
      <w:proofErr w:type="gramStart"/>
      <w:r>
        <w:t xml:space="preserve">4.4  </w:t>
      </w:r>
      <w:proofErr w:type="spellStart"/>
      <w:r>
        <w:t>mBERT</w:t>
      </w:r>
      <w:proofErr w:type="spellEnd"/>
      <w:proofErr w:type="gramEnd"/>
      <w:r>
        <w:t xml:space="preserve"> Fine-tuning</w:t>
      </w:r>
    </w:p>
    <w:p w14:paraId="2B460225" w14:textId="77777777" w:rsidR="0094139C" w:rsidRDefault="00625A16">
      <w:pPr>
        <w:spacing w:before="80" w:after="60"/>
      </w:pPr>
      <w:r>
        <w:t>5. Results and Analysis</w:t>
      </w:r>
    </w:p>
    <w:p w14:paraId="37CD1876" w14:textId="77777777" w:rsidR="0094139C" w:rsidRDefault="00625A16">
      <w:pPr>
        <w:spacing w:before="80" w:after="60"/>
      </w:pPr>
      <w:r>
        <w:t>6. Conclusion and Future Work</w:t>
      </w:r>
    </w:p>
    <w:p w14:paraId="52304A99" w14:textId="77777777" w:rsidR="0094139C" w:rsidRDefault="00625A16">
      <w:pPr>
        <w:spacing w:before="80" w:after="60"/>
      </w:pPr>
      <w:r>
        <w:t>References</w:t>
      </w:r>
    </w:p>
    <w:p w14:paraId="21AAA05B" w14:textId="77777777" w:rsidR="0094139C" w:rsidRDefault="00625A16">
      <w:pPr>
        <w:spacing w:before="80" w:after="60"/>
      </w:pPr>
      <w:r>
        <w:t>Annexures</w:t>
      </w:r>
    </w:p>
    <w:p w14:paraId="29D6958E" w14:textId="77777777" w:rsidR="0094139C" w:rsidRDefault="00625A16">
      <w:r>
        <w:br w:type="page"/>
      </w:r>
    </w:p>
    <w:p w14:paraId="283441E7" w14:textId="77777777" w:rsidR="0094139C" w:rsidRDefault="00625A16">
      <w:pPr>
        <w:pStyle w:val="1"/>
      </w:pPr>
      <w:r>
        <w:lastRenderedPageBreak/>
        <w:t>1. Ambiguity Statement</w:t>
      </w:r>
    </w:p>
    <w:p w14:paraId="77D1022C" w14:textId="77777777" w:rsidR="0094139C" w:rsidRDefault="00625A16">
      <w:pPr>
        <w:spacing w:after="160"/>
      </w:pPr>
      <w:r>
        <w:rPr>
          <w:i/>
          <w:iCs/>
          <w:color w:val="888888"/>
          <w:sz w:val="20"/>
          <w:szCs w:val="20"/>
        </w:rPr>
        <w:t xml:space="preserve">Written by: </w:t>
      </w:r>
      <w:proofErr w:type="spellStart"/>
      <w:r>
        <w:rPr>
          <w:i/>
          <w:iCs/>
          <w:color w:val="888888"/>
          <w:sz w:val="20"/>
          <w:szCs w:val="20"/>
        </w:rPr>
        <w:t>zqy</w:t>
      </w:r>
      <w:proofErr w:type="spellEnd"/>
      <w:r>
        <w:rPr>
          <w:i/>
          <w:iCs/>
          <w:color w:val="888888"/>
          <w:sz w:val="20"/>
          <w:szCs w:val="20"/>
        </w:rPr>
        <w:t xml:space="preserve">, </w:t>
      </w:r>
      <w:proofErr w:type="spellStart"/>
      <w:r>
        <w:rPr>
          <w:i/>
          <w:iCs/>
          <w:color w:val="888888"/>
          <w:sz w:val="20"/>
          <w:szCs w:val="20"/>
        </w:rPr>
        <w:t>pyt</w:t>
      </w:r>
      <w:proofErr w:type="spellEnd"/>
    </w:p>
    <w:p w14:paraId="284D4839" w14:textId="77777777" w:rsidR="0094139C" w:rsidRDefault="00625A16">
      <w:pPr>
        <w:spacing w:before="80" w:after="80"/>
        <w:jc w:val="both"/>
      </w:pPr>
      <w:r>
        <w:t>Code-switching, the alternation between two or more languages within a single utterance, is a pervasive feature of everyday communication in Hong Kong. Cantonese speakers routinely embed English words into otherwise Cantonese discourse — a phenomenon commonly referred to as Cantonese-English (</w:t>
      </w:r>
      <w:r>
        <w:t>粵英</w:t>
      </w:r>
      <w:r>
        <w:t>) mixed speech. While this bilingual practice is natural and unremarkable in spoken and written interaction, it presents significant challenges for Natural Language Processing (NLP) systems that must accurately identify the grammatical role of each word in a sentence.</w:t>
      </w:r>
    </w:p>
    <w:p w14:paraId="37D87E4F" w14:textId="77777777" w:rsidR="0094139C" w:rsidRDefault="0094139C">
      <w:pPr>
        <w:spacing w:before="80" w:after="80"/>
      </w:pPr>
    </w:p>
    <w:p w14:paraId="0772811B" w14:textId="77777777" w:rsidR="0094139C" w:rsidRDefault="00625A16">
      <w:pPr>
        <w:spacing w:before="80" w:after="80"/>
        <w:jc w:val="both"/>
      </w:pPr>
      <w:r>
        <w:t>The central linguistic ambiguity addressed in this project concerns the part-of-speech (POS) tagging of English words embedded in Cantonese text. In standard English, many words are inherently ambiguous with respect to their grammatical category — the word book, for instance, functions as either a noun (a book on the table) or a verb (to book a table). This ambiguity is compounded in Cantonese-English mixed text because the surrounding context is primarily in Cantonese, and existing NLP tools are generally not designed to handle cross-linguistic syntactic environments. The following examples illustrate the ambiguity:</w:t>
      </w:r>
    </w:p>
    <w:p w14:paraId="4ECFAB92" w14:textId="77777777" w:rsidR="0094139C" w:rsidRDefault="0094139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3826"/>
      </w:tblGrid>
      <w:tr w:rsidR="0094139C" w14:paraId="4D7FE492"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FF5D3D0" w14:textId="77777777" w:rsidR="0094139C" w:rsidRDefault="00625A16">
            <w:pPr>
              <w:jc w:val="center"/>
            </w:pPr>
            <w:r>
              <w:rPr>
                <w:b/>
                <w:bCs/>
                <w:color w:val="FFFFFF"/>
                <w:sz w:val="22"/>
                <w:szCs w:val="22"/>
              </w:rPr>
              <w:t>Example Sentence</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4CB88E2" w14:textId="77777777" w:rsidR="0094139C" w:rsidRDefault="00625A16">
            <w:pPr>
              <w:jc w:val="center"/>
            </w:pPr>
            <w:r>
              <w:rPr>
                <w:b/>
                <w:bCs/>
                <w:color w:val="FFFFFF"/>
                <w:sz w:val="22"/>
                <w:szCs w:val="22"/>
              </w:rPr>
              <w:t>English Word</w:t>
            </w:r>
          </w:p>
        </w:tc>
        <w:tc>
          <w:tcPr>
            <w:tcW w:w="38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F4F3A63" w14:textId="77777777" w:rsidR="0094139C" w:rsidRDefault="00625A16">
            <w:pPr>
              <w:jc w:val="center"/>
            </w:pPr>
            <w:r>
              <w:rPr>
                <w:b/>
                <w:bCs/>
                <w:color w:val="FFFFFF"/>
                <w:sz w:val="22"/>
                <w:szCs w:val="22"/>
              </w:rPr>
              <w:t>Correct POS</w:t>
            </w:r>
          </w:p>
        </w:tc>
      </w:tr>
      <w:tr w:rsidR="0094139C" w14:paraId="442E155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709193" w14:textId="77777777" w:rsidR="0094139C" w:rsidRDefault="00625A16">
            <w:r>
              <w:rPr>
                <w:sz w:val="22"/>
                <w:szCs w:val="22"/>
              </w:rPr>
              <w:t>我想</w:t>
            </w:r>
            <w:r>
              <w:rPr>
                <w:sz w:val="22"/>
                <w:szCs w:val="22"/>
              </w:rPr>
              <w:t xml:space="preserve"> book </w:t>
            </w:r>
            <w:r>
              <w:rPr>
                <w:sz w:val="22"/>
                <w:szCs w:val="22"/>
              </w:rPr>
              <w:t>個位</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D9AC0" w14:textId="77777777" w:rsidR="0094139C" w:rsidRDefault="00625A16">
            <w:r>
              <w:rPr>
                <w:sz w:val="22"/>
                <w:szCs w:val="22"/>
              </w:rPr>
              <w:t>book</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76BC98" w14:textId="77777777" w:rsidR="0094139C" w:rsidRDefault="00625A16">
            <w:r>
              <w:rPr>
                <w:sz w:val="22"/>
                <w:szCs w:val="22"/>
              </w:rPr>
              <w:t>VERB (to reserve)</w:t>
            </w:r>
          </w:p>
        </w:tc>
      </w:tr>
      <w:tr w:rsidR="0094139C" w14:paraId="46E4CDAB" w14:textId="77777777">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6F6A49F" w14:textId="77777777" w:rsidR="0094139C" w:rsidRDefault="00625A16">
            <w:r>
              <w:rPr>
                <w:sz w:val="22"/>
                <w:szCs w:val="22"/>
              </w:rPr>
              <w:t>佢睇緊本</w:t>
            </w:r>
            <w:r>
              <w:rPr>
                <w:sz w:val="22"/>
                <w:szCs w:val="22"/>
              </w:rPr>
              <w:t xml:space="preserve"> book</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F1629B3" w14:textId="77777777" w:rsidR="0094139C" w:rsidRDefault="00625A16">
            <w:r>
              <w:rPr>
                <w:sz w:val="22"/>
                <w:szCs w:val="22"/>
              </w:rPr>
              <w:t>book</w:t>
            </w:r>
          </w:p>
        </w:tc>
        <w:tc>
          <w:tcPr>
            <w:tcW w:w="3826"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04A8BE0" w14:textId="77777777" w:rsidR="0094139C" w:rsidRDefault="00625A16">
            <w:r>
              <w:rPr>
                <w:sz w:val="22"/>
                <w:szCs w:val="22"/>
              </w:rPr>
              <w:t>NOUN (a book)</w:t>
            </w:r>
          </w:p>
        </w:tc>
      </w:tr>
      <w:tr w:rsidR="0094139C" w14:paraId="7D428A0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B2E2ED" w14:textId="77777777" w:rsidR="0094139C" w:rsidRDefault="00625A16">
            <w:r>
              <w:rPr>
                <w:sz w:val="22"/>
                <w:szCs w:val="22"/>
              </w:rPr>
              <w:t>我去</w:t>
            </w:r>
            <w:r>
              <w:rPr>
                <w:sz w:val="22"/>
                <w:szCs w:val="22"/>
              </w:rPr>
              <w:t xml:space="preserve"> gym </w:t>
            </w:r>
            <w:r>
              <w:rPr>
                <w:sz w:val="22"/>
                <w:szCs w:val="22"/>
              </w:rPr>
              <w:t>完先食飯</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8831A" w14:textId="77777777" w:rsidR="0094139C" w:rsidRDefault="00625A16">
            <w:r>
              <w:rPr>
                <w:sz w:val="22"/>
                <w:szCs w:val="22"/>
              </w:rPr>
              <w:t>gym</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8A5097" w14:textId="77777777" w:rsidR="0094139C" w:rsidRDefault="00625A16">
            <w:r>
              <w:rPr>
                <w:sz w:val="22"/>
                <w:szCs w:val="22"/>
              </w:rPr>
              <w:t>NOUN (gymnasium)</w:t>
            </w:r>
          </w:p>
        </w:tc>
      </w:tr>
      <w:tr w:rsidR="0094139C" w14:paraId="3B56DF76" w14:textId="77777777">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CB5C17F" w14:textId="77777777" w:rsidR="0094139C" w:rsidRDefault="00625A16">
            <w:r>
              <w:rPr>
                <w:sz w:val="22"/>
                <w:szCs w:val="22"/>
              </w:rPr>
              <w:t>佢好</w:t>
            </w:r>
            <w:r>
              <w:rPr>
                <w:sz w:val="22"/>
                <w:szCs w:val="22"/>
              </w:rPr>
              <w:t xml:space="preserve"> pro </w:t>
            </w:r>
            <w:r>
              <w:rPr>
                <w:sz w:val="22"/>
                <w:szCs w:val="22"/>
              </w:rPr>
              <w:t>㗎</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3CD23B0" w14:textId="77777777" w:rsidR="0094139C" w:rsidRDefault="00625A16">
            <w:r>
              <w:rPr>
                <w:sz w:val="22"/>
                <w:szCs w:val="22"/>
              </w:rPr>
              <w:t>pro</w:t>
            </w:r>
          </w:p>
        </w:tc>
        <w:tc>
          <w:tcPr>
            <w:tcW w:w="3826"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FDF0F32" w14:textId="77777777" w:rsidR="0094139C" w:rsidRDefault="00625A16">
            <w:r>
              <w:rPr>
                <w:sz w:val="22"/>
                <w:szCs w:val="22"/>
              </w:rPr>
              <w:t>ADJ (professional)</w:t>
            </w:r>
          </w:p>
        </w:tc>
      </w:tr>
      <w:tr w:rsidR="0094139C" w14:paraId="08031D41"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C773BC" w14:textId="77777777" w:rsidR="0094139C" w:rsidRDefault="00625A16">
            <w:r>
              <w:rPr>
                <w:sz w:val="22"/>
                <w:szCs w:val="22"/>
              </w:rPr>
              <w:t>我</w:t>
            </w:r>
            <w:r>
              <w:rPr>
                <w:sz w:val="22"/>
                <w:szCs w:val="22"/>
              </w:rPr>
              <w:t xml:space="preserve"> food </w:t>
            </w:r>
            <w:r>
              <w:rPr>
                <w:sz w:val="22"/>
                <w:szCs w:val="22"/>
              </w:rPr>
              <w:t>你啦</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AF99D0" w14:textId="77777777" w:rsidR="0094139C" w:rsidRDefault="00625A16">
            <w:r>
              <w:rPr>
                <w:sz w:val="22"/>
                <w:szCs w:val="22"/>
              </w:rPr>
              <w:t>food</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AC81FA" w14:textId="77777777" w:rsidR="0094139C" w:rsidRDefault="00625A16">
            <w:r>
              <w:rPr>
                <w:sz w:val="22"/>
                <w:szCs w:val="22"/>
              </w:rPr>
              <w:t>VERB (to treat someone to food)</w:t>
            </w:r>
          </w:p>
        </w:tc>
      </w:tr>
    </w:tbl>
    <w:p w14:paraId="7A85FA63" w14:textId="77777777" w:rsidR="0094139C" w:rsidRDefault="00625A16">
      <w:pPr>
        <w:spacing w:before="100" w:after="200"/>
        <w:jc w:val="center"/>
      </w:pPr>
      <w:r>
        <w:rPr>
          <w:i/>
          <w:iCs/>
          <w:sz w:val="20"/>
          <w:szCs w:val="20"/>
        </w:rPr>
        <w:t>Table 1: Examples of POS ambiguity in Cantonese-English mixed text.</w:t>
      </w:r>
    </w:p>
    <w:p w14:paraId="00E39584" w14:textId="77777777" w:rsidR="0094139C" w:rsidRDefault="0094139C">
      <w:pPr>
        <w:spacing w:before="80" w:after="80"/>
      </w:pPr>
    </w:p>
    <w:p w14:paraId="35EB8B7F" w14:textId="77777777" w:rsidR="0094139C" w:rsidRDefault="00625A16">
      <w:pPr>
        <w:spacing w:before="80" w:after="80"/>
        <w:jc w:val="both"/>
      </w:pPr>
      <w:r>
        <w:t>Resolving this ambiguity is important for a range of downstream NLP applications. In machine translation, misidentifying food as a noun rather than a verb would produce an incorrect translation. In sentiment analysis, the adjective pro carries a positive evaluative meaning that depends on correct POS identification. In information retrieval, accurate tagging is essential for query processing and named entity recognition. Despite its practical importance, POS tagging of English words in Cantonese-English code-switching text remains an under-addressed challenge in existing computational linguistics tools.</w:t>
      </w:r>
    </w:p>
    <w:p w14:paraId="285356DD" w14:textId="77777777" w:rsidR="0094139C" w:rsidRDefault="00625A16">
      <w:r>
        <w:br w:type="page"/>
      </w:r>
    </w:p>
    <w:p w14:paraId="2038256B" w14:textId="77777777" w:rsidR="0094139C" w:rsidRDefault="00625A16">
      <w:pPr>
        <w:pStyle w:val="1"/>
      </w:pPr>
      <w:r>
        <w:lastRenderedPageBreak/>
        <w:t>2. Linguistic Foundations</w:t>
      </w:r>
    </w:p>
    <w:p w14:paraId="25003823" w14:textId="77777777" w:rsidR="0094139C" w:rsidRDefault="00625A16">
      <w:pPr>
        <w:spacing w:after="160"/>
      </w:pPr>
      <w:r>
        <w:rPr>
          <w:i/>
          <w:iCs/>
          <w:color w:val="888888"/>
          <w:sz w:val="20"/>
          <w:szCs w:val="20"/>
        </w:rPr>
        <w:t xml:space="preserve">Written by: </w:t>
      </w:r>
      <w:proofErr w:type="spellStart"/>
      <w:r>
        <w:rPr>
          <w:i/>
          <w:iCs/>
          <w:color w:val="888888"/>
          <w:sz w:val="20"/>
          <w:szCs w:val="20"/>
        </w:rPr>
        <w:t>lyl</w:t>
      </w:r>
      <w:proofErr w:type="spellEnd"/>
    </w:p>
    <w:p w14:paraId="14766E62" w14:textId="77777777" w:rsidR="0094139C" w:rsidRDefault="00625A16">
      <w:pPr>
        <w:pStyle w:val="2"/>
      </w:pPr>
      <w:r>
        <w:t>2.1 Code-Switching and Code-Mixing</w:t>
      </w:r>
    </w:p>
    <w:p w14:paraId="1E756D03" w14:textId="77777777" w:rsidR="0094139C" w:rsidRDefault="00625A16">
      <w:pPr>
        <w:spacing w:before="80" w:after="80"/>
        <w:jc w:val="both"/>
      </w:pPr>
      <w:r>
        <w:t>Code-switching refers to the practice of alternating between two or more languages within a single conversational exchange, and has been extensively studied in sociolinguistics and formal linguistics. In the Hong Kong context, Cantonese-English code-switching is particularly prevalent in written discourse, including social media, online forums, and informal messaging. Myers-Scotton's (1993) Matrix Language Frame (MLF) model provides a foundational theoretical framework: one language (in this case, Cantonese) functions as the matrix language that supplies the grammatical structure and morphosyntactic frame of the utterance, while the other language (English) supplies embedded content words that are inserted into that frame.</w:t>
      </w:r>
    </w:p>
    <w:p w14:paraId="19E3C38A" w14:textId="77777777" w:rsidR="0094139C" w:rsidRDefault="0094139C">
      <w:pPr>
        <w:spacing w:before="80" w:after="80"/>
      </w:pPr>
    </w:p>
    <w:p w14:paraId="51D1487E" w14:textId="77777777" w:rsidR="0094139C" w:rsidRDefault="00625A16">
      <w:pPr>
        <w:spacing w:before="80" w:after="80"/>
        <w:jc w:val="both"/>
      </w:pPr>
      <w:r>
        <w:t xml:space="preserve">This distinction is linguistically significant because it implies that the grammatical role of an embedded English word is determined not by English syntax alone, but by the syntactic position it occupies within the Cantonese matrix frame. The English word gym in </w:t>
      </w:r>
      <w:r>
        <w:t>我去</w:t>
      </w:r>
      <w:r>
        <w:t xml:space="preserve"> gym </w:t>
      </w:r>
      <w:r>
        <w:t>完先食飯</w:t>
      </w:r>
      <w:r>
        <w:t xml:space="preserve"> occupies an object noun position defined by Cantonese syntax, making its POS assignment a function of Cantonese grammar rather than English convention.</w:t>
      </w:r>
    </w:p>
    <w:p w14:paraId="64D6EEED" w14:textId="77777777" w:rsidR="0094139C" w:rsidRDefault="0094139C">
      <w:pPr>
        <w:spacing w:before="80" w:after="80"/>
      </w:pPr>
    </w:p>
    <w:p w14:paraId="2498DC2E" w14:textId="77777777" w:rsidR="0094139C" w:rsidRDefault="00625A16">
      <w:pPr>
        <w:pStyle w:val="2"/>
      </w:pPr>
      <w:r>
        <w:t>2.2 Part-of-Speech Ambiguity</w:t>
      </w:r>
    </w:p>
    <w:p w14:paraId="1743A1A3" w14:textId="77777777" w:rsidR="0094139C" w:rsidRDefault="00625A16">
      <w:pPr>
        <w:spacing w:before="80" w:after="80"/>
        <w:jc w:val="both"/>
      </w:pPr>
      <w:r>
        <w:t xml:space="preserve">Part-of-speech ambiguity arises when a single word form can belong to more than one lexical category depending on its syntactic context. This is a well-documented phenomenon in English, where conversion (also known as zero-derivation) allows words to shift grammatical category without morphological change. The word book, for instance, belongs to the categories noun and verb with no surface-level distinction. In Cantonese-English mixed text, such ambiguity is exacerbated because the disambiguation cues provided by the surrounding Cantonese words — aspect markers such as </w:t>
      </w:r>
      <w:r>
        <w:t>咗</w:t>
      </w:r>
      <w:r>
        <w:t xml:space="preserve"> (perfective) or </w:t>
      </w:r>
      <w:r>
        <w:t>緊</w:t>
      </w:r>
      <w:r>
        <w:t xml:space="preserve"> (progressive), modal verbs such as </w:t>
      </w:r>
      <w:r>
        <w:t>想</w:t>
      </w:r>
      <w:r>
        <w:t xml:space="preserve"> (want to) or </w:t>
      </w:r>
      <w:r>
        <w:t>要</w:t>
      </w:r>
      <w:r>
        <w:t xml:space="preserve"> (need to), and classifier constructions — are written in Chinese characters and are largely invisible to English-only NLP taggers.</w:t>
      </w:r>
    </w:p>
    <w:p w14:paraId="189CA449" w14:textId="77777777" w:rsidR="0094139C" w:rsidRDefault="0094139C">
      <w:pPr>
        <w:spacing w:before="80" w:after="80"/>
      </w:pPr>
    </w:p>
    <w:p w14:paraId="4C575597" w14:textId="77777777" w:rsidR="0094139C" w:rsidRDefault="00625A16">
      <w:pPr>
        <w:pStyle w:val="2"/>
      </w:pPr>
      <w:r>
        <w:t>2.3 Challenges Specific to Cantonese-English Mixed Text</w:t>
      </w:r>
    </w:p>
    <w:p w14:paraId="4D7B7039" w14:textId="77777777" w:rsidR="0094139C" w:rsidRDefault="00625A16">
      <w:pPr>
        <w:spacing w:before="80" w:after="80"/>
        <w:jc w:val="both"/>
      </w:pPr>
      <w:r>
        <w:t xml:space="preserve">Cantonese presents several language-specific characteristics that complicate POS tagging in a mixed-language environment. First, Cantonese is an aspect-prominent language: verb form does not change morphologically, and aspect is marked by post-verbal particles (e.g., </w:t>
      </w:r>
      <w:r>
        <w:t>咗</w:t>
      </w:r>
      <w:r>
        <w:t xml:space="preserve">, </w:t>
      </w:r>
      <w:r>
        <w:t>過</w:t>
      </w:r>
      <w:r>
        <w:t xml:space="preserve">, </w:t>
      </w:r>
      <w:r>
        <w:t>緊</w:t>
      </w:r>
      <w:r>
        <w:t>). An English verb embedded before such a particle can be disambiguated as a verb by its position, but this requires cross-linguistic syntactic awareness. Second, Cantonese exhibits productive noun-to-verb conversion of English loanwords — food (</w:t>
      </w:r>
      <w:r>
        <w:t>食物</w:t>
      </w:r>
      <w:r>
        <w:t>) becomes food (</w:t>
      </w:r>
      <w:r>
        <w:t>請食飯</w:t>
      </w:r>
      <w:r>
        <w:t xml:space="preserve">) through semantic extension — which has no parallel in standard English usage and is therefore not captured by English lexicons. Third, Cantonese-specific intensifiers and evaluative </w:t>
      </w:r>
      <w:r>
        <w:lastRenderedPageBreak/>
        <w:t xml:space="preserve">particles (e.g., </w:t>
      </w:r>
      <w:r>
        <w:t>好</w:t>
      </w:r>
      <w:r>
        <w:t xml:space="preserve"> preceding an adjective, </w:t>
      </w:r>
      <w:r>
        <w:t>㗎</w:t>
      </w:r>
      <w:r>
        <w:t xml:space="preserve"> sentence-final) provide strong disambiguation cues that require understanding of Cantonese grammar to exploit.</w:t>
      </w:r>
    </w:p>
    <w:p w14:paraId="138D29E7" w14:textId="77777777" w:rsidR="0094139C" w:rsidRDefault="0094139C">
      <w:pPr>
        <w:spacing w:before="80" w:after="80"/>
      </w:pPr>
    </w:p>
    <w:p w14:paraId="298D4BAD" w14:textId="77777777" w:rsidR="0094139C" w:rsidRDefault="00625A16">
      <w:pPr>
        <w:spacing w:before="80" w:after="80"/>
        <w:jc w:val="both"/>
      </w:pPr>
      <w:r>
        <w:t>These linguistic properties motivate a multi-layered computational approach that goes beyond simple dictionary lookup, incorporating rule-based knowledge of Cantonese syntax, statistical sequence models, and pre-trained multilingual representations.</w:t>
      </w:r>
    </w:p>
    <w:p w14:paraId="2C9CEDA3" w14:textId="77777777" w:rsidR="0094139C" w:rsidRDefault="00625A16">
      <w:r>
        <w:br w:type="page"/>
      </w:r>
    </w:p>
    <w:p w14:paraId="1B554C20" w14:textId="77777777" w:rsidR="0094139C" w:rsidRDefault="00625A16">
      <w:pPr>
        <w:pStyle w:val="1"/>
      </w:pPr>
      <w:r>
        <w:lastRenderedPageBreak/>
        <w:t>3. Dataset and Annotation</w:t>
      </w:r>
    </w:p>
    <w:p w14:paraId="32562D29" w14:textId="77777777" w:rsidR="0094139C" w:rsidRDefault="00625A16">
      <w:pPr>
        <w:spacing w:after="160"/>
      </w:pPr>
      <w:r>
        <w:rPr>
          <w:i/>
          <w:iCs/>
          <w:color w:val="888888"/>
          <w:sz w:val="20"/>
          <w:szCs w:val="20"/>
        </w:rPr>
        <w:t xml:space="preserve">Written by: </w:t>
      </w:r>
      <w:proofErr w:type="spellStart"/>
      <w:r>
        <w:rPr>
          <w:i/>
          <w:iCs/>
          <w:color w:val="888888"/>
          <w:sz w:val="20"/>
          <w:szCs w:val="20"/>
        </w:rPr>
        <w:t>zqy</w:t>
      </w:r>
      <w:proofErr w:type="spellEnd"/>
      <w:r>
        <w:rPr>
          <w:i/>
          <w:iCs/>
          <w:color w:val="888888"/>
          <w:sz w:val="20"/>
          <w:szCs w:val="20"/>
        </w:rPr>
        <w:t xml:space="preserve">, </w:t>
      </w:r>
      <w:proofErr w:type="spellStart"/>
      <w:r>
        <w:rPr>
          <w:i/>
          <w:iCs/>
          <w:color w:val="888888"/>
          <w:sz w:val="20"/>
          <w:szCs w:val="20"/>
        </w:rPr>
        <w:t>pyt</w:t>
      </w:r>
      <w:proofErr w:type="spellEnd"/>
    </w:p>
    <w:p w14:paraId="2F0F46F3" w14:textId="77777777" w:rsidR="0094139C" w:rsidRDefault="00625A16">
      <w:pPr>
        <w:pStyle w:val="2"/>
      </w:pPr>
      <w:r>
        <w:t>3.1 Data Collection</w:t>
      </w:r>
    </w:p>
    <w:p w14:paraId="7821B5EF" w14:textId="77777777" w:rsidR="0094139C" w:rsidRDefault="00625A16">
      <w:pPr>
        <w:spacing w:before="80" w:after="80"/>
        <w:jc w:val="both"/>
      </w:pPr>
      <w:r>
        <w:t>A dataset of 300 Cantonese-English mixed sentences was compiled from publicly available online sources, including LIHKG (</w:t>
      </w:r>
      <w:r>
        <w:t>連登討論區</w:t>
      </w:r>
      <w:r>
        <w:t xml:space="preserve">), YouTube comment sections of Cantonese-language content creators, and Hong Kong-specific posts on </w:t>
      </w:r>
      <w:proofErr w:type="spellStart"/>
      <w:r>
        <w:t>Xiaohongshu</w:t>
      </w:r>
      <w:proofErr w:type="spellEnd"/>
      <w:r>
        <w:t xml:space="preserve"> (</w:t>
      </w:r>
      <w:r>
        <w:t>小紅書</w:t>
      </w:r>
      <w:r>
        <w:t xml:space="preserve">). Sentences were selected according to the following criteria: (1) the sentence must contain at least one English word embedded within an otherwise Cantonese utterance; (2) purely English or purely Cantonese sentences were excluded; (3) sentences must be grammatically interpretable and not consist solely of hashtags or emoji. Data collection was led by </w:t>
      </w:r>
      <w:proofErr w:type="spellStart"/>
      <w:r>
        <w:t>zqy</w:t>
      </w:r>
      <w:proofErr w:type="spellEnd"/>
      <w:r>
        <w:t>.</w:t>
      </w:r>
    </w:p>
    <w:p w14:paraId="404D93FA" w14:textId="77777777" w:rsidR="0094139C" w:rsidRDefault="0094139C">
      <w:pPr>
        <w:spacing w:before="80" w:after="80"/>
      </w:pPr>
    </w:p>
    <w:p w14:paraId="7B32A4ED" w14:textId="77777777" w:rsidR="0094139C" w:rsidRDefault="00625A16">
      <w:pPr>
        <w:pStyle w:val="2"/>
      </w:pPr>
      <w:r>
        <w:t>3.2 Annotation Procedure</w:t>
      </w:r>
    </w:p>
    <w:p w14:paraId="60EE0065" w14:textId="77777777" w:rsidR="0094139C" w:rsidRDefault="00625A16">
      <w:pPr>
        <w:spacing w:before="80" w:after="80"/>
        <w:jc w:val="both"/>
      </w:pPr>
      <w:proofErr w:type="spellStart"/>
      <w:r>
        <w:t>PyCantonese's</w:t>
      </w:r>
      <w:proofErr w:type="spellEnd"/>
      <w:r>
        <w:t xml:space="preserve"> </w:t>
      </w:r>
      <w:proofErr w:type="spellStart"/>
      <w:r>
        <w:t>pc.pos_</w:t>
      </w:r>
      <w:proofErr w:type="gramStart"/>
      <w:r>
        <w:t>tag</w:t>
      </w:r>
      <w:proofErr w:type="spellEnd"/>
      <w:r>
        <w:t>(</w:t>
      </w:r>
      <w:proofErr w:type="gramEnd"/>
      <w:r>
        <w:t xml:space="preserve">) function was applied to all 300 sentences by </w:t>
      </w:r>
      <w:proofErr w:type="spellStart"/>
      <w:r>
        <w:t>pyt</w:t>
      </w:r>
      <w:proofErr w:type="spellEnd"/>
      <w:r>
        <w:t xml:space="preserve"> to produce an initial automatic annotation. Each token in the output was also tagged with a language identifier (</w:t>
      </w:r>
      <w:proofErr w:type="spellStart"/>
      <w:r>
        <w:t>lang_id</w:t>
      </w:r>
      <w:proofErr w:type="spellEnd"/>
      <w:r>
        <w:t xml:space="preserve">: EN for ASCII-character tokens, ZH for all others). The automatic output was then reviewed by </w:t>
      </w:r>
      <w:proofErr w:type="spellStart"/>
      <w:r>
        <w:t>lyl</w:t>
      </w:r>
      <w:proofErr w:type="spellEnd"/>
      <w:r>
        <w:t xml:space="preserve">, who manually corrected the POS labels of all English tokens where the automatic annotation was incorrect. Cantonese tokens were retained as annotated by </w:t>
      </w:r>
      <w:proofErr w:type="spellStart"/>
      <w:r>
        <w:t>PyCantonese</w:t>
      </w:r>
      <w:proofErr w:type="spellEnd"/>
      <w:r>
        <w:t>. The corrected labels constitute the Gold Standard used for training and evaluation throughout this project.</w:t>
      </w:r>
    </w:p>
    <w:p w14:paraId="25921CE7" w14:textId="77777777" w:rsidR="0094139C" w:rsidRDefault="0094139C">
      <w:pPr>
        <w:spacing w:before="80" w:after="80"/>
      </w:pPr>
    </w:p>
    <w:p w14:paraId="716B8735" w14:textId="77777777" w:rsidR="0094139C" w:rsidRDefault="00625A16">
      <w:pPr>
        <w:spacing w:before="80" w:after="80"/>
        <w:jc w:val="both"/>
      </w:pPr>
      <w:r>
        <w:t xml:space="preserve">POS labels follow the Universal Dependencies (UD) </w:t>
      </w:r>
      <w:proofErr w:type="spellStart"/>
      <w:r>
        <w:t>tagset</w:t>
      </w:r>
      <w:proofErr w:type="spellEnd"/>
      <w:r>
        <w:t xml:space="preserve">, specifically: NOUN, VERB, ADJ, ADV, ADP, DET, PRON, and PART. This choice ensures comparability with multilingual benchmarks and compatibility with the </w:t>
      </w:r>
      <w:proofErr w:type="spellStart"/>
      <w:r>
        <w:t>mBERT</w:t>
      </w:r>
      <w:proofErr w:type="spellEnd"/>
      <w:r>
        <w:t xml:space="preserve"> model used in Section 4.4.</w:t>
      </w:r>
    </w:p>
    <w:p w14:paraId="452EEC6C" w14:textId="77777777" w:rsidR="0094139C" w:rsidRDefault="0094139C">
      <w:pPr>
        <w:spacing w:before="80" w:after="80"/>
      </w:pPr>
    </w:p>
    <w:p w14:paraId="3430C1ED" w14:textId="77777777" w:rsidR="0094139C" w:rsidRDefault="00625A16">
      <w:pPr>
        <w:pStyle w:val="2"/>
      </w:pPr>
      <w:r>
        <w:t>3.3 Dataset Statistics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4139C" w14:paraId="3D3BC475" w14:textId="77777777">
        <w:trPr>
          <w:tblHeader/>
        </w:trPr>
        <w:tc>
          <w:tcPr>
            <w:tcW w:w="4513"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D8C8101" w14:textId="77777777" w:rsidR="0094139C" w:rsidRDefault="00625A16">
            <w:pPr>
              <w:jc w:val="center"/>
            </w:pPr>
            <w:r>
              <w:rPr>
                <w:b/>
                <w:bCs/>
                <w:color w:val="FFFFFF"/>
                <w:sz w:val="22"/>
                <w:szCs w:val="22"/>
              </w:rPr>
              <w:t>Statistic</w:t>
            </w:r>
          </w:p>
        </w:tc>
        <w:tc>
          <w:tcPr>
            <w:tcW w:w="4513"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23DF063" w14:textId="77777777" w:rsidR="0094139C" w:rsidRDefault="00625A16">
            <w:pPr>
              <w:jc w:val="center"/>
            </w:pPr>
            <w:r>
              <w:rPr>
                <w:b/>
                <w:bCs/>
                <w:color w:val="FFFFFF"/>
                <w:sz w:val="22"/>
                <w:szCs w:val="22"/>
              </w:rPr>
              <w:t>Value</w:t>
            </w:r>
          </w:p>
        </w:tc>
      </w:tr>
      <w:tr w:rsidR="0094139C" w14:paraId="3A2D309D" w14:textId="77777777">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EC82B6" w14:textId="77777777" w:rsidR="0094139C" w:rsidRDefault="00625A16">
            <w:r>
              <w:rPr>
                <w:sz w:val="22"/>
                <w:szCs w:val="22"/>
              </w:rPr>
              <w:t>Total sentences</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F6186" w14:textId="77777777" w:rsidR="0094139C" w:rsidRDefault="00625A16">
            <w:r>
              <w:rPr>
                <w:sz w:val="22"/>
                <w:szCs w:val="22"/>
              </w:rPr>
              <w:t>300</w:t>
            </w:r>
          </w:p>
        </w:tc>
      </w:tr>
      <w:tr w:rsidR="0094139C" w14:paraId="3DF34B10" w14:textId="77777777">
        <w:tc>
          <w:tcPr>
            <w:tcW w:w="451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2AED631" w14:textId="77777777" w:rsidR="0094139C" w:rsidRDefault="00625A16">
            <w:r>
              <w:rPr>
                <w:sz w:val="22"/>
                <w:szCs w:val="22"/>
              </w:rPr>
              <w:t>Total tokens</w:t>
            </w:r>
          </w:p>
        </w:tc>
        <w:tc>
          <w:tcPr>
            <w:tcW w:w="451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85C09DE" w14:textId="77777777" w:rsidR="0094139C" w:rsidRDefault="00625A16">
            <w:r>
              <w:rPr>
                <w:sz w:val="22"/>
                <w:szCs w:val="22"/>
              </w:rPr>
              <w:t>[to be filled]</w:t>
            </w:r>
          </w:p>
        </w:tc>
      </w:tr>
      <w:tr w:rsidR="0094139C" w14:paraId="5A80B2F0" w14:textId="77777777">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936E3E" w14:textId="77777777" w:rsidR="0094139C" w:rsidRDefault="00625A16">
            <w:r>
              <w:rPr>
                <w:sz w:val="22"/>
                <w:szCs w:val="22"/>
              </w:rPr>
              <w:t>English tokens</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F91AA9" w14:textId="77777777" w:rsidR="0094139C" w:rsidRDefault="00625A16">
            <w:r>
              <w:rPr>
                <w:sz w:val="22"/>
                <w:szCs w:val="22"/>
              </w:rPr>
              <w:t>[to be filled]</w:t>
            </w:r>
          </w:p>
        </w:tc>
      </w:tr>
      <w:tr w:rsidR="0094139C" w14:paraId="08F19D1A" w14:textId="77777777">
        <w:tc>
          <w:tcPr>
            <w:tcW w:w="451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65D9075" w14:textId="77777777" w:rsidR="0094139C" w:rsidRDefault="00625A16">
            <w:r>
              <w:rPr>
                <w:sz w:val="22"/>
                <w:szCs w:val="22"/>
              </w:rPr>
              <w:t>English tokens requiring POS correction</w:t>
            </w:r>
          </w:p>
        </w:tc>
        <w:tc>
          <w:tcPr>
            <w:tcW w:w="451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E7BA83B" w14:textId="77777777" w:rsidR="0094139C" w:rsidRDefault="00625A16">
            <w:r>
              <w:rPr>
                <w:sz w:val="22"/>
                <w:szCs w:val="22"/>
              </w:rPr>
              <w:t>[to be filled]</w:t>
            </w:r>
          </w:p>
        </w:tc>
      </w:tr>
      <w:tr w:rsidR="0094139C" w14:paraId="0040BDBB" w14:textId="77777777">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24B4BB" w14:textId="77777777" w:rsidR="0094139C" w:rsidRDefault="00625A16">
            <w:r>
              <w:rPr>
                <w:sz w:val="22"/>
                <w:szCs w:val="22"/>
              </w:rPr>
              <w:t>Most common erroneous auto-tag</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362BF1" w14:textId="77777777" w:rsidR="0094139C" w:rsidRDefault="00625A16">
            <w:r>
              <w:rPr>
                <w:sz w:val="22"/>
                <w:szCs w:val="22"/>
              </w:rPr>
              <w:t>NOUN (for VERB)</w:t>
            </w:r>
          </w:p>
        </w:tc>
      </w:tr>
      <w:tr w:rsidR="0094139C" w14:paraId="34DAD465" w14:textId="77777777">
        <w:tc>
          <w:tcPr>
            <w:tcW w:w="451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EBB681A" w14:textId="77777777" w:rsidR="0094139C" w:rsidRDefault="00625A16">
            <w:r>
              <w:rPr>
                <w:sz w:val="22"/>
                <w:szCs w:val="22"/>
              </w:rPr>
              <w:t>Train / Dev / Test split</w:t>
            </w:r>
          </w:p>
        </w:tc>
        <w:tc>
          <w:tcPr>
            <w:tcW w:w="451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6959DFE" w14:textId="77777777" w:rsidR="0094139C" w:rsidRDefault="00625A16">
            <w:r>
              <w:rPr>
                <w:sz w:val="22"/>
                <w:szCs w:val="22"/>
              </w:rPr>
              <w:t>240 / 30 / 30</w:t>
            </w:r>
          </w:p>
        </w:tc>
      </w:tr>
    </w:tbl>
    <w:p w14:paraId="4A12E63B" w14:textId="77777777" w:rsidR="0094139C" w:rsidRDefault="00625A16">
      <w:pPr>
        <w:spacing w:before="100" w:after="200"/>
        <w:jc w:val="center"/>
      </w:pPr>
      <w:r>
        <w:rPr>
          <w:i/>
          <w:iCs/>
          <w:sz w:val="20"/>
          <w:szCs w:val="20"/>
        </w:rPr>
        <w:t>Table 2: Dataset statistics.</w:t>
      </w:r>
    </w:p>
    <w:p w14:paraId="52174078" w14:textId="77777777" w:rsidR="0094139C" w:rsidRDefault="00625A16">
      <w:r>
        <w:br w:type="page"/>
      </w:r>
    </w:p>
    <w:p w14:paraId="61113008" w14:textId="77777777" w:rsidR="0094139C" w:rsidRDefault="00625A16">
      <w:pPr>
        <w:pStyle w:val="1"/>
      </w:pPr>
      <w:r>
        <w:lastRenderedPageBreak/>
        <w:t>4. Computational Approaches</w:t>
      </w:r>
    </w:p>
    <w:p w14:paraId="6B6C8715" w14:textId="77777777" w:rsidR="0094139C" w:rsidRDefault="00625A16">
      <w:pPr>
        <w:pStyle w:val="2"/>
      </w:pPr>
      <w:r>
        <w:t xml:space="preserve">4.1 </w:t>
      </w:r>
      <w:proofErr w:type="spellStart"/>
      <w:r>
        <w:t>PyCantonese</w:t>
      </w:r>
      <w:proofErr w:type="spellEnd"/>
      <w:r>
        <w:t xml:space="preserve"> Baseline</w:t>
      </w:r>
    </w:p>
    <w:p w14:paraId="3D872B36" w14:textId="77777777" w:rsidR="0094139C" w:rsidRDefault="00625A16">
      <w:pPr>
        <w:spacing w:after="160"/>
      </w:pPr>
      <w:r>
        <w:rPr>
          <w:i/>
          <w:iCs/>
          <w:color w:val="888888"/>
          <w:sz w:val="20"/>
          <w:szCs w:val="20"/>
        </w:rPr>
        <w:t xml:space="preserve">Written by: </w:t>
      </w:r>
      <w:proofErr w:type="spellStart"/>
      <w:r>
        <w:rPr>
          <w:i/>
          <w:iCs/>
          <w:color w:val="888888"/>
          <w:sz w:val="20"/>
          <w:szCs w:val="20"/>
        </w:rPr>
        <w:t>pyt</w:t>
      </w:r>
      <w:proofErr w:type="spellEnd"/>
    </w:p>
    <w:p w14:paraId="059196C1" w14:textId="77777777" w:rsidR="0094139C" w:rsidRDefault="00625A16">
      <w:pPr>
        <w:spacing w:before="80" w:after="80"/>
        <w:jc w:val="both"/>
      </w:pPr>
      <w:r>
        <w:t xml:space="preserve">The baseline system applies </w:t>
      </w:r>
      <w:proofErr w:type="spellStart"/>
      <w:r>
        <w:t>PyCantonese's</w:t>
      </w:r>
      <w:proofErr w:type="spellEnd"/>
      <w:r>
        <w:t xml:space="preserve"> built-in </w:t>
      </w:r>
      <w:proofErr w:type="spellStart"/>
      <w:r>
        <w:t>pc.pos_</w:t>
      </w:r>
      <w:proofErr w:type="gramStart"/>
      <w:r>
        <w:t>tag</w:t>
      </w:r>
      <w:proofErr w:type="spellEnd"/>
      <w:r>
        <w:t>(</w:t>
      </w:r>
      <w:proofErr w:type="gramEnd"/>
      <w:r>
        <w:t xml:space="preserve">) function to all sentences in the test set without any modification. </w:t>
      </w:r>
      <w:proofErr w:type="spellStart"/>
      <w:r>
        <w:t>PyCantonese</w:t>
      </w:r>
      <w:proofErr w:type="spellEnd"/>
      <w:r>
        <w:t xml:space="preserve"> is a Python library designed for Cantonese NLP that integrates rule-based lexical mapping and dictionary-matching algorithms calibrated to Cantonese linguistic standards. Its POS tagger assigns tags based on a Cantonese part-of-speech rule library that maps word forms to their most frequent categories in Cantonese corpora.</w:t>
      </w:r>
    </w:p>
    <w:p w14:paraId="3D511F50" w14:textId="77777777" w:rsidR="0094139C" w:rsidRDefault="0094139C">
      <w:pPr>
        <w:spacing w:before="80" w:after="80"/>
      </w:pPr>
    </w:p>
    <w:p w14:paraId="6C2B188D" w14:textId="77777777" w:rsidR="0094139C" w:rsidRDefault="00625A16">
      <w:pPr>
        <w:spacing w:before="80" w:after="80"/>
        <w:jc w:val="both"/>
      </w:pPr>
      <w:r>
        <w:t xml:space="preserve">The primary limitation of this approach in the context of Cantonese-English code-switching is that </w:t>
      </w:r>
      <w:proofErr w:type="spellStart"/>
      <w:r>
        <w:t>PyCantonese</w:t>
      </w:r>
      <w:proofErr w:type="spellEnd"/>
      <w:r>
        <w:t xml:space="preserve"> does not have a dedicated mechanism for handling English tokens. English words are processed through the same Cantonese-oriented rule system, resulting in a strong tendency to assign NOUN as the default tag for </w:t>
      </w:r>
      <w:proofErr w:type="spellStart"/>
      <w:r>
        <w:t>unrecognised</w:t>
      </w:r>
      <w:proofErr w:type="spellEnd"/>
      <w:r>
        <w:t xml:space="preserve"> or foreign-language items. Baseline performance on English tokens in the test set is reported in Section 5.</w:t>
      </w:r>
    </w:p>
    <w:p w14:paraId="4C59C6EB" w14:textId="77777777" w:rsidR="0094139C" w:rsidRDefault="0094139C">
      <w:pPr>
        <w:spacing w:before="80" w:after="80"/>
      </w:pPr>
    </w:p>
    <w:p w14:paraId="2B30FC37" w14:textId="77777777" w:rsidR="0094139C" w:rsidRDefault="00625A16">
      <w:pPr>
        <w:pStyle w:val="2"/>
      </w:pPr>
      <w:r>
        <w:t>4.2 Rule-based Disambiguation</w:t>
      </w:r>
    </w:p>
    <w:p w14:paraId="11489177" w14:textId="77777777" w:rsidR="0094139C" w:rsidRDefault="00625A16">
      <w:pPr>
        <w:spacing w:after="160"/>
      </w:pPr>
      <w:r>
        <w:rPr>
          <w:i/>
          <w:iCs/>
          <w:color w:val="888888"/>
          <w:sz w:val="20"/>
          <w:szCs w:val="20"/>
        </w:rPr>
        <w:t xml:space="preserve">Written by: </w:t>
      </w:r>
      <w:proofErr w:type="spellStart"/>
      <w:r>
        <w:rPr>
          <w:i/>
          <w:iCs/>
          <w:color w:val="888888"/>
          <w:sz w:val="20"/>
          <w:szCs w:val="20"/>
        </w:rPr>
        <w:t>lyl</w:t>
      </w:r>
      <w:proofErr w:type="spellEnd"/>
    </w:p>
    <w:p w14:paraId="280140A6" w14:textId="77777777" w:rsidR="0094139C" w:rsidRDefault="00625A16">
      <w:pPr>
        <w:spacing w:before="80" w:after="80"/>
        <w:jc w:val="both"/>
      </w:pPr>
      <w:r>
        <w:t xml:space="preserve">The rule-based system operates as a post-processing layer applied to the output of the </w:t>
      </w:r>
      <w:proofErr w:type="spellStart"/>
      <w:r>
        <w:t>PyCantonese</w:t>
      </w:r>
      <w:proofErr w:type="spellEnd"/>
      <w:r>
        <w:t xml:space="preserve"> baseline. Following analysis of the error patterns identified in Section 3.2, a set of hand-crafted disambiguation rules was designed to correct the most frequent and systematic tagging errors for English tokens. The rules exploit the Cantonese syntactic context surrounding each English word.</w:t>
      </w:r>
    </w:p>
    <w:p w14:paraId="5319DF8B" w14:textId="77777777" w:rsidR="0094139C" w:rsidRDefault="0094139C">
      <w:pPr>
        <w:spacing w:before="80" w:after="80"/>
      </w:pPr>
    </w:p>
    <w:p w14:paraId="22A1BD07" w14:textId="77777777" w:rsidR="0094139C" w:rsidRDefault="00625A16">
      <w:pPr>
        <w:spacing w:before="80" w:after="80"/>
        <w:jc w:val="both"/>
      </w:pPr>
      <w:r>
        <w:t>The following rule types were implemented:</w:t>
      </w:r>
    </w:p>
    <w:p w14:paraId="31DD6DBE" w14:textId="77777777" w:rsidR="0094139C" w:rsidRDefault="0094139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94139C" w14:paraId="280D0F07"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6C7CE58" w14:textId="77777777" w:rsidR="0094139C" w:rsidRDefault="00625A16">
            <w:pPr>
              <w:jc w:val="center"/>
            </w:pPr>
            <w:r>
              <w:rPr>
                <w:b/>
                <w:bCs/>
                <w:color w:val="FFFFFF"/>
                <w:sz w:val="22"/>
                <w:szCs w:val="22"/>
              </w:rPr>
              <w:t>Rule Type</w:t>
            </w:r>
          </w:p>
        </w:tc>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A43C1EA" w14:textId="77777777" w:rsidR="0094139C" w:rsidRDefault="00625A16">
            <w:pPr>
              <w:jc w:val="center"/>
            </w:pPr>
            <w:r>
              <w:rPr>
                <w:b/>
                <w:bCs/>
                <w:color w:val="FFFFFF"/>
                <w:sz w:val="22"/>
                <w:szCs w:val="22"/>
              </w:rPr>
              <w:t>Trigger Condition</w:t>
            </w:r>
          </w:p>
        </w:tc>
        <w:tc>
          <w:tcPr>
            <w:tcW w:w="36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472ED78" w14:textId="77777777" w:rsidR="0094139C" w:rsidRDefault="00625A16">
            <w:pPr>
              <w:jc w:val="center"/>
            </w:pPr>
            <w:r>
              <w:rPr>
                <w:b/>
                <w:bCs/>
                <w:color w:val="FFFFFF"/>
                <w:sz w:val="22"/>
                <w:szCs w:val="22"/>
              </w:rPr>
              <w:t>Action</w:t>
            </w:r>
          </w:p>
        </w:tc>
      </w:tr>
      <w:tr w:rsidR="0094139C" w:rsidRPr="00B1253E" w14:paraId="377F95D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0651BE" w14:textId="77777777" w:rsidR="0094139C" w:rsidRDefault="00625A16">
            <w:r>
              <w:rPr>
                <w:sz w:val="22"/>
                <w:szCs w:val="22"/>
              </w:rPr>
              <w:t>Modal-verb rule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7AA377" w14:textId="77777777" w:rsidR="0094139C" w:rsidRDefault="00625A16">
            <w:r>
              <w:rPr>
                <w:sz w:val="22"/>
                <w:szCs w:val="22"/>
              </w:rPr>
              <w:t>Preceding token is a Cantonese modal verb (</w:t>
            </w:r>
            <w:r>
              <w:rPr>
                <w:sz w:val="22"/>
                <w:szCs w:val="22"/>
              </w:rPr>
              <w:t>想</w:t>
            </w:r>
            <w:r>
              <w:rPr>
                <w:sz w:val="22"/>
                <w:szCs w:val="22"/>
              </w:rPr>
              <w:t xml:space="preserve">, </w:t>
            </w:r>
            <w:r>
              <w:rPr>
                <w:sz w:val="22"/>
                <w:szCs w:val="22"/>
              </w:rPr>
              <w:t>要</w:t>
            </w:r>
            <w:r>
              <w:rPr>
                <w:sz w:val="22"/>
                <w:szCs w:val="22"/>
              </w:rPr>
              <w:t xml:space="preserve">, </w:t>
            </w:r>
            <w:r>
              <w:rPr>
                <w:sz w:val="22"/>
                <w:szCs w:val="22"/>
              </w:rPr>
              <w:t>去</w:t>
            </w:r>
            <w:r>
              <w:rPr>
                <w:sz w:val="22"/>
                <w:szCs w:val="22"/>
              </w:rPr>
              <w:t xml:space="preserve">, </w:t>
            </w:r>
            <w:r>
              <w:rPr>
                <w:sz w:val="22"/>
                <w:szCs w:val="22"/>
              </w:rPr>
              <w:t>試</w:t>
            </w:r>
            <w:r>
              <w:rPr>
                <w:sz w:val="22"/>
                <w:szCs w:val="22"/>
              </w:rPr>
              <w:t xml:space="preserve">, </w:t>
            </w:r>
            <w:r>
              <w:rPr>
                <w:sz w:val="22"/>
                <w:szCs w:val="22"/>
              </w:rPr>
              <w:t>幫</w:t>
            </w:r>
            <w:r>
              <w:rPr>
                <w:sz w:val="22"/>
                <w:szCs w:val="22"/>
              </w:rPr>
              <w:t>)</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DDE3FA" w14:textId="77777777" w:rsidR="0094139C" w:rsidRPr="000B03A3" w:rsidRDefault="00625A16">
            <w:pPr>
              <w:rPr>
                <w:lang w:val="nl-NL"/>
              </w:rPr>
            </w:pPr>
            <w:r w:rsidRPr="000B03A3">
              <w:rPr>
                <w:sz w:val="22"/>
                <w:szCs w:val="22"/>
                <w:lang w:val="nl-NL"/>
              </w:rPr>
              <w:t>Relabel EN token as VERB</w:t>
            </w:r>
          </w:p>
        </w:tc>
      </w:tr>
      <w:tr w:rsidR="0094139C" w:rsidRPr="00B1253E" w14:paraId="42CBDA4A"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4A3E612" w14:textId="77777777" w:rsidR="0094139C" w:rsidRDefault="00625A16">
            <w:r>
              <w:rPr>
                <w:sz w:val="22"/>
                <w:szCs w:val="22"/>
              </w:rPr>
              <w:t>Aspect-marker rule</w:t>
            </w:r>
          </w:p>
        </w:tc>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EBE0447" w14:textId="77777777" w:rsidR="0094139C" w:rsidRDefault="00625A16">
            <w:r>
              <w:rPr>
                <w:sz w:val="22"/>
                <w:szCs w:val="22"/>
              </w:rPr>
              <w:t>Following token is a Cantonese aspect marker (</w:t>
            </w:r>
            <w:r>
              <w:rPr>
                <w:sz w:val="22"/>
                <w:szCs w:val="22"/>
              </w:rPr>
              <w:t>咗</w:t>
            </w:r>
            <w:r>
              <w:rPr>
                <w:sz w:val="22"/>
                <w:szCs w:val="22"/>
              </w:rPr>
              <w:t xml:space="preserve">, </w:t>
            </w:r>
            <w:r>
              <w:rPr>
                <w:sz w:val="22"/>
                <w:szCs w:val="22"/>
              </w:rPr>
              <w:t>緊</w:t>
            </w:r>
            <w:r>
              <w:rPr>
                <w:sz w:val="22"/>
                <w:szCs w:val="22"/>
              </w:rPr>
              <w:t xml:space="preserve">, </w:t>
            </w:r>
            <w:r>
              <w:rPr>
                <w:sz w:val="22"/>
                <w:szCs w:val="22"/>
              </w:rPr>
              <w:t>過</w:t>
            </w:r>
            <w:r>
              <w:rPr>
                <w:sz w:val="22"/>
                <w:szCs w:val="22"/>
              </w:rPr>
              <w:t xml:space="preserve">, </w:t>
            </w:r>
            <w:r>
              <w:rPr>
                <w:sz w:val="22"/>
                <w:szCs w:val="22"/>
              </w:rPr>
              <w:t>完</w:t>
            </w:r>
            <w:r>
              <w:rPr>
                <w:sz w:val="22"/>
                <w:szCs w:val="22"/>
              </w:rPr>
              <w:t>)</w:t>
            </w:r>
          </w:p>
        </w:tc>
        <w:tc>
          <w:tcPr>
            <w:tcW w:w="3626"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AB6D310" w14:textId="77777777" w:rsidR="0094139C" w:rsidRPr="000B03A3" w:rsidRDefault="00625A16">
            <w:pPr>
              <w:rPr>
                <w:lang w:val="nl-NL"/>
              </w:rPr>
            </w:pPr>
            <w:r w:rsidRPr="000B03A3">
              <w:rPr>
                <w:sz w:val="22"/>
                <w:szCs w:val="22"/>
                <w:lang w:val="nl-NL"/>
              </w:rPr>
              <w:t>Relabel EN token as VERB</w:t>
            </w:r>
          </w:p>
        </w:tc>
      </w:tr>
      <w:tr w:rsidR="0094139C" w14:paraId="3D4DFE2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821BAE" w14:textId="77777777" w:rsidR="0094139C" w:rsidRDefault="00625A16">
            <w:r>
              <w:rPr>
                <w:sz w:val="22"/>
                <w:szCs w:val="22"/>
              </w:rPr>
              <w:t>Intensifier rule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CB10A" w14:textId="77777777" w:rsidR="0094139C" w:rsidRDefault="00625A16">
            <w:r>
              <w:rPr>
                <w:sz w:val="22"/>
                <w:szCs w:val="22"/>
              </w:rPr>
              <w:t xml:space="preserve">Preceding token is Cantonese intensifier </w:t>
            </w:r>
            <w:r>
              <w:rPr>
                <w:sz w:val="22"/>
                <w:szCs w:val="22"/>
              </w:rPr>
              <w:t>好</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D08368" w14:textId="77777777" w:rsidR="0094139C" w:rsidRDefault="00625A16">
            <w:r>
              <w:rPr>
                <w:sz w:val="22"/>
                <w:szCs w:val="22"/>
              </w:rPr>
              <w:t>Relabel EN token as ADJ</w:t>
            </w:r>
          </w:p>
        </w:tc>
      </w:tr>
      <w:tr w:rsidR="0094139C" w14:paraId="30129EE3"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41C020B" w14:textId="77777777" w:rsidR="0094139C" w:rsidRDefault="00625A16">
            <w:r>
              <w:rPr>
                <w:sz w:val="22"/>
                <w:szCs w:val="22"/>
              </w:rPr>
              <w:t>Classifier rule</w:t>
            </w:r>
          </w:p>
        </w:tc>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1876511" w14:textId="77777777" w:rsidR="0094139C" w:rsidRDefault="00625A16">
            <w:r>
              <w:rPr>
                <w:sz w:val="22"/>
                <w:szCs w:val="22"/>
              </w:rPr>
              <w:t>Following token is a Cantonese classifier (</w:t>
            </w:r>
            <w:r>
              <w:rPr>
                <w:sz w:val="22"/>
                <w:szCs w:val="22"/>
              </w:rPr>
              <w:t>個</w:t>
            </w:r>
            <w:r>
              <w:rPr>
                <w:sz w:val="22"/>
                <w:szCs w:val="22"/>
              </w:rPr>
              <w:t xml:space="preserve">, </w:t>
            </w:r>
            <w:r>
              <w:rPr>
                <w:sz w:val="22"/>
                <w:szCs w:val="22"/>
              </w:rPr>
              <w:t>件</w:t>
            </w:r>
            <w:r>
              <w:rPr>
                <w:sz w:val="22"/>
                <w:szCs w:val="22"/>
              </w:rPr>
              <w:t xml:space="preserve">, </w:t>
            </w:r>
            <w:r>
              <w:rPr>
                <w:sz w:val="22"/>
                <w:szCs w:val="22"/>
              </w:rPr>
              <w:t>本</w:t>
            </w:r>
            <w:r>
              <w:rPr>
                <w:sz w:val="22"/>
                <w:szCs w:val="22"/>
              </w:rPr>
              <w:t xml:space="preserve">, </w:t>
            </w:r>
            <w:r>
              <w:rPr>
                <w:sz w:val="22"/>
                <w:szCs w:val="22"/>
              </w:rPr>
              <w:t>條</w:t>
            </w:r>
            <w:r>
              <w:rPr>
                <w:sz w:val="22"/>
                <w:szCs w:val="22"/>
              </w:rPr>
              <w:t>)</w:t>
            </w:r>
          </w:p>
        </w:tc>
        <w:tc>
          <w:tcPr>
            <w:tcW w:w="3626"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23D2DCA" w14:textId="77777777" w:rsidR="0094139C" w:rsidRDefault="00625A16">
            <w:r>
              <w:rPr>
                <w:sz w:val="22"/>
                <w:szCs w:val="22"/>
              </w:rPr>
              <w:t>Retain NOUN label</w:t>
            </w:r>
          </w:p>
        </w:tc>
      </w:tr>
    </w:tbl>
    <w:p w14:paraId="556631B8" w14:textId="77777777" w:rsidR="0094139C" w:rsidRDefault="00625A16">
      <w:pPr>
        <w:spacing w:before="100" w:after="200"/>
        <w:jc w:val="center"/>
      </w:pPr>
      <w:r>
        <w:rPr>
          <w:i/>
          <w:iCs/>
          <w:sz w:val="20"/>
          <w:szCs w:val="20"/>
        </w:rPr>
        <w:t>Table 3: Rule-based disambiguation rules.</w:t>
      </w:r>
    </w:p>
    <w:p w14:paraId="4C8E5615" w14:textId="77777777" w:rsidR="0094139C" w:rsidRDefault="0094139C">
      <w:pPr>
        <w:spacing w:before="80" w:after="80"/>
      </w:pPr>
    </w:p>
    <w:p w14:paraId="0B892F3C" w14:textId="77777777" w:rsidR="0094139C" w:rsidRDefault="00625A16">
      <w:pPr>
        <w:spacing w:before="80" w:after="80"/>
        <w:jc w:val="both"/>
      </w:pPr>
      <w:r>
        <w:t>The rules are applied sequentially. Where multiple rules conflict, the aspect-marker rule takes precedence as aspect marking is the most reliable morphosyntactic indicator of verbal status in Cantonese. Limitations of this approach include incomplete coverage of less frequent trigger patterns and inability to handle long-distance dependencies between an English word and its disambiguating context.</w:t>
      </w:r>
    </w:p>
    <w:p w14:paraId="28E5CED7" w14:textId="77777777" w:rsidR="0094139C" w:rsidRDefault="0094139C">
      <w:pPr>
        <w:spacing w:before="80" w:after="80"/>
      </w:pPr>
    </w:p>
    <w:p w14:paraId="133CD0DF" w14:textId="77777777" w:rsidR="0094139C" w:rsidRDefault="00625A16">
      <w:pPr>
        <w:pStyle w:val="2"/>
      </w:pPr>
      <w:r>
        <w:t xml:space="preserve">4.3 </w:t>
      </w:r>
      <w:proofErr w:type="spellStart"/>
      <w:r>
        <w:t>BiLSTM</w:t>
      </w:r>
      <w:proofErr w:type="spellEnd"/>
      <w:r>
        <w:t>-CRF Model</w:t>
      </w:r>
    </w:p>
    <w:p w14:paraId="1F25A86C" w14:textId="77777777" w:rsidR="0094139C" w:rsidRDefault="00625A16">
      <w:pPr>
        <w:spacing w:after="160"/>
      </w:pPr>
      <w:r>
        <w:rPr>
          <w:i/>
          <w:iCs/>
          <w:color w:val="888888"/>
          <w:sz w:val="20"/>
          <w:szCs w:val="20"/>
        </w:rPr>
        <w:t xml:space="preserve">Written by: </w:t>
      </w:r>
      <w:proofErr w:type="spellStart"/>
      <w:r>
        <w:rPr>
          <w:i/>
          <w:iCs/>
          <w:color w:val="888888"/>
          <w:sz w:val="20"/>
          <w:szCs w:val="20"/>
        </w:rPr>
        <w:t>zxy</w:t>
      </w:r>
      <w:proofErr w:type="spellEnd"/>
    </w:p>
    <w:p w14:paraId="02BAED90" w14:textId="77777777" w:rsidR="0094139C" w:rsidRDefault="00625A16">
      <w:pPr>
        <w:spacing w:before="80" w:after="80"/>
        <w:jc w:val="both"/>
      </w:pPr>
      <w:r>
        <w:t xml:space="preserve">The </w:t>
      </w:r>
      <w:proofErr w:type="spellStart"/>
      <w:r>
        <w:t>BiLSTM</w:t>
      </w:r>
      <w:proofErr w:type="spellEnd"/>
      <w:r>
        <w:t>-CRF model is a neural sequence labelling architecture that has achieved strong performance on POS tagging and Named Entity Recognition tasks (Lample et al., 2016). It consists of two components: a Bidirectional Long Short-Term Memory (</w:t>
      </w:r>
      <w:proofErr w:type="spellStart"/>
      <w:r>
        <w:t>BiLSTM</w:t>
      </w:r>
      <w:proofErr w:type="spellEnd"/>
      <w:r>
        <w:t xml:space="preserve">) encoder that produces context-sensitive representations for each token by reading the sequence in both forward and backward directions, and a Conditional Random Field (CRF) decoding layer that </w:t>
      </w:r>
      <w:proofErr w:type="gramStart"/>
      <w:r>
        <w:t>models</w:t>
      </w:r>
      <w:proofErr w:type="gramEnd"/>
      <w:r>
        <w:t xml:space="preserve"> dependencies between adjacent output labels and enforces globally consistent tag sequences.</w:t>
      </w:r>
    </w:p>
    <w:p w14:paraId="583854E0" w14:textId="77777777" w:rsidR="0094139C" w:rsidRDefault="0094139C">
      <w:pPr>
        <w:spacing w:before="80" w:after="80"/>
      </w:pPr>
    </w:p>
    <w:p w14:paraId="041CEBA0" w14:textId="77777777" w:rsidR="0094139C" w:rsidRDefault="00625A16">
      <w:pPr>
        <w:spacing w:before="80" w:after="80"/>
        <w:jc w:val="both"/>
      </w:pPr>
      <w:r>
        <w:t xml:space="preserve">Each token is represented by concatenating: (1) a word embedding of dimension 100 (randomly </w:t>
      </w:r>
      <w:proofErr w:type="spellStart"/>
      <w:r>
        <w:t>initialised</w:t>
      </w:r>
      <w:proofErr w:type="spellEnd"/>
      <w:r>
        <w:t xml:space="preserve"> and updated during training); (2) a binary language identifier feature (EN = 1, ZH = 0), which allows the model to weight Cantonese contextual tokens appropriately when predicting the POS of an English word; and (3) a character-level embedding of dimension 30, constructed using a character-level </w:t>
      </w:r>
      <w:proofErr w:type="spellStart"/>
      <w:r>
        <w:t>BiLSTM</w:t>
      </w:r>
      <w:proofErr w:type="spellEnd"/>
      <w:r>
        <w:t>, which captures English morphological features such as the suffix -</w:t>
      </w:r>
      <w:proofErr w:type="spellStart"/>
      <w:r>
        <w:t>ing</w:t>
      </w:r>
      <w:proofErr w:type="spellEnd"/>
      <w:r>
        <w:t xml:space="preserve"> or -ed that provide evidence for verbal status.</w:t>
      </w:r>
    </w:p>
    <w:p w14:paraId="6487FFDC" w14:textId="77777777" w:rsidR="0094139C" w:rsidRDefault="0094139C">
      <w:pPr>
        <w:spacing w:before="80" w:after="80"/>
      </w:pPr>
    </w:p>
    <w:p w14:paraId="506F979A" w14:textId="77777777" w:rsidR="0094139C" w:rsidRDefault="00625A16">
      <w:pPr>
        <w:spacing w:before="80" w:after="80"/>
        <w:jc w:val="both"/>
      </w:pPr>
      <w:r>
        <w:t xml:space="preserve">The model was trained on 240 sentences, validated on 30, and evaluated on a held-out test set of 30 sentences. Training used the Adam </w:t>
      </w:r>
      <w:proofErr w:type="spellStart"/>
      <w:r>
        <w:t>optimiser</w:t>
      </w:r>
      <w:proofErr w:type="spellEnd"/>
      <w:r>
        <w:t xml:space="preserve"> with a learning rate of 0.001 and a batch size of 32, over 50 epochs with early stopping based on validation F1 score. The implementation used </w:t>
      </w:r>
      <w:proofErr w:type="spellStart"/>
      <w:r>
        <w:t>PyTorch</w:t>
      </w:r>
      <w:proofErr w:type="spellEnd"/>
      <w:r>
        <w:t xml:space="preserve"> and the </w:t>
      </w:r>
      <w:proofErr w:type="spellStart"/>
      <w:r>
        <w:t>pytorch-crf</w:t>
      </w:r>
      <w:proofErr w:type="spellEnd"/>
      <w:r>
        <w:t xml:space="preserve"> library.</w:t>
      </w:r>
    </w:p>
    <w:p w14:paraId="6417D260" w14:textId="77777777" w:rsidR="0094139C" w:rsidRDefault="0094139C">
      <w:pPr>
        <w:spacing w:before="80" w:after="80"/>
      </w:pPr>
    </w:p>
    <w:p w14:paraId="00EE8824" w14:textId="77777777" w:rsidR="0094139C" w:rsidRDefault="00625A16">
      <w:pPr>
        <w:pStyle w:val="2"/>
      </w:pPr>
      <w:r>
        <w:t xml:space="preserve">4.4 </w:t>
      </w:r>
      <w:proofErr w:type="spellStart"/>
      <w:r>
        <w:t>mBERT</w:t>
      </w:r>
      <w:proofErr w:type="spellEnd"/>
      <w:r>
        <w:t xml:space="preserve"> Fine-tuning</w:t>
      </w:r>
    </w:p>
    <w:p w14:paraId="59E989B2" w14:textId="77777777" w:rsidR="0094139C" w:rsidRDefault="00625A16">
      <w:pPr>
        <w:spacing w:after="160"/>
      </w:pPr>
      <w:r>
        <w:rPr>
          <w:i/>
          <w:iCs/>
          <w:color w:val="888888"/>
          <w:sz w:val="20"/>
          <w:szCs w:val="20"/>
        </w:rPr>
        <w:t xml:space="preserve">Written by: </w:t>
      </w:r>
      <w:proofErr w:type="spellStart"/>
      <w:r>
        <w:rPr>
          <w:i/>
          <w:iCs/>
          <w:color w:val="888888"/>
          <w:sz w:val="20"/>
          <w:szCs w:val="20"/>
        </w:rPr>
        <w:t>szq</w:t>
      </w:r>
      <w:proofErr w:type="spellEnd"/>
    </w:p>
    <w:p w14:paraId="6F54497B" w14:textId="77777777" w:rsidR="0094139C" w:rsidRDefault="00625A16">
      <w:pPr>
        <w:spacing w:before="80" w:after="80"/>
        <w:jc w:val="both"/>
      </w:pPr>
      <w:r>
        <w:t xml:space="preserve">The fourth approach fine-tunes </w:t>
      </w:r>
      <w:proofErr w:type="spellStart"/>
      <w:r>
        <w:t>bert</w:t>
      </w:r>
      <w:proofErr w:type="spellEnd"/>
      <w:r>
        <w:t>-base-multilingual-cased (Devlin et al., 2019), a transformer-based language model pre-trained on 104 languages including both Chinese and English, for token-level POS classification. Multilingual BERT (</w:t>
      </w:r>
      <w:proofErr w:type="spellStart"/>
      <w:r>
        <w:t>mBERT</w:t>
      </w:r>
      <w:proofErr w:type="spellEnd"/>
      <w:r>
        <w:t>) is particularly well-suited for Cantonese-English code-switching because its pre-training corpus includes both languages, enabling the model to draw on contextual representations that span language boundaries.</w:t>
      </w:r>
    </w:p>
    <w:p w14:paraId="0F93D47F" w14:textId="77777777" w:rsidR="0094139C" w:rsidRDefault="0094139C">
      <w:pPr>
        <w:spacing w:before="80" w:after="80"/>
      </w:pPr>
    </w:p>
    <w:p w14:paraId="354BB353" w14:textId="77777777" w:rsidR="0094139C" w:rsidRDefault="00625A16">
      <w:pPr>
        <w:spacing w:before="80" w:after="80"/>
        <w:jc w:val="both"/>
      </w:pPr>
      <w:r>
        <w:t xml:space="preserve">The model architecture is </w:t>
      </w:r>
      <w:proofErr w:type="spellStart"/>
      <w:r>
        <w:t>BertForTokenClassification</w:t>
      </w:r>
      <w:proofErr w:type="spellEnd"/>
      <w:r>
        <w:t xml:space="preserve">, with a linear classification head on top of the final hidden states of the BERT encoder. Fine-tuning was performed on the same 240-sentence training set, with a learning rate of 2e-5, batch size of 16, and 10 training epochs. Because BERT employs </w:t>
      </w:r>
      <w:proofErr w:type="spellStart"/>
      <w:r>
        <w:t>WordPiece</w:t>
      </w:r>
      <w:proofErr w:type="spellEnd"/>
      <w:r>
        <w:t xml:space="preserve"> </w:t>
      </w:r>
      <w:proofErr w:type="spellStart"/>
      <w:r>
        <w:t>subword</w:t>
      </w:r>
      <w:proofErr w:type="spellEnd"/>
      <w:r>
        <w:t xml:space="preserve"> </w:t>
      </w:r>
      <w:proofErr w:type="spellStart"/>
      <w:r>
        <w:t>tokenisation</w:t>
      </w:r>
      <w:proofErr w:type="spellEnd"/>
      <w:r>
        <w:t xml:space="preserve">, a word </w:t>
      </w:r>
      <w:r>
        <w:lastRenderedPageBreak/>
        <w:t xml:space="preserve">may be split into multiple </w:t>
      </w:r>
      <w:proofErr w:type="spellStart"/>
      <w:r>
        <w:t>subword</w:t>
      </w:r>
      <w:proofErr w:type="spellEnd"/>
      <w:r>
        <w:t xml:space="preserve"> tokens (e.g., booking → book, ##ing). To align </w:t>
      </w:r>
      <w:proofErr w:type="spellStart"/>
      <w:r>
        <w:t>subword</w:t>
      </w:r>
      <w:proofErr w:type="spellEnd"/>
      <w:r>
        <w:t xml:space="preserve">-level predictions with word-level gold labels, only the prediction for the first </w:t>
      </w:r>
      <w:proofErr w:type="spellStart"/>
      <w:r>
        <w:t>subword</w:t>
      </w:r>
      <w:proofErr w:type="spellEnd"/>
      <w:r>
        <w:t xml:space="preserve"> of each word was retained; subsequent </w:t>
      </w:r>
      <w:proofErr w:type="spellStart"/>
      <w:r>
        <w:t>subword</w:t>
      </w:r>
      <w:proofErr w:type="spellEnd"/>
      <w:r>
        <w:t xml:space="preserve"> tokens were masked from the loss computation.</w:t>
      </w:r>
    </w:p>
    <w:p w14:paraId="342B50EB" w14:textId="77777777" w:rsidR="0094139C" w:rsidRDefault="0094139C">
      <w:pPr>
        <w:spacing w:before="80" w:after="80"/>
      </w:pPr>
    </w:p>
    <w:p w14:paraId="7CCC1212" w14:textId="77777777" w:rsidR="0094139C" w:rsidRDefault="00625A16">
      <w:pPr>
        <w:spacing w:before="80" w:after="80"/>
        <w:jc w:val="both"/>
      </w:pPr>
      <w:r>
        <w:t xml:space="preserve">This </w:t>
      </w:r>
      <w:proofErr w:type="spellStart"/>
      <w:r>
        <w:t>subword</w:t>
      </w:r>
      <w:proofErr w:type="spellEnd"/>
      <w:r>
        <w:t xml:space="preserve"> alignment procedure is a key technical distinction from the </w:t>
      </w:r>
      <w:proofErr w:type="spellStart"/>
      <w:r>
        <w:t>BiLSTM</w:t>
      </w:r>
      <w:proofErr w:type="spellEnd"/>
      <w:r>
        <w:t>-CRF model and ensures that evaluation metrics are computed at the word level consistently across all four systems.</w:t>
      </w:r>
    </w:p>
    <w:p w14:paraId="3BDE406A" w14:textId="77777777" w:rsidR="0094139C" w:rsidRDefault="00625A16">
      <w:r>
        <w:br w:type="page"/>
      </w:r>
    </w:p>
    <w:p w14:paraId="5859F05B" w14:textId="77777777" w:rsidR="0094139C" w:rsidRDefault="00625A16">
      <w:pPr>
        <w:pStyle w:val="1"/>
      </w:pPr>
      <w:r>
        <w:lastRenderedPageBreak/>
        <w:t>5. Results and Analysis</w:t>
      </w:r>
    </w:p>
    <w:p w14:paraId="0D66C8B3" w14:textId="77777777" w:rsidR="0094139C" w:rsidRDefault="00625A16">
      <w:pPr>
        <w:spacing w:after="160"/>
      </w:pPr>
      <w:r>
        <w:rPr>
          <w:i/>
          <w:iCs/>
          <w:color w:val="888888"/>
          <w:sz w:val="20"/>
          <w:szCs w:val="20"/>
        </w:rPr>
        <w:t xml:space="preserve">Written by: </w:t>
      </w:r>
      <w:proofErr w:type="spellStart"/>
      <w:r>
        <w:rPr>
          <w:i/>
          <w:iCs/>
          <w:color w:val="888888"/>
          <w:sz w:val="20"/>
          <w:szCs w:val="20"/>
        </w:rPr>
        <w:t>pyt</w:t>
      </w:r>
      <w:proofErr w:type="spellEnd"/>
      <w:r>
        <w:rPr>
          <w:i/>
          <w:iCs/>
          <w:color w:val="888888"/>
          <w:sz w:val="20"/>
          <w:szCs w:val="20"/>
        </w:rPr>
        <w:t xml:space="preserve">, </w:t>
      </w:r>
      <w:proofErr w:type="spellStart"/>
      <w:r>
        <w:rPr>
          <w:i/>
          <w:iCs/>
          <w:color w:val="888888"/>
          <w:sz w:val="20"/>
          <w:szCs w:val="20"/>
        </w:rPr>
        <w:t>zxy</w:t>
      </w:r>
      <w:proofErr w:type="spellEnd"/>
      <w:r>
        <w:rPr>
          <w:i/>
          <w:iCs/>
          <w:color w:val="888888"/>
          <w:sz w:val="20"/>
          <w:szCs w:val="20"/>
        </w:rPr>
        <w:t xml:space="preserve">, </w:t>
      </w:r>
      <w:proofErr w:type="spellStart"/>
      <w:r>
        <w:rPr>
          <w:i/>
          <w:iCs/>
          <w:color w:val="888888"/>
          <w:sz w:val="20"/>
          <w:szCs w:val="20"/>
        </w:rPr>
        <w:t>szq</w:t>
      </w:r>
      <w:proofErr w:type="spellEnd"/>
      <w:r>
        <w:rPr>
          <w:i/>
          <w:iCs/>
          <w:color w:val="888888"/>
          <w:sz w:val="20"/>
          <w:szCs w:val="20"/>
        </w:rPr>
        <w:t xml:space="preserve">, </w:t>
      </w:r>
      <w:proofErr w:type="spellStart"/>
      <w:r>
        <w:rPr>
          <w:i/>
          <w:iCs/>
          <w:color w:val="888888"/>
          <w:sz w:val="20"/>
          <w:szCs w:val="20"/>
        </w:rPr>
        <w:t>lyl</w:t>
      </w:r>
      <w:proofErr w:type="spellEnd"/>
      <w:r>
        <w:rPr>
          <w:i/>
          <w:iCs/>
          <w:color w:val="888888"/>
          <w:sz w:val="20"/>
          <w:szCs w:val="20"/>
        </w:rPr>
        <w:t xml:space="preserve"> (each authors their own system's analysis)</w:t>
      </w:r>
    </w:p>
    <w:p w14:paraId="3B2E353F" w14:textId="77777777" w:rsidR="0094139C" w:rsidRDefault="00625A16">
      <w:pPr>
        <w:pStyle w:val="2"/>
      </w:pPr>
      <w:r>
        <w:t>5.1 Overall Performance Comparison</w:t>
      </w:r>
    </w:p>
    <w:p w14:paraId="76BD90E5" w14:textId="77777777" w:rsidR="0094139C" w:rsidRDefault="00625A16">
      <w:pPr>
        <w:spacing w:before="80" w:after="80"/>
        <w:jc w:val="both"/>
      </w:pPr>
      <w:r>
        <w:t>Table 4 presents the Accuracy, Precision, Recall, and F1 scores for each of the four systems evaluated on English tokens in the held-out test set of 30 sentences. All metrics are macro-averaged across POS classes.</w:t>
      </w:r>
    </w:p>
    <w:p w14:paraId="616C8751" w14:textId="77777777" w:rsidR="0094139C" w:rsidRDefault="0094139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6"/>
        <w:gridCol w:w="1606"/>
        <w:gridCol w:w="1607"/>
        <w:gridCol w:w="1607"/>
      </w:tblGrid>
      <w:tr w:rsidR="0094139C" w14:paraId="43AD6090"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B901E72" w14:textId="77777777" w:rsidR="0094139C" w:rsidRDefault="00625A16">
            <w:pPr>
              <w:jc w:val="center"/>
            </w:pPr>
            <w:r>
              <w:rPr>
                <w:b/>
                <w:bCs/>
                <w:color w:val="FFFFFF"/>
                <w:sz w:val="22"/>
                <w:szCs w:val="22"/>
              </w:rPr>
              <w:t>System</w:t>
            </w:r>
          </w:p>
        </w:tc>
        <w:tc>
          <w:tcPr>
            <w:tcW w:w="160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2ECC419" w14:textId="77777777" w:rsidR="0094139C" w:rsidRDefault="00625A16">
            <w:pPr>
              <w:jc w:val="center"/>
            </w:pPr>
            <w:r>
              <w:rPr>
                <w:b/>
                <w:bCs/>
                <w:color w:val="FFFFFF"/>
                <w:sz w:val="22"/>
                <w:szCs w:val="22"/>
              </w:rPr>
              <w:t>Accuracy</w:t>
            </w:r>
          </w:p>
        </w:tc>
        <w:tc>
          <w:tcPr>
            <w:tcW w:w="160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02BADE6" w14:textId="77777777" w:rsidR="0094139C" w:rsidRDefault="00625A16">
            <w:pPr>
              <w:jc w:val="center"/>
            </w:pPr>
            <w:r>
              <w:rPr>
                <w:b/>
                <w:bCs/>
                <w:color w:val="FFFFFF"/>
                <w:sz w:val="22"/>
                <w:szCs w:val="22"/>
              </w:rPr>
              <w:t>Precision</w:t>
            </w:r>
          </w:p>
        </w:tc>
        <w:tc>
          <w:tcPr>
            <w:tcW w:w="160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6BB40F3" w14:textId="77777777" w:rsidR="0094139C" w:rsidRDefault="00625A16">
            <w:pPr>
              <w:jc w:val="center"/>
            </w:pPr>
            <w:r>
              <w:rPr>
                <w:b/>
                <w:bCs/>
                <w:color w:val="FFFFFF"/>
                <w:sz w:val="22"/>
                <w:szCs w:val="22"/>
              </w:rPr>
              <w:t>Recall</w:t>
            </w:r>
          </w:p>
        </w:tc>
        <w:tc>
          <w:tcPr>
            <w:tcW w:w="160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8B78670" w14:textId="77777777" w:rsidR="0094139C" w:rsidRDefault="00625A16">
            <w:pPr>
              <w:jc w:val="center"/>
            </w:pPr>
            <w:r>
              <w:rPr>
                <w:b/>
                <w:bCs/>
                <w:color w:val="FFFFFF"/>
                <w:sz w:val="22"/>
                <w:szCs w:val="22"/>
              </w:rPr>
              <w:t>F1</w:t>
            </w:r>
          </w:p>
        </w:tc>
      </w:tr>
      <w:tr w:rsidR="0094139C" w14:paraId="69F586AF"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5E4109" w14:textId="77777777" w:rsidR="0094139C" w:rsidRDefault="00625A16">
            <w:proofErr w:type="spellStart"/>
            <w:r>
              <w:rPr>
                <w:sz w:val="22"/>
                <w:szCs w:val="22"/>
              </w:rPr>
              <w:t>PyCantonese</w:t>
            </w:r>
            <w:proofErr w:type="spellEnd"/>
            <w:r>
              <w:rPr>
                <w:sz w:val="22"/>
                <w:szCs w:val="22"/>
              </w:rPr>
              <w:t xml:space="preserve"> Baseline</w:t>
            </w:r>
          </w:p>
        </w:tc>
        <w:tc>
          <w:tcPr>
            <w:tcW w:w="1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F1F679" w14:textId="77777777" w:rsidR="0094139C" w:rsidRDefault="00625A16">
            <w:r>
              <w:rPr>
                <w:sz w:val="22"/>
                <w:szCs w:val="22"/>
              </w:rPr>
              <w:t>[   ]</w:t>
            </w:r>
          </w:p>
        </w:tc>
        <w:tc>
          <w:tcPr>
            <w:tcW w:w="1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8951B5" w14:textId="77777777" w:rsidR="0094139C" w:rsidRDefault="00625A16">
            <w:r>
              <w:rPr>
                <w:sz w:val="22"/>
                <w:szCs w:val="22"/>
              </w:rPr>
              <w:t>[   ]</w:t>
            </w:r>
          </w:p>
        </w:tc>
        <w:tc>
          <w:tcPr>
            <w:tcW w:w="16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1046C0" w14:textId="77777777" w:rsidR="0094139C" w:rsidRDefault="00625A16">
            <w:r>
              <w:rPr>
                <w:sz w:val="22"/>
                <w:szCs w:val="22"/>
              </w:rPr>
              <w:t>[   ]</w:t>
            </w:r>
          </w:p>
        </w:tc>
        <w:tc>
          <w:tcPr>
            <w:tcW w:w="16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76FDDB" w14:textId="77777777" w:rsidR="0094139C" w:rsidRDefault="00625A16">
            <w:r>
              <w:rPr>
                <w:sz w:val="22"/>
                <w:szCs w:val="22"/>
              </w:rPr>
              <w:t>[   ]</w:t>
            </w:r>
          </w:p>
        </w:tc>
      </w:tr>
      <w:tr w:rsidR="0094139C" w14:paraId="728A1570"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B3CD666" w14:textId="77777777" w:rsidR="0094139C" w:rsidRDefault="00625A16">
            <w:r>
              <w:rPr>
                <w:sz w:val="22"/>
                <w:szCs w:val="22"/>
              </w:rPr>
              <w:t>+ Rule-based patch</w:t>
            </w:r>
          </w:p>
        </w:tc>
        <w:tc>
          <w:tcPr>
            <w:tcW w:w="1606"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7F9ACF8" w14:textId="77777777" w:rsidR="0094139C" w:rsidRDefault="00625A16">
            <w:r>
              <w:rPr>
                <w:sz w:val="22"/>
                <w:szCs w:val="22"/>
              </w:rPr>
              <w:t>[   ]</w:t>
            </w:r>
          </w:p>
        </w:tc>
        <w:tc>
          <w:tcPr>
            <w:tcW w:w="1606"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06D7C7E" w14:textId="77777777" w:rsidR="0094139C" w:rsidRDefault="00625A16">
            <w:r>
              <w:rPr>
                <w:sz w:val="22"/>
                <w:szCs w:val="22"/>
              </w:rPr>
              <w:t>[   ]</w:t>
            </w:r>
          </w:p>
        </w:tc>
        <w:tc>
          <w:tcPr>
            <w:tcW w:w="1607"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34D8B73" w14:textId="77777777" w:rsidR="0094139C" w:rsidRDefault="00625A16">
            <w:r>
              <w:rPr>
                <w:sz w:val="22"/>
                <w:szCs w:val="22"/>
              </w:rPr>
              <w:t>[   ]</w:t>
            </w:r>
          </w:p>
        </w:tc>
        <w:tc>
          <w:tcPr>
            <w:tcW w:w="1607"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0EB6B8E" w14:textId="77777777" w:rsidR="0094139C" w:rsidRDefault="00625A16">
            <w:r>
              <w:rPr>
                <w:sz w:val="22"/>
                <w:szCs w:val="22"/>
              </w:rPr>
              <w:t>[   ]</w:t>
            </w:r>
          </w:p>
        </w:tc>
      </w:tr>
      <w:tr w:rsidR="0094139C" w14:paraId="3E141364"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655C07" w14:textId="77777777" w:rsidR="0094139C" w:rsidRDefault="00625A16">
            <w:proofErr w:type="spellStart"/>
            <w:r>
              <w:rPr>
                <w:sz w:val="22"/>
                <w:szCs w:val="22"/>
              </w:rPr>
              <w:t>BiLSTM</w:t>
            </w:r>
            <w:proofErr w:type="spellEnd"/>
            <w:r>
              <w:rPr>
                <w:sz w:val="22"/>
                <w:szCs w:val="22"/>
              </w:rPr>
              <w:t>-CRF</w:t>
            </w:r>
          </w:p>
        </w:tc>
        <w:tc>
          <w:tcPr>
            <w:tcW w:w="1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88596C" w14:textId="77777777" w:rsidR="0094139C" w:rsidRDefault="00625A16">
            <w:r>
              <w:rPr>
                <w:sz w:val="22"/>
                <w:szCs w:val="22"/>
              </w:rPr>
              <w:t>[   ]</w:t>
            </w:r>
          </w:p>
        </w:tc>
        <w:tc>
          <w:tcPr>
            <w:tcW w:w="1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DB7F1E" w14:textId="77777777" w:rsidR="0094139C" w:rsidRDefault="00625A16">
            <w:r>
              <w:rPr>
                <w:sz w:val="22"/>
                <w:szCs w:val="22"/>
              </w:rPr>
              <w:t>[   ]</w:t>
            </w:r>
          </w:p>
        </w:tc>
        <w:tc>
          <w:tcPr>
            <w:tcW w:w="16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A8778B" w14:textId="77777777" w:rsidR="0094139C" w:rsidRDefault="00625A16">
            <w:r>
              <w:rPr>
                <w:sz w:val="22"/>
                <w:szCs w:val="22"/>
              </w:rPr>
              <w:t>[   ]</w:t>
            </w:r>
          </w:p>
        </w:tc>
        <w:tc>
          <w:tcPr>
            <w:tcW w:w="16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FEDA94" w14:textId="77777777" w:rsidR="0094139C" w:rsidRDefault="00625A16">
            <w:r>
              <w:rPr>
                <w:sz w:val="22"/>
                <w:szCs w:val="22"/>
              </w:rPr>
              <w:t>[   ]</w:t>
            </w:r>
          </w:p>
        </w:tc>
      </w:tr>
      <w:tr w:rsidR="0094139C" w14:paraId="68CAC99B"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338C2F0" w14:textId="77777777" w:rsidR="0094139C" w:rsidRDefault="00625A16">
            <w:proofErr w:type="spellStart"/>
            <w:r>
              <w:rPr>
                <w:sz w:val="22"/>
                <w:szCs w:val="22"/>
              </w:rPr>
              <w:t>mBERT</w:t>
            </w:r>
            <w:proofErr w:type="spellEnd"/>
            <w:r>
              <w:rPr>
                <w:sz w:val="22"/>
                <w:szCs w:val="22"/>
              </w:rPr>
              <w:t xml:space="preserve"> fine-tune</w:t>
            </w:r>
          </w:p>
        </w:tc>
        <w:tc>
          <w:tcPr>
            <w:tcW w:w="1606"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39B4255" w14:textId="77777777" w:rsidR="0094139C" w:rsidRDefault="00625A16">
            <w:r>
              <w:rPr>
                <w:sz w:val="22"/>
                <w:szCs w:val="22"/>
              </w:rPr>
              <w:t>[   ]</w:t>
            </w:r>
          </w:p>
        </w:tc>
        <w:tc>
          <w:tcPr>
            <w:tcW w:w="1606"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64CAC38" w14:textId="77777777" w:rsidR="0094139C" w:rsidRDefault="00625A16">
            <w:r>
              <w:rPr>
                <w:sz w:val="22"/>
                <w:szCs w:val="22"/>
              </w:rPr>
              <w:t>[   ]</w:t>
            </w:r>
          </w:p>
        </w:tc>
        <w:tc>
          <w:tcPr>
            <w:tcW w:w="1607"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677A50E" w14:textId="77777777" w:rsidR="0094139C" w:rsidRDefault="00625A16">
            <w:r>
              <w:rPr>
                <w:sz w:val="22"/>
                <w:szCs w:val="22"/>
              </w:rPr>
              <w:t>[   ]</w:t>
            </w:r>
          </w:p>
        </w:tc>
        <w:tc>
          <w:tcPr>
            <w:tcW w:w="1607"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703D337" w14:textId="77777777" w:rsidR="0094139C" w:rsidRDefault="00625A16">
            <w:r>
              <w:rPr>
                <w:sz w:val="22"/>
                <w:szCs w:val="22"/>
              </w:rPr>
              <w:t>[   ]</w:t>
            </w:r>
          </w:p>
        </w:tc>
      </w:tr>
    </w:tbl>
    <w:p w14:paraId="46A53D6A" w14:textId="77777777" w:rsidR="0094139C" w:rsidRDefault="00625A16">
      <w:pPr>
        <w:spacing w:before="100" w:after="200"/>
        <w:jc w:val="center"/>
      </w:pPr>
      <w:r>
        <w:rPr>
          <w:i/>
          <w:iCs/>
          <w:sz w:val="20"/>
          <w:szCs w:val="20"/>
        </w:rPr>
        <w:t>Table 4: Overall performance on English token POS tagging (test set, macro-averaged).</w:t>
      </w:r>
    </w:p>
    <w:p w14:paraId="4C31D9E2" w14:textId="77777777" w:rsidR="0094139C" w:rsidRDefault="0094139C">
      <w:pPr>
        <w:spacing w:before="80" w:after="80"/>
      </w:pPr>
    </w:p>
    <w:p w14:paraId="2F808CCB" w14:textId="77777777" w:rsidR="0094139C" w:rsidRDefault="00625A16">
      <w:pPr>
        <w:pStyle w:val="2"/>
      </w:pPr>
      <w:r>
        <w:t>5.2 Per-class F1 Analysis</w:t>
      </w:r>
    </w:p>
    <w:p w14:paraId="71A60B7B" w14:textId="77777777" w:rsidR="0094139C" w:rsidRDefault="00625A16">
      <w:pPr>
        <w:spacing w:before="80" w:after="80"/>
        <w:jc w:val="both"/>
      </w:pPr>
      <w:r>
        <w:t>[Each team member to insert per-class F1 breakdown for their respective system here, together with a discussion of which POS categories were most challenging and why.]</w:t>
      </w:r>
    </w:p>
    <w:p w14:paraId="0A134F52" w14:textId="77777777" w:rsidR="0094139C" w:rsidRDefault="0094139C">
      <w:pPr>
        <w:spacing w:before="80" w:after="80"/>
      </w:pPr>
    </w:p>
    <w:p w14:paraId="21D6A3FB" w14:textId="77777777" w:rsidR="0094139C" w:rsidRDefault="00625A16">
      <w:pPr>
        <w:pStyle w:val="2"/>
      </w:pPr>
      <w:r>
        <w:t>5.3 Qualitative Examples</w:t>
      </w:r>
    </w:p>
    <w:p w14:paraId="425D8796" w14:textId="77777777" w:rsidR="0094139C" w:rsidRDefault="00625A16">
      <w:pPr>
        <w:spacing w:before="80" w:after="80"/>
        <w:jc w:val="both"/>
      </w:pPr>
      <w:r>
        <w:t>Table 5 presents three example sentences from the test set, comparing the output of all four systems against the gold standard. These examples were selected to illustrate cases where the rule-based and neural approaches succeed and fail.</w:t>
      </w:r>
    </w:p>
    <w:p w14:paraId="19275033" w14:textId="77777777" w:rsidR="0094139C" w:rsidRDefault="0094139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1100"/>
        <w:gridCol w:w="1300"/>
        <w:gridCol w:w="1276"/>
        <w:gridCol w:w="2250"/>
      </w:tblGrid>
      <w:tr w:rsidR="0094139C" w14:paraId="1DB7C7EA"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43C6BAD" w14:textId="77777777" w:rsidR="0094139C" w:rsidRDefault="00625A16">
            <w:pPr>
              <w:jc w:val="center"/>
            </w:pPr>
            <w:r>
              <w:rPr>
                <w:b/>
                <w:bCs/>
                <w:color w:val="FFFFFF"/>
                <w:sz w:val="22"/>
                <w:szCs w:val="22"/>
              </w:rPr>
              <w:t>Sentence</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CFB99B2" w14:textId="77777777" w:rsidR="0094139C" w:rsidRDefault="00625A16">
            <w:pPr>
              <w:jc w:val="center"/>
            </w:pPr>
            <w:r>
              <w:rPr>
                <w:b/>
                <w:bCs/>
                <w:color w:val="FFFFFF"/>
                <w:sz w:val="22"/>
                <w:szCs w:val="22"/>
              </w:rPr>
              <w:t>Word</w:t>
            </w: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B44374E" w14:textId="77777777" w:rsidR="0094139C" w:rsidRDefault="00625A16">
            <w:pPr>
              <w:jc w:val="center"/>
            </w:pPr>
            <w:r>
              <w:rPr>
                <w:b/>
                <w:bCs/>
                <w:color w:val="FFFFFF"/>
                <w:sz w:val="22"/>
                <w:szCs w:val="22"/>
              </w:rPr>
              <w:t>Gold</w:t>
            </w:r>
          </w:p>
        </w:tc>
        <w:tc>
          <w:tcPr>
            <w:tcW w:w="1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30A658E" w14:textId="77777777" w:rsidR="0094139C" w:rsidRDefault="00625A16">
            <w:pPr>
              <w:jc w:val="center"/>
            </w:pPr>
            <w:r>
              <w:rPr>
                <w:b/>
                <w:bCs/>
                <w:color w:val="FFFFFF"/>
                <w:sz w:val="22"/>
                <w:szCs w:val="22"/>
              </w:rPr>
              <w:t>Baseline</w:t>
            </w:r>
          </w:p>
        </w:tc>
        <w:tc>
          <w:tcPr>
            <w:tcW w:w="127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0E6D798" w14:textId="77777777" w:rsidR="0094139C" w:rsidRDefault="00625A16">
            <w:pPr>
              <w:jc w:val="center"/>
            </w:pPr>
            <w:proofErr w:type="spellStart"/>
            <w:r>
              <w:rPr>
                <w:b/>
                <w:bCs/>
                <w:color w:val="FFFFFF"/>
                <w:sz w:val="22"/>
                <w:szCs w:val="22"/>
              </w:rPr>
              <w:t>BiLSTM</w:t>
            </w:r>
            <w:proofErr w:type="spellEnd"/>
          </w:p>
        </w:tc>
        <w:tc>
          <w:tcPr>
            <w:tcW w:w="225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2E9C859" w14:textId="77777777" w:rsidR="0094139C" w:rsidRDefault="00625A16">
            <w:pPr>
              <w:jc w:val="center"/>
            </w:pPr>
            <w:proofErr w:type="spellStart"/>
            <w:r>
              <w:rPr>
                <w:b/>
                <w:bCs/>
                <w:color w:val="FFFFFF"/>
                <w:sz w:val="22"/>
                <w:szCs w:val="22"/>
              </w:rPr>
              <w:t>mBERT</w:t>
            </w:r>
            <w:proofErr w:type="spellEnd"/>
          </w:p>
        </w:tc>
      </w:tr>
      <w:tr w:rsidR="0094139C" w14:paraId="0773C89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7D1DB9" w14:textId="77777777" w:rsidR="0094139C" w:rsidRDefault="00625A16">
            <w:r>
              <w:rPr>
                <w:sz w:val="22"/>
                <w:szCs w:val="22"/>
              </w:rPr>
              <w:t>我想</w:t>
            </w:r>
            <w:r>
              <w:rPr>
                <w:sz w:val="22"/>
                <w:szCs w:val="22"/>
              </w:rPr>
              <w:t xml:space="preserve"> book </w:t>
            </w:r>
            <w:r>
              <w:rPr>
                <w:sz w:val="22"/>
                <w:szCs w:val="22"/>
              </w:rPr>
              <w:t>個位</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EA0126" w14:textId="77777777" w:rsidR="0094139C" w:rsidRDefault="00625A16">
            <w:r>
              <w:rPr>
                <w:sz w:val="22"/>
                <w:szCs w:val="22"/>
              </w:rPr>
              <w:t>book</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3AD875" w14:textId="77777777" w:rsidR="0094139C" w:rsidRDefault="00625A16">
            <w:r>
              <w:rPr>
                <w:sz w:val="22"/>
                <w:szCs w:val="22"/>
              </w:rPr>
              <w:t>VERB</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8EEF8B" w14:textId="77777777" w:rsidR="0094139C" w:rsidRDefault="00625A16">
            <w:r>
              <w:rPr>
                <w:sz w:val="22"/>
                <w:szCs w:val="22"/>
              </w:rPr>
              <w:t>NOUN</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8AF0B" w14:textId="77777777" w:rsidR="0094139C" w:rsidRDefault="00625A16">
            <w:r>
              <w:rPr>
                <w:sz w:val="22"/>
                <w:szCs w:val="22"/>
              </w:rPr>
              <w:t>[   ]</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B00319" w14:textId="77777777" w:rsidR="0094139C" w:rsidRDefault="00625A16">
            <w:r>
              <w:rPr>
                <w:sz w:val="22"/>
                <w:szCs w:val="22"/>
              </w:rPr>
              <w:t>[   ]</w:t>
            </w:r>
          </w:p>
        </w:tc>
      </w:tr>
      <w:tr w:rsidR="0094139C" w14:paraId="62DCAB77"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FE277DB" w14:textId="77777777" w:rsidR="0094139C" w:rsidRDefault="00625A16">
            <w:r>
              <w:rPr>
                <w:sz w:val="22"/>
                <w:szCs w:val="22"/>
              </w:rPr>
              <w:t>佢好</w:t>
            </w:r>
            <w:r>
              <w:rPr>
                <w:sz w:val="22"/>
                <w:szCs w:val="22"/>
              </w:rPr>
              <w:t xml:space="preserve"> pro </w:t>
            </w:r>
            <w:r>
              <w:rPr>
                <w:sz w:val="22"/>
                <w:szCs w:val="22"/>
              </w:rPr>
              <w:t>㗎</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E1CFF33" w14:textId="77777777" w:rsidR="0094139C" w:rsidRDefault="00625A16">
            <w:r>
              <w:rPr>
                <w:sz w:val="22"/>
                <w:szCs w:val="22"/>
              </w:rPr>
              <w:t>pro</w:t>
            </w:r>
          </w:p>
        </w:tc>
        <w:tc>
          <w:tcPr>
            <w:tcW w:w="11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9771DEC" w14:textId="77777777" w:rsidR="0094139C" w:rsidRDefault="00625A16">
            <w:r>
              <w:rPr>
                <w:sz w:val="22"/>
                <w:szCs w:val="22"/>
              </w:rPr>
              <w:t>ADJ</w:t>
            </w:r>
          </w:p>
        </w:tc>
        <w:tc>
          <w:tcPr>
            <w:tcW w:w="1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9C3AAC5" w14:textId="77777777" w:rsidR="0094139C" w:rsidRDefault="00625A16">
            <w:r>
              <w:rPr>
                <w:sz w:val="22"/>
                <w:szCs w:val="22"/>
              </w:rPr>
              <w:t>NOUN</w:t>
            </w:r>
          </w:p>
        </w:tc>
        <w:tc>
          <w:tcPr>
            <w:tcW w:w="1276"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27B1EB5" w14:textId="77777777" w:rsidR="0094139C" w:rsidRDefault="00625A16">
            <w:r>
              <w:rPr>
                <w:sz w:val="22"/>
                <w:szCs w:val="22"/>
              </w:rPr>
              <w:t>[   ]</w:t>
            </w:r>
          </w:p>
        </w:tc>
        <w:tc>
          <w:tcPr>
            <w:tcW w:w="225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855E91D" w14:textId="77777777" w:rsidR="0094139C" w:rsidRDefault="00625A16">
            <w:r>
              <w:rPr>
                <w:sz w:val="22"/>
                <w:szCs w:val="22"/>
              </w:rPr>
              <w:t>[   ]</w:t>
            </w:r>
          </w:p>
        </w:tc>
      </w:tr>
      <w:tr w:rsidR="0094139C" w14:paraId="5AA2A35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AADB55" w14:textId="77777777" w:rsidR="0094139C" w:rsidRDefault="00625A16">
            <w:r>
              <w:rPr>
                <w:sz w:val="22"/>
                <w:szCs w:val="22"/>
              </w:rPr>
              <w:t>我</w:t>
            </w:r>
            <w:r>
              <w:rPr>
                <w:sz w:val="22"/>
                <w:szCs w:val="22"/>
              </w:rPr>
              <w:t xml:space="preserve"> food </w:t>
            </w:r>
            <w:r>
              <w:rPr>
                <w:sz w:val="22"/>
                <w:szCs w:val="22"/>
              </w:rPr>
              <w:t>你啦</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AD2353" w14:textId="77777777" w:rsidR="0094139C" w:rsidRDefault="00625A16">
            <w:r>
              <w:rPr>
                <w:sz w:val="22"/>
                <w:szCs w:val="22"/>
              </w:rPr>
              <w:t>food</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30D9A7" w14:textId="77777777" w:rsidR="0094139C" w:rsidRDefault="00625A16">
            <w:r>
              <w:rPr>
                <w:sz w:val="22"/>
                <w:szCs w:val="22"/>
              </w:rPr>
              <w:t>VERB</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AC5D8" w14:textId="77777777" w:rsidR="0094139C" w:rsidRDefault="00625A16">
            <w:r>
              <w:rPr>
                <w:sz w:val="22"/>
                <w:szCs w:val="22"/>
              </w:rPr>
              <w:t>NOUN</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24B1B5" w14:textId="77777777" w:rsidR="0094139C" w:rsidRDefault="00625A16">
            <w:r>
              <w:rPr>
                <w:sz w:val="22"/>
                <w:szCs w:val="22"/>
              </w:rPr>
              <w:t>[   ]</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C2361B" w14:textId="77777777" w:rsidR="0094139C" w:rsidRDefault="00625A16">
            <w:r>
              <w:rPr>
                <w:sz w:val="22"/>
                <w:szCs w:val="22"/>
              </w:rPr>
              <w:t>[   ]</w:t>
            </w:r>
          </w:p>
        </w:tc>
      </w:tr>
    </w:tbl>
    <w:p w14:paraId="2C613246" w14:textId="77777777" w:rsidR="0094139C" w:rsidRDefault="00625A16">
      <w:pPr>
        <w:spacing w:before="100" w:after="200"/>
        <w:jc w:val="center"/>
      </w:pPr>
      <w:r>
        <w:rPr>
          <w:i/>
          <w:iCs/>
          <w:sz w:val="20"/>
          <w:szCs w:val="20"/>
        </w:rPr>
        <w:t>Table 5: Qualitative comparison of system outputs on selected test examples.</w:t>
      </w:r>
    </w:p>
    <w:p w14:paraId="27D26FF6" w14:textId="77777777" w:rsidR="0094139C" w:rsidRDefault="00625A16">
      <w:r>
        <w:br w:type="page"/>
      </w:r>
    </w:p>
    <w:p w14:paraId="4F1E039D" w14:textId="77777777" w:rsidR="0094139C" w:rsidRDefault="00625A16">
      <w:pPr>
        <w:pStyle w:val="1"/>
      </w:pPr>
      <w:r>
        <w:lastRenderedPageBreak/>
        <w:t>6. Conclusion and Future Work</w:t>
      </w:r>
    </w:p>
    <w:p w14:paraId="4D7D704E" w14:textId="77777777" w:rsidR="0094139C" w:rsidRDefault="00625A16">
      <w:pPr>
        <w:spacing w:after="160"/>
      </w:pPr>
      <w:r>
        <w:rPr>
          <w:i/>
          <w:iCs/>
          <w:color w:val="888888"/>
          <w:sz w:val="20"/>
          <w:szCs w:val="20"/>
        </w:rPr>
        <w:t xml:space="preserve">Written by: </w:t>
      </w:r>
      <w:proofErr w:type="spellStart"/>
      <w:r>
        <w:rPr>
          <w:i/>
          <w:iCs/>
          <w:color w:val="888888"/>
          <w:sz w:val="20"/>
          <w:szCs w:val="20"/>
        </w:rPr>
        <w:t>szq</w:t>
      </w:r>
      <w:proofErr w:type="spellEnd"/>
    </w:p>
    <w:p w14:paraId="604A4B1B" w14:textId="77777777" w:rsidR="0094139C" w:rsidRDefault="00625A16">
      <w:pPr>
        <w:spacing w:before="80" w:after="80"/>
        <w:jc w:val="both"/>
      </w:pPr>
      <w:r>
        <w:t xml:space="preserve">This project addressed the problem of POS tagging ambiguity for English words embedded in Cantonese-English mixed text. We demonstrated that existing Cantonese NLP tools, specifically </w:t>
      </w:r>
      <w:proofErr w:type="spellStart"/>
      <w:r>
        <w:t>PyCantonese</w:t>
      </w:r>
      <w:proofErr w:type="spellEnd"/>
      <w:r>
        <w:t xml:space="preserve">, exhibit systematic errors when tagging English tokens in a code-switching context, predominantly defaulting to NOUN regardless of the syntactic role of the embedded word. Three disambiguation strategies of increasing sophistication were developed and evaluated: a rule-based post-processing layer that exploits Cantonese syntactic context, a </w:t>
      </w:r>
      <w:proofErr w:type="spellStart"/>
      <w:r>
        <w:t>BiLSTM</w:t>
      </w:r>
      <w:proofErr w:type="spellEnd"/>
      <w:r>
        <w:t xml:space="preserve">-CRF neural sequence </w:t>
      </w:r>
      <w:proofErr w:type="spellStart"/>
      <w:r>
        <w:t>labeller</w:t>
      </w:r>
      <w:proofErr w:type="spellEnd"/>
      <w:r>
        <w:t>, and a fine-tuned multilingual BERT model.</w:t>
      </w:r>
    </w:p>
    <w:p w14:paraId="1D3044CB" w14:textId="77777777" w:rsidR="0094139C" w:rsidRDefault="0094139C">
      <w:pPr>
        <w:spacing w:before="80" w:after="80"/>
      </w:pPr>
    </w:p>
    <w:p w14:paraId="5FCBEE7E" w14:textId="77777777" w:rsidR="0094139C" w:rsidRDefault="00625A16">
      <w:pPr>
        <w:spacing w:before="80" w:after="80"/>
        <w:jc w:val="both"/>
      </w:pPr>
      <w:r>
        <w:t>The results suggest that [to be completed with actual findings]. The progression from rule-based to neural approaches reflects the broader evolution of NLP methodology described in the course, from handcrafted linguistic knowledge to data-driven statistical and deep learning methods.</w:t>
      </w:r>
    </w:p>
    <w:p w14:paraId="2D89544E" w14:textId="77777777" w:rsidR="0094139C" w:rsidRDefault="0094139C">
      <w:pPr>
        <w:spacing w:before="80" w:after="80"/>
      </w:pPr>
    </w:p>
    <w:p w14:paraId="087409D5" w14:textId="77777777" w:rsidR="0094139C" w:rsidRDefault="00625A16">
      <w:pPr>
        <w:spacing w:before="80" w:after="80"/>
        <w:jc w:val="both"/>
      </w:pPr>
      <w:r>
        <w:t xml:space="preserve">Several limitations of the current work should be acknowledged. The dataset of 300 sentences is relatively small for fine-tuning a large pre-trained model such as </w:t>
      </w:r>
      <w:proofErr w:type="spellStart"/>
      <w:r>
        <w:t>mBERT</w:t>
      </w:r>
      <w:proofErr w:type="spellEnd"/>
      <w:r>
        <w:t>, and the rule-based system provides only partial coverage of the disambiguation patterns present in the data. Furthermore, the annotation was performed by a single annotator (</w:t>
      </w:r>
      <w:proofErr w:type="spellStart"/>
      <w:r>
        <w:t>lyl</w:t>
      </w:r>
      <w:proofErr w:type="spellEnd"/>
      <w:r>
        <w:t>), and a formal inter-annotator agreement study would strengthen the reliability of the Gold Standard.</w:t>
      </w:r>
    </w:p>
    <w:p w14:paraId="66A9ED85" w14:textId="77777777" w:rsidR="0094139C" w:rsidRDefault="0094139C">
      <w:pPr>
        <w:spacing w:before="80" w:after="80"/>
      </w:pPr>
    </w:p>
    <w:p w14:paraId="2009E98D" w14:textId="77777777" w:rsidR="0094139C" w:rsidRDefault="00625A16">
      <w:pPr>
        <w:spacing w:before="80" w:after="80"/>
        <w:jc w:val="both"/>
      </w:pPr>
      <w:r>
        <w:t xml:space="preserve">Future directions include: (1) expanding the corpus to several thousand sentences to improve neural model </w:t>
      </w:r>
      <w:proofErr w:type="spellStart"/>
      <w:r>
        <w:t>generalisation</w:t>
      </w:r>
      <w:proofErr w:type="spellEnd"/>
      <w:r>
        <w:t>; (2) investigating Cantonese-specific pre-trained language models such as HK-BERT or LERT, which may better capture the unique properties of Hong Kong Cantonese; (3) extending the annotation to include Cantonese tokens and developing a fully bilingual POS tagging system for Cantonese-English mixed text.</w:t>
      </w:r>
    </w:p>
    <w:p w14:paraId="37517EB8" w14:textId="77777777" w:rsidR="0094139C" w:rsidRDefault="00625A16">
      <w:r>
        <w:br w:type="page"/>
      </w:r>
    </w:p>
    <w:p w14:paraId="4C773109" w14:textId="77777777" w:rsidR="0094139C" w:rsidRPr="000B03A3" w:rsidRDefault="00625A16">
      <w:pPr>
        <w:pStyle w:val="1"/>
        <w:rPr>
          <w:lang w:val="fr-FR"/>
        </w:rPr>
      </w:pPr>
      <w:r w:rsidRPr="000B03A3">
        <w:rPr>
          <w:lang w:val="fr-FR"/>
        </w:rPr>
        <w:lastRenderedPageBreak/>
        <w:t>References</w:t>
      </w:r>
    </w:p>
    <w:p w14:paraId="13A0F818" w14:textId="77777777" w:rsidR="0094139C" w:rsidRDefault="00625A16">
      <w:pPr>
        <w:spacing w:before="100" w:after="100"/>
        <w:ind w:left="720" w:hanging="720"/>
      </w:pPr>
      <w:r w:rsidRPr="000B03A3">
        <w:rPr>
          <w:lang w:val="fr-FR"/>
        </w:rPr>
        <w:t xml:space="preserve">Devlin, J., Chang, M.-W., Lee, K., &amp; Toutanova, K. (2019). </w:t>
      </w:r>
      <w:r>
        <w:t xml:space="preserve">BERT: Pre-training of deep bidirectional transformers for language understanding. </w:t>
      </w:r>
      <w:r>
        <w:rPr>
          <w:i/>
          <w:iCs/>
        </w:rPr>
        <w:t>Proceedings of NAACL-HLT 2019</w:t>
      </w:r>
      <w:r>
        <w:t>, 4171–4186.</w:t>
      </w:r>
    </w:p>
    <w:p w14:paraId="215A71AF" w14:textId="77777777" w:rsidR="0094139C" w:rsidRDefault="00625A16">
      <w:pPr>
        <w:spacing w:before="100" w:after="100"/>
        <w:ind w:left="720" w:hanging="720"/>
      </w:pPr>
      <w:r>
        <w:t xml:space="preserve">Lample, G., Ballesteros, M., Subramanian, S., Kawakami, K., &amp; Dyer, C. (2016). Neural architectures for named entity recognition. </w:t>
      </w:r>
      <w:r>
        <w:rPr>
          <w:i/>
          <w:iCs/>
        </w:rPr>
        <w:t>Proceedings of NAACL-HLT 2016</w:t>
      </w:r>
      <w:r>
        <w:t>, 260–270.</w:t>
      </w:r>
    </w:p>
    <w:p w14:paraId="25C80C8F" w14:textId="77777777" w:rsidR="0094139C" w:rsidRDefault="00625A16">
      <w:pPr>
        <w:spacing w:before="100" w:after="100"/>
        <w:ind w:left="720" w:hanging="720"/>
      </w:pPr>
      <w:r>
        <w:t xml:space="preserve">Myers-Scotton, C. (1993). </w:t>
      </w:r>
      <w:proofErr w:type="spellStart"/>
      <w:r>
        <w:rPr>
          <w:i/>
          <w:iCs/>
        </w:rPr>
        <w:t>Duelling</w:t>
      </w:r>
      <w:proofErr w:type="spellEnd"/>
      <w:r>
        <w:rPr>
          <w:i/>
          <w:iCs/>
        </w:rPr>
        <w:t xml:space="preserve"> languages: Grammatical structure in codeswitching</w:t>
      </w:r>
      <w:r>
        <w:t>. Oxford University Press.</w:t>
      </w:r>
    </w:p>
    <w:p w14:paraId="06969674" w14:textId="77777777" w:rsidR="0094139C" w:rsidRDefault="00625A16">
      <w:pPr>
        <w:spacing w:before="100" w:after="100"/>
        <w:ind w:left="720" w:hanging="720"/>
      </w:pPr>
      <w:r>
        <w:t xml:space="preserve">Lee, J. (2020). </w:t>
      </w:r>
      <w:proofErr w:type="spellStart"/>
      <w:r>
        <w:t>PyCantonese</w:t>
      </w:r>
      <w:proofErr w:type="spellEnd"/>
      <w:r>
        <w:t xml:space="preserve">: Cantonese linguistics and NLP in Python. </w:t>
      </w:r>
      <w:r>
        <w:rPr>
          <w:i/>
          <w:iCs/>
        </w:rPr>
        <w:t xml:space="preserve">Proceedings of the 1st Workshop on Tools and Resources to Empower People with </w:t>
      </w:r>
      <w:proofErr w:type="spellStart"/>
      <w:r>
        <w:rPr>
          <w:i/>
          <w:iCs/>
        </w:rPr>
        <w:t>REAding</w:t>
      </w:r>
      <w:proofErr w:type="spellEnd"/>
      <w:r>
        <w:rPr>
          <w:i/>
          <w:iCs/>
        </w:rPr>
        <w:t xml:space="preserve"> </w:t>
      </w:r>
      <w:proofErr w:type="spellStart"/>
      <w:r>
        <w:rPr>
          <w:i/>
          <w:iCs/>
        </w:rPr>
        <w:t>DIfficulties</w:t>
      </w:r>
      <w:proofErr w:type="spellEnd"/>
      <w:r>
        <w:rPr>
          <w:i/>
          <w:iCs/>
        </w:rPr>
        <w:t xml:space="preserve"> (READI)</w:t>
      </w:r>
      <w:r>
        <w:t>. [Add full citation details]</w:t>
      </w:r>
    </w:p>
    <w:p w14:paraId="5A16A513" w14:textId="77777777" w:rsidR="0094139C" w:rsidRDefault="00625A16">
      <w:pPr>
        <w:spacing w:before="100" w:after="100"/>
        <w:ind w:left="720" w:hanging="720"/>
      </w:pPr>
      <w:r>
        <w:t xml:space="preserve">Jurafsky, D., &amp; Martin, J. H. (2023). </w:t>
      </w:r>
      <w:r>
        <w:rPr>
          <w:i/>
          <w:iCs/>
        </w:rPr>
        <w:t>Speech and language processing</w:t>
      </w:r>
      <w:r>
        <w:t xml:space="preserve"> (3rd ed. draft). https://web.stanford.edu/~jurafsky/slp3/</w:t>
      </w:r>
    </w:p>
    <w:p w14:paraId="31C7A7F0" w14:textId="77777777" w:rsidR="0094139C" w:rsidRDefault="00625A16">
      <w:r>
        <w:br w:type="page"/>
      </w:r>
    </w:p>
    <w:p w14:paraId="53827A74" w14:textId="77777777" w:rsidR="0094139C" w:rsidRDefault="00625A16">
      <w:pPr>
        <w:pStyle w:val="1"/>
      </w:pPr>
      <w:r>
        <w:lastRenderedPageBreak/>
        <w:t>Annexures</w:t>
      </w:r>
    </w:p>
    <w:p w14:paraId="4FA08CEE" w14:textId="77777777" w:rsidR="0094139C" w:rsidRDefault="00625A16">
      <w:pPr>
        <w:pStyle w:val="2"/>
      </w:pPr>
      <w:r>
        <w:t>Annexure A: Sample Annotated Data</w:t>
      </w:r>
    </w:p>
    <w:p w14:paraId="5D4B69AA" w14:textId="77777777" w:rsidR="0094139C" w:rsidRDefault="00625A16">
      <w:pPr>
        <w:spacing w:before="80" w:after="80"/>
        <w:jc w:val="both"/>
      </w:pPr>
      <w:r>
        <w:t>[Insert 5–10 example sentences from the Gold Standard dataset with full token-level annotations.]</w:t>
      </w:r>
    </w:p>
    <w:p w14:paraId="31218B7B" w14:textId="77777777" w:rsidR="0094139C" w:rsidRDefault="0094139C">
      <w:pPr>
        <w:spacing w:before="80" w:after="80"/>
      </w:pPr>
    </w:p>
    <w:p w14:paraId="6EF0B6A9" w14:textId="77777777" w:rsidR="0094139C" w:rsidRDefault="00625A16">
      <w:pPr>
        <w:pStyle w:val="2"/>
      </w:pPr>
      <w:r>
        <w:t>Annexure B: Rule-based Disambiguation Code</w:t>
      </w:r>
    </w:p>
    <w:p w14:paraId="239C6E74" w14:textId="77777777" w:rsidR="0094139C" w:rsidRDefault="00625A16">
      <w:pPr>
        <w:spacing w:before="80" w:after="80"/>
        <w:jc w:val="both"/>
      </w:pPr>
      <w:r>
        <w:t>[Insert Python code for the rule-based post-processing module.]</w:t>
      </w:r>
    </w:p>
    <w:p w14:paraId="434611C3" w14:textId="77777777" w:rsidR="0094139C" w:rsidRDefault="0094139C">
      <w:pPr>
        <w:spacing w:before="80" w:after="80"/>
      </w:pPr>
    </w:p>
    <w:p w14:paraId="72243376" w14:textId="77777777" w:rsidR="0094139C" w:rsidRDefault="00625A16">
      <w:pPr>
        <w:pStyle w:val="2"/>
      </w:pPr>
      <w:r>
        <w:t xml:space="preserve">Annexure C: </w:t>
      </w:r>
      <w:proofErr w:type="spellStart"/>
      <w:r>
        <w:t>BiLSTM</w:t>
      </w:r>
      <w:proofErr w:type="spellEnd"/>
      <w:r>
        <w:t>-CRF Model Code</w:t>
      </w:r>
    </w:p>
    <w:p w14:paraId="71D73CF6" w14:textId="77777777" w:rsidR="0094139C" w:rsidRDefault="00625A16">
      <w:pPr>
        <w:spacing w:before="80" w:after="80"/>
        <w:jc w:val="both"/>
      </w:pPr>
      <w:r>
        <w:t xml:space="preserve">[Insert </w:t>
      </w:r>
      <w:proofErr w:type="spellStart"/>
      <w:r>
        <w:t>PyTorch</w:t>
      </w:r>
      <w:proofErr w:type="spellEnd"/>
      <w:r>
        <w:t xml:space="preserve"> implementation of the </w:t>
      </w:r>
      <w:proofErr w:type="spellStart"/>
      <w:r>
        <w:t>BiLSTM</w:t>
      </w:r>
      <w:proofErr w:type="spellEnd"/>
      <w:r>
        <w:t>-CRF model.]</w:t>
      </w:r>
    </w:p>
    <w:p w14:paraId="694A9663" w14:textId="77777777" w:rsidR="0094139C" w:rsidRDefault="0094139C">
      <w:pPr>
        <w:spacing w:before="80" w:after="80"/>
      </w:pPr>
    </w:p>
    <w:p w14:paraId="6D7838E4" w14:textId="77777777" w:rsidR="0094139C" w:rsidRDefault="00625A16">
      <w:pPr>
        <w:pStyle w:val="2"/>
      </w:pPr>
      <w:r>
        <w:t xml:space="preserve">Annexure D: </w:t>
      </w:r>
      <w:proofErr w:type="spellStart"/>
      <w:r>
        <w:t>mBERT</w:t>
      </w:r>
      <w:proofErr w:type="spellEnd"/>
      <w:r>
        <w:t xml:space="preserve"> Fine-tuning Code</w:t>
      </w:r>
    </w:p>
    <w:p w14:paraId="382B765E" w14:textId="77777777" w:rsidR="0094139C" w:rsidRDefault="00625A16">
      <w:pPr>
        <w:spacing w:before="80" w:after="80"/>
        <w:jc w:val="both"/>
      </w:pPr>
      <w:r>
        <w:t xml:space="preserve">[Insert </w:t>
      </w:r>
      <w:proofErr w:type="spellStart"/>
      <w:r>
        <w:t>HuggingFace</w:t>
      </w:r>
      <w:proofErr w:type="spellEnd"/>
      <w:r>
        <w:t xml:space="preserve"> Transformers fine-tuning script.]</w:t>
      </w:r>
    </w:p>
    <w:sectPr w:rsidR="0094139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C8040" w14:textId="77777777" w:rsidR="00D11AC1" w:rsidRDefault="00D11AC1">
      <w:r>
        <w:separator/>
      </w:r>
    </w:p>
  </w:endnote>
  <w:endnote w:type="continuationSeparator" w:id="0">
    <w:p w14:paraId="70516B87" w14:textId="77777777" w:rsidR="00D11AC1" w:rsidRDefault="00D11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4AC84" w14:textId="77777777" w:rsidR="0094139C" w:rsidRDefault="00625A16">
    <w:pP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B03A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B6A0D" w14:textId="77777777" w:rsidR="00D11AC1" w:rsidRDefault="00D11AC1">
      <w:r>
        <w:separator/>
      </w:r>
    </w:p>
  </w:footnote>
  <w:footnote w:type="continuationSeparator" w:id="0">
    <w:p w14:paraId="3EB6BBDF" w14:textId="77777777" w:rsidR="00D11AC1" w:rsidRDefault="00D11A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6DF14" w14:textId="77777777" w:rsidR="0094139C" w:rsidRDefault="00625A16">
    <w:pPr>
      <w:pBdr>
        <w:bottom w:val="single" w:sz="2" w:space="4" w:color="CCCCCC"/>
      </w:pBdr>
    </w:pPr>
    <w:r>
      <w:rPr>
        <w:color w:val="888888"/>
        <w:sz w:val="18"/>
        <w:szCs w:val="18"/>
      </w:rPr>
      <w:t>CBS5502 Group Project — POS Tagging Ambiguity in Cantonese-English Mixed 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56106"/>
    <w:multiLevelType w:val="hybridMultilevel"/>
    <w:tmpl w:val="B862406C"/>
    <w:lvl w:ilvl="0" w:tplc="C5083716">
      <w:start w:val="1"/>
      <w:numFmt w:val="bullet"/>
      <w:lvlText w:val="●"/>
      <w:lvlJc w:val="left"/>
      <w:pPr>
        <w:ind w:left="720" w:hanging="360"/>
      </w:pPr>
    </w:lvl>
    <w:lvl w:ilvl="1" w:tplc="B6B02606">
      <w:start w:val="1"/>
      <w:numFmt w:val="bullet"/>
      <w:lvlText w:val="○"/>
      <w:lvlJc w:val="left"/>
      <w:pPr>
        <w:ind w:left="1440" w:hanging="360"/>
      </w:pPr>
    </w:lvl>
    <w:lvl w:ilvl="2" w:tplc="1B169D4A">
      <w:start w:val="1"/>
      <w:numFmt w:val="bullet"/>
      <w:lvlText w:val="■"/>
      <w:lvlJc w:val="left"/>
      <w:pPr>
        <w:ind w:left="2160" w:hanging="360"/>
      </w:pPr>
    </w:lvl>
    <w:lvl w:ilvl="3" w:tplc="A13E3A0A">
      <w:start w:val="1"/>
      <w:numFmt w:val="bullet"/>
      <w:lvlText w:val="●"/>
      <w:lvlJc w:val="left"/>
      <w:pPr>
        <w:ind w:left="2880" w:hanging="360"/>
      </w:pPr>
    </w:lvl>
    <w:lvl w:ilvl="4" w:tplc="0A2A3648">
      <w:start w:val="1"/>
      <w:numFmt w:val="bullet"/>
      <w:lvlText w:val="○"/>
      <w:lvlJc w:val="left"/>
      <w:pPr>
        <w:ind w:left="3600" w:hanging="360"/>
      </w:pPr>
    </w:lvl>
    <w:lvl w:ilvl="5" w:tplc="E522FEA0">
      <w:start w:val="1"/>
      <w:numFmt w:val="bullet"/>
      <w:lvlText w:val="■"/>
      <w:lvlJc w:val="left"/>
      <w:pPr>
        <w:ind w:left="4320" w:hanging="360"/>
      </w:pPr>
    </w:lvl>
    <w:lvl w:ilvl="6" w:tplc="CE40207E">
      <w:start w:val="1"/>
      <w:numFmt w:val="bullet"/>
      <w:lvlText w:val="●"/>
      <w:lvlJc w:val="left"/>
      <w:pPr>
        <w:ind w:left="5040" w:hanging="360"/>
      </w:pPr>
    </w:lvl>
    <w:lvl w:ilvl="7" w:tplc="CBBA1B80">
      <w:start w:val="1"/>
      <w:numFmt w:val="bullet"/>
      <w:lvlText w:val="●"/>
      <w:lvlJc w:val="left"/>
      <w:pPr>
        <w:ind w:left="5760" w:hanging="360"/>
      </w:pPr>
    </w:lvl>
    <w:lvl w:ilvl="8" w:tplc="64BAC0AC">
      <w:start w:val="1"/>
      <w:numFmt w:val="bullet"/>
      <w:lvlText w:val="●"/>
      <w:lvlJc w:val="left"/>
      <w:pPr>
        <w:ind w:left="6480" w:hanging="360"/>
      </w:pPr>
    </w:lvl>
  </w:abstractNum>
  <w:abstractNum w:abstractNumId="1" w15:restartNumberingAfterBreak="0">
    <w:nsid w:val="573A0C46"/>
    <w:multiLevelType w:val="hybridMultilevel"/>
    <w:tmpl w:val="FD381A3C"/>
    <w:lvl w:ilvl="0" w:tplc="F9806372">
      <w:start w:val="1"/>
      <w:numFmt w:val="bullet"/>
      <w:lvlText w:val="•"/>
      <w:lvlJc w:val="left"/>
      <w:pPr>
        <w:ind w:left="720" w:hanging="360"/>
      </w:pPr>
    </w:lvl>
    <w:lvl w:ilvl="1" w:tplc="73502E3C">
      <w:numFmt w:val="decimal"/>
      <w:lvlText w:val=""/>
      <w:lvlJc w:val="left"/>
    </w:lvl>
    <w:lvl w:ilvl="2" w:tplc="19D41BB0">
      <w:numFmt w:val="decimal"/>
      <w:lvlText w:val=""/>
      <w:lvlJc w:val="left"/>
    </w:lvl>
    <w:lvl w:ilvl="3" w:tplc="A7E0C1E4">
      <w:numFmt w:val="decimal"/>
      <w:lvlText w:val=""/>
      <w:lvlJc w:val="left"/>
    </w:lvl>
    <w:lvl w:ilvl="4" w:tplc="D8F02790">
      <w:numFmt w:val="decimal"/>
      <w:lvlText w:val=""/>
      <w:lvlJc w:val="left"/>
    </w:lvl>
    <w:lvl w:ilvl="5" w:tplc="2098B3EA">
      <w:numFmt w:val="decimal"/>
      <w:lvlText w:val=""/>
      <w:lvlJc w:val="left"/>
    </w:lvl>
    <w:lvl w:ilvl="6" w:tplc="B02E671E">
      <w:numFmt w:val="decimal"/>
      <w:lvlText w:val=""/>
      <w:lvlJc w:val="left"/>
    </w:lvl>
    <w:lvl w:ilvl="7" w:tplc="4F5868B6">
      <w:numFmt w:val="decimal"/>
      <w:lvlText w:val=""/>
      <w:lvlJc w:val="left"/>
    </w:lvl>
    <w:lvl w:ilvl="8" w:tplc="6D9EB6D2">
      <w:numFmt w:val="decimal"/>
      <w:lvlText w:val=""/>
      <w:lvlJc w:val="left"/>
    </w:lvl>
  </w:abstractNum>
  <w:num w:numId="1" w16cid:durableId="7681623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39C"/>
    <w:rsid w:val="000B03A3"/>
    <w:rsid w:val="00293785"/>
    <w:rsid w:val="003B383E"/>
    <w:rsid w:val="00625A16"/>
    <w:rsid w:val="00746699"/>
    <w:rsid w:val="009024FD"/>
    <w:rsid w:val="0094139C"/>
    <w:rsid w:val="00B1253E"/>
    <w:rsid w:val="00D11AC1"/>
    <w:rsid w:val="00D25926"/>
    <w:rsid w:val="3A9F16BF"/>
    <w:rsid w:val="56AE78C6"/>
    <w:rsid w:val="5B7B0AB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8190B"/>
  <w15:docId w15:val="{1F066D69-8E30-4040-AA0C-DF2DE9CDD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pBdr>
        <w:bottom w:val="single" w:sz="4" w:space="4" w:color="2E75B6"/>
      </w:pBdr>
      <w:spacing w:before="360" w:after="200"/>
      <w:outlineLvl w:val="0"/>
    </w:pPr>
    <w:rPr>
      <w:b/>
      <w:bCs/>
      <w:color w:val="1F3864"/>
      <w:sz w:val="32"/>
      <w:szCs w:val="32"/>
    </w:rPr>
  </w:style>
  <w:style w:type="paragraph" w:styleId="2">
    <w:name w:val="heading 2"/>
    <w:uiPriority w:val="9"/>
    <w:unhideWhenUsed/>
    <w:qFormat/>
    <w:pPr>
      <w:spacing w:before="280" w:after="160"/>
      <w:outlineLvl w:val="1"/>
    </w:pPr>
    <w:rPr>
      <w:b/>
      <w:bCs/>
      <w:color w:val="2E75B6"/>
      <w:sz w:val="28"/>
      <w:szCs w:val="28"/>
    </w:rPr>
  </w:style>
  <w:style w:type="paragraph" w:styleId="3">
    <w:name w:val="heading 3"/>
    <w:uiPriority w:val="9"/>
    <w:semiHidden/>
    <w:unhideWhenUsed/>
    <w:qFormat/>
    <w:pPr>
      <w:spacing w:before="200" w:after="120"/>
      <w:outlineLvl w:val="2"/>
    </w:pPr>
    <w:rPr>
      <w:b/>
      <w:bCs/>
      <w:color w:val="2E75B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2599</Words>
  <Characters>14820</Characters>
  <Application>Microsoft Office Word</Application>
  <DocSecurity>0</DocSecurity>
  <Lines>123</Lines>
  <Paragraphs>34</Paragraphs>
  <ScaleCrop>false</ScaleCrop>
  <Company/>
  <LinksUpToDate>false</LinksUpToDate>
  <CharactersWithSpaces>17385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ZIQI SHEN</cp:lastModifiedBy>
  <cp:revision>6</cp:revision>
  <dcterms:created xsi:type="dcterms:W3CDTF">2026-03-25T08:10:00Z</dcterms:created>
  <dcterms:modified xsi:type="dcterms:W3CDTF">2026-04-23T09:46:00Z</dcterms:modified>
</cp:coreProperties>
</file>