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Monto, MontoDescuento = 0, TotalPagar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Dia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que está pagando: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Monto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día en el que hace la compra: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Dia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(Dia == “lunes” | Dia == “martes” | Dia == “miércoles”)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MontoDescuento = Monto * 0.15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MontoDescuento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TotalPagar = Monto -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monto original es de: S/” + Monto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monto del descuento es de: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total a pagar es de: S/” +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2025-06-25T05:36:24Z</dcterms:modified>
</cp:coreProperties>
</file>