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jc w:val="center"/>
      </w:pPr>
      <w:r>
        <w:t>公共底层智能体平台技术选型方案（双需求完整版）</w:t>
      </w:r>
    </w:p>
    <w:p>
      <w:pPr>
        <w:spacing w:after="120"/>
      </w:pPr>
      <w:r>
        <w:t xml:space="preserve">技术选型仅围绕两个需求：指标体系构建 Agent、基于物料分类/物料知识库的补全 Agent。</w:t>
      </w:r>
    </w:p>
    <w:p>
      <w:pPr>
        <w:pStyle w:val="Heading1"/>
        <w:spacing w:after="120"/>
      </w:pPr>
      <w:r>
        <w:t xml:space="preserve">1. 总体组件清单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建议版本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3550" w:type="dxa"/>
          </w:tcPr>
          <w:p>
            <w:r>
              <w:t xml:space="preserve">开发语言</w:t>
            </w:r>
          </w:p>
        </w:tc>
        <w:tc>
          <w:tcPr>
            <w:tcW w:w="3550" w:type="dxa"/>
          </w:tcPr>
          <w:p>
            <w:r>
              <w:t xml:space="preserve">Python + Java</w:t>
            </w:r>
          </w:p>
        </w:tc>
        <w:tc>
          <w:tcPr>
            <w:tcW w:w="3550" w:type="dxa"/>
          </w:tcPr>
          <w:p>
            <w:r>
              <w:t xml:space="preserve">Python 3.12.x；Java 17</w:t>
            </w:r>
          </w:p>
        </w:tc>
        <w:tc>
          <w:tcPr>
            <w:tcW w:w="3550" w:type="dxa"/>
          </w:tcPr>
          <w:p>
            <w:r>
              <w:t xml:space="preserve">Python 承载 Agent/RAG/模型；Java 承载管理后台和企业集成。</w:t>
            </w:r>
          </w:p>
        </w:tc>
      </w:tr>
      <w:tr>
        <w:tc>
          <w:tcPr>
            <w:tcW w:w="3550" w:type="dxa"/>
          </w:tcPr>
          <w:p>
            <w:r>
              <w:t xml:space="preserve">后端接入</w:t>
            </w:r>
          </w:p>
        </w:tc>
        <w:tc>
          <w:tcPr>
            <w:tcW w:w="3550" w:type="dxa"/>
          </w:tcPr>
          <w:p>
            <w:r>
              <w:t xml:space="preserve">Spring Boot</w:t>
            </w:r>
          </w:p>
        </w:tc>
        <w:tc>
          <w:tcPr>
            <w:tcW w:w="3550" w:type="dxa"/>
          </w:tcPr>
          <w:p>
            <w:r>
              <w:t xml:space="preserve">3.3.x</w:t>
            </w:r>
          </w:p>
        </w:tc>
        <w:tc>
          <w:tcPr>
            <w:tcW w:w="3550" w:type="dxa"/>
          </w:tcPr>
          <w:p>
            <w:r>
              <w:t xml:space="preserve">用户、权限、配置、管理后台。</w:t>
            </w:r>
          </w:p>
        </w:tc>
      </w:tr>
      <w:tr>
        <w:tc>
          <w:tcPr>
            <w:tcW w:w="3550" w:type="dxa"/>
          </w:tcPr>
          <w:p>
            <w:r>
              <w:t xml:space="preserve">API 服务</w:t>
            </w:r>
          </w:p>
        </w:tc>
        <w:tc>
          <w:tcPr>
            <w:tcW w:w="3550" w:type="dxa"/>
          </w:tcPr>
          <w:p>
            <w:r>
              <w:t xml:space="preserve">FastAPI + Uvicorn</w:t>
            </w:r>
          </w:p>
        </w:tc>
        <w:tc>
          <w:tcPr>
            <w:tcW w:w="3550" w:type="dxa"/>
          </w:tcPr>
          <w:p>
            <w:r>
              <w:t xml:space="preserve">FastAPI 0.136.x；Uvicorn 0.34.x+</w:t>
            </w:r>
          </w:p>
        </w:tc>
        <w:tc>
          <w:tcPr>
            <w:tcW w:w="3550" w:type="dxa"/>
          </w:tcPr>
          <w:p>
            <w:r>
              <w:t xml:space="preserve">REST/SSE/异步任务接口。</w:t>
            </w:r>
          </w:p>
        </w:tc>
      </w:tr>
      <w:tr>
        <w:tc>
          <w:tcPr>
            <w:tcW w:w="3550" w:type="dxa"/>
          </w:tcPr>
          <w:p>
            <w:r>
              <w:t xml:space="preserve">Agent Runtime</w:t>
            </w:r>
          </w:p>
        </w:tc>
        <w:tc>
          <w:tcPr>
            <w:tcW w:w="3550" w:type="dxa"/>
          </w:tcPr>
          <w:p>
            <w:r>
              <w:t xml:space="preserve">LangGraph</w:t>
            </w:r>
          </w:p>
        </w:tc>
        <w:tc>
          <w:tcPr>
            <w:tcW w:w="3550" w:type="dxa"/>
          </w:tcPr>
          <w:p>
            <w:r>
              <w:t xml:space="preserve">1.2.x</w:t>
            </w:r>
          </w:p>
        </w:tc>
        <w:tc>
          <w:tcPr>
            <w:tcW w:w="3550" w:type="dxa"/>
          </w:tcPr>
          <w:p>
            <w:r>
              <w:t xml:space="preserve">状态机、Checkpoint、Replay、HITL。</w:t>
            </w:r>
          </w:p>
        </w:tc>
      </w:tr>
      <w:tr>
        <w:tc>
          <w:tcPr>
            <w:tcW w:w="3550" w:type="dxa"/>
          </w:tcPr>
          <w:p>
            <w:r>
              <w:t xml:space="preserve">LLM 抽象</w:t>
            </w:r>
          </w:p>
        </w:tc>
        <w:tc>
          <w:tcPr>
            <w:tcW w:w="3550" w:type="dxa"/>
          </w:tcPr>
          <w:p>
            <w:r>
              <w:t xml:space="preserve">LangChain</w:t>
            </w:r>
          </w:p>
        </w:tc>
        <w:tc>
          <w:tcPr>
            <w:tcW w:w="3550" w:type="dxa"/>
          </w:tcPr>
          <w:p>
            <w:r>
              <w:t xml:space="preserve">1.3.x</w:t>
            </w:r>
          </w:p>
        </w:tc>
        <w:tc>
          <w:tcPr>
            <w:tcW w:w="3550" w:type="dxa"/>
          </w:tcPr>
          <w:p>
            <w:r>
              <w:t xml:space="preserve">模型/消息/工具适配层。</w:t>
            </w:r>
          </w:p>
        </w:tc>
      </w:tr>
      <w:tr>
        <w:tc>
          <w:tcPr>
            <w:tcW w:w="3550" w:type="dxa"/>
          </w:tcPr>
          <w:p>
            <w:r>
              <w:t xml:space="preserve">Schema 校验</w:t>
            </w:r>
          </w:p>
        </w:tc>
        <w:tc>
          <w:tcPr>
            <w:tcW w:w="3550" w:type="dxa"/>
          </w:tcPr>
          <w:p>
            <w:r>
              <w:t xml:space="preserve">Pydantic</w:t>
            </w:r>
          </w:p>
        </w:tc>
        <w:tc>
          <w:tcPr>
            <w:tcW w:w="3550" w:type="dxa"/>
          </w:tcPr>
          <w:p>
            <w:r>
              <w:t xml:space="preserve">2.12.x</w:t>
            </w:r>
          </w:p>
        </w:tc>
        <w:tc>
          <w:tcPr>
            <w:tcW w:w="3550" w:type="dxa"/>
          </w:tcPr>
          <w:p>
            <w:r>
              <w:t xml:space="preserve">TaskContext、Tool 入参、输出 JSON Schema。</w:t>
            </w:r>
          </w:p>
        </w:tc>
      </w:tr>
      <w:tr>
        <w:tc>
          <w:tcPr>
            <w:tcW w:w="3550" w:type="dxa"/>
          </w:tcPr>
          <w:p>
            <w:r>
              <w:t xml:space="preserve">任务队列</w:t>
            </w:r>
          </w:p>
        </w:tc>
        <w:tc>
          <w:tcPr>
            <w:tcW w:w="3550" w:type="dxa"/>
          </w:tcPr>
          <w:p>
            <w:r>
              <w:t xml:space="preserve">Redis + Celery/RQ</w:t>
            </w:r>
          </w:p>
        </w:tc>
        <w:tc>
          <w:tcPr>
            <w:tcW w:w="3550" w:type="dxa"/>
          </w:tcPr>
          <w:p>
            <w:r>
              <w:t xml:space="preserve">Redis 7.4.x；Celery 5.6.x / RQ 2.x</w:t>
            </w:r>
          </w:p>
        </w:tc>
        <w:tc>
          <w:tcPr>
            <w:tcW w:w="3550" w:type="dxa"/>
          </w:tcPr>
          <w:p>
            <w:r>
              <w:t xml:space="preserve">长任务、解析、补全、embedding、缓存。</w:t>
            </w:r>
          </w:p>
        </w:tc>
      </w:tr>
      <w:tr>
        <w:tc>
          <w:tcPr>
            <w:tcW w:w="3550" w:type="dxa"/>
          </w:tcPr>
          <w:p>
            <w:r>
              <w:t xml:space="preserve">数据库</w:t>
            </w:r>
          </w:p>
        </w:tc>
        <w:tc>
          <w:tcPr>
            <w:tcW w:w="3550" w:type="dxa"/>
          </w:tcPr>
          <w:p>
            <w:r>
              <w:t xml:space="preserve">PostgreSQL + pgvector</w:t>
            </w:r>
          </w:p>
        </w:tc>
        <w:tc>
          <w:tcPr>
            <w:tcW w:w="3550" w:type="dxa"/>
          </w:tcPr>
          <w:p>
            <w:r>
              <w:t xml:space="preserve">PostgreSQL 16/17；pgvector 0.8.2+</w:t>
            </w:r>
          </w:p>
        </w:tc>
        <w:tc>
          <w:tcPr>
            <w:tcW w:w="3550" w:type="dxa"/>
          </w:tcPr>
          <w:p>
            <w:r>
              <w:t xml:space="preserve">结构化查询、JSONB、向量检索、审计。</w:t>
            </w:r>
          </w:p>
        </w:tc>
      </w:tr>
      <w:tr>
        <w:tc>
          <w:tcPr>
            <w:tcW w:w="3550" w:type="dxa"/>
          </w:tcPr>
          <w:p>
            <w:r>
              <w:t xml:space="preserve">文档/Excel解析</w:t>
            </w:r>
          </w:p>
        </w:tc>
        <w:tc>
          <w:tcPr>
            <w:tcW w:w="3550" w:type="dxa"/>
          </w:tcPr>
          <w:p>
            <w:r>
              <w:t xml:space="preserve">pandas/openpyxl/PyMuPDF/python-docx/python-pptx</w:t>
            </w:r>
          </w:p>
        </w:tc>
        <w:tc>
          <w:tcPr>
            <w:tcW w:w="3550" w:type="dxa"/>
          </w:tcPr>
          <w:p>
            <w:r>
              <w:t xml:space="preserve">pandas 2.2.x；openpyxl 3.1.x；PyMuPDF 1.24.x+</w:t>
            </w:r>
          </w:p>
        </w:tc>
        <w:tc>
          <w:tcPr>
            <w:tcW w:w="3550" w:type="dxa"/>
          </w:tcPr>
          <w:p>
            <w:r>
              <w:t xml:space="preserve">Excel、Word、PDF、PPT 解析。</w:t>
            </w:r>
          </w:p>
        </w:tc>
      </w:tr>
      <w:tr>
        <w:tc>
          <w:tcPr>
            <w:tcW w:w="3550" w:type="dxa"/>
          </w:tcPr>
          <w:p>
            <w:r>
              <w:t xml:space="preserve">模型推理</w:t>
            </w:r>
          </w:p>
        </w:tc>
        <w:tc>
          <w:tcPr>
            <w:tcW w:w="3550" w:type="dxa"/>
          </w:tcPr>
          <w:p>
            <w:r>
              <w:t xml:space="preserve">llama.cpp / vLLM / API</w:t>
            </w:r>
          </w:p>
        </w:tc>
        <w:tc>
          <w:tcPr>
            <w:tcW w:w="3550" w:type="dxa"/>
          </w:tcPr>
          <w:p>
            <w:r>
              <w:t xml:space="preserve">llama.cpp 0.3.x；vLLM 0.20.x</w:t>
            </w:r>
          </w:p>
        </w:tc>
        <w:tc>
          <w:tcPr>
            <w:tcW w:w="3550" w:type="dxa"/>
          </w:tcPr>
          <w:p>
            <w:r>
              <w:t xml:space="preserve">CPU 验证、API 选型、GPU 生产。</w:t>
            </w:r>
          </w:p>
        </w:tc>
      </w:tr>
      <w:tr>
        <w:tc>
          <w:tcPr>
            <w:tcW w:w="3550" w:type="dxa"/>
          </w:tcPr>
          <w:p>
            <w:r>
              <w:t xml:space="preserve">Embedding/Rerank</w:t>
            </w:r>
          </w:p>
        </w:tc>
        <w:tc>
          <w:tcPr>
            <w:tcW w:w="3550" w:type="dxa"/>
          </w:tcPr>
          <w:p>
            <w:r>
              <w:t xml:space="preserve">bge-m3 + bge-reranker-v2-m3</w:t>
            </w:r>
          </w:p>
        </w:tc>
        <w:tc>
          <w:tcPr>
            <w:tcW w:w="3550" w:type="dxa"/>
          </w:tcPr>
          <w:p>
            <w:r>
              <w:t xml:space="preserve">离线固化模型</w:t>
            </w:r>
          </w:p>
        </w:tc>
        <w:tc>
          <w:tcPr>
            <w:tcW w:w="3550" w:type="dxa"/>
          </w:tcPr>
          <w:p>
            <w:r>
              <w:t xml:space="preserve">RAG 向量化与重排。</w:t>
            </w:r>
          </w:p>
        </w:tc>
      </w:tr>
      <w:tr>
        <w:tc>
          <w:tcPr>
            <w:tcW w:w="3550" w:type="dxa"/>
          </w:tcPr>
          <w:p>
            <w:r>
              <w:t xml:space="preserve">可观测</w:t>
            </w:r>
          </w:p>
        </w:tc>
        <w:tc>
          <w:tcPr>
            <w:tcW w:w="3550" w:type="dxa"/>
          </w:tcPr>
          <w:p>
            <w:r>
              <w:t xml:space="preserve">OpenTelemetry + Prometheus + Grafana + Phoenix</w:t>
            </w:r>
          </w:p>
        </w:tc>
        <w:tc>
          <w:tcPr>
            <w:tcW w:w="3550" w:type="dxa"/>
          </w:tcPr>
          <w:p>
            <w:r>
              <w:t xml:space="preserve">OTel 1.30.x+</w:t>
            </w:r>
          </w:p>
        </w:tc>
        <w:tc>
          <w:tcPr>
            <w:tcW w:w="3550" w:type="dxa"/>
          </w:tcPr>
          <w:p>
            <w:r>
              <w:t xml:space="preserve">Trace、指标、LLM 调用观测和评测。</w:t>
            </w:r>
          </w:p>
        </w:tc>
      </w:tr>
      <w:tr>
        <w:tc>
          <w:tcPr>
            <w:tcW w:w="3550" w:type="dxa"/>
          </w:tcPr>
          <w:p>
            <w:r>
              <w:t xml:space="preserve">脱敏审计</w:t>
            </w:r>
          </w:p>
        </w:tc>
        <w:tc>
          <w:tcPr>
            <w:tcW w:w="3550" w:type="dxa"/>
          </w:tcPr>
          <w:p>
            <w:r>
              <w:t xml:space="preserve">Presidio + 自定义规则</w:t>
            </w:r>
          </w:p>
        </w:tc>
        <w:tc>
          <w:tcPr>
            <w:tcW w:w="3550" w:type="dxa"/>
          </w:tcPr>
          <w:p>
            <w:r>
              <w:t xml:space="preserve">2.2.x+</w:t>
            </w:r>
          </w:p>
        </w:tc>
        <w:tc>
          <w:tcPr>
            <w:tcW w:w="3550" w:type="dxa"/>
          </w:tcPr>
          <w:p>
            <w:r>
              <w:t xml:space="preserve">敏感字段识别、脱敏、审计落库。</w:t>
            </w:r>
          </w:p>
        </w:tc>
      </w:tr>
    </w:tbl>
    <w:p>
      <w:pPr>
        <w:pStyle w:val="Heading1"/>
        <w:spacing w:after="120"/>
      </w:pPr>
      <w:r>
        <w:t xml:space="preserve">2. 模型选型与切换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类型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推荐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切换方式</w:t>
            </w:r>
          </w:p>
        </w:tc>
      </w:tr>
      <w:tr>
        <w:tc>
          <w:tcPr>
            <w:tcW w:w="3550" w:type="dxa"/>
          </w:tcPr>
          <w:p>
            <w:r>
              <w:t xml:space="preserve">路由/分类模型</w:t>
            </w:r>
          </w:p>
        </w:tc>
        <w:tc>
          <w:tcPr>
            <w:tcW w:w="3550" w:type="dxa"/>
          </w:tcPr>
          <w:p>
            <w:r>
              <w:t xml:space="preserve">Qwen 7B/14B 或同级小模型</w:t>
            </w:r>
          </w:p>
        </w:tc>
        <w:tc>
          <w:tcPr>
            <w:tcW w:w="3550" w:type="dxa"/>
          </w:tcPr>
          <w:p>
            <w:r>
              <w:t xml:space="preserve">业务域分类、字段别名、物料分类辅助</w:t>
            </w:r>
          </w:p>
        </w:tc>
        <w:tc>
          <w:tcPr>
            <w:tcW w:w="3550" w:type="dxa"/>
          </w:tcPr>
          <w:p>
            <w:r>
              <w:t xml:space="preserve">Model Gateway 按 task_type=classify 路由。</w:t>
            </w:r>
          </w:p>
        </w:tc>
      </w:tr>
      <w:tr>
        <w:tc>
          <w:tcPr>
            <w:tcW w:w="3550" w:type="dxa"/>
          </w:tcPr>
          <w:p>
            <w:r>
              <w:t xml:space="preserve">主推理模型</w:t>
            </w:r>
          </w:p>
        </w:tc>
        <w:tc>
          <w:tcPr>
            <w:tcW w:w="3550" w:type="dxa"/>
          </w:tcPr>
          <w:p>
            <w:r>
              <w:t xml:space="preserve">Qwen 14B/32B 或 API 候选模型</w:t>
            </w:r>
          </w:p>
        </w:tc>
        <w:tc>
          <w:tcPr>
            <w:tcW w:w="3550" w:type="dxa"/>
          </w:tcPr>
          <w:p>
            <w:r>
              <w:t xml:space="preserve">指标推导、口径解释、异常说明</w:t>
            </w:r>
          </w:p>
        </w:tc>
        <w:tc>
          <w:tcPr>
            <w:tcW w:w="3550" w:type="dxa"/>
          </w:tcPr>
          <w:p>
            <w:r>
              <w:t xml:space="preserve">task_type=reason/generate。</w:t>
            </w:r>
          </w:p>
        </w:tc>
      </w:tr>
      <w:tr>
        <w:tc>
          <w:tcPr>
            <w:tcW w:w="3550" w:type="dxa"/>
          </w:tcPr>
          <w:p>
            <w:r>
              <w:t xml:space="preserve">Embedding模型</w:t>
            </w:r>
          </w:p>
        </w:tc>
        <w:tc>
          <w:tcPr>
            <w:tcW w:w="3550" w:type="dxa"/>
          </w:tcPr>
          <w:p>
            <w:r>
              <w:t xml:space="preserve">bge-m3</w:t>
            </w:r>
          </w:p>
        </w:tc>
        <w:tc>
          <w:tcPr>
            <w:tcW w:w="3550" w:type="dxa"/>
          </w:tcPr>
          <w:p>
            <w:r>
              <w:t xml:space="preserve">知识入库与 query embedding</w:t>
            </w:r>
          </w:p>
        </w:tc>
        <w:tc>
          <w:tcPr>
            <w:tcW w:w="3550" w:type="dxa"/>
          </w:tcPr>
          <w:p>
            <w:r>
              <w:t xml:space="preserve">独立 embedding endpoint。</w:t>
            </w:r>
          </w:p>
        </w:tc>
      </w:tr>
      <w:tr>
        <w:tc>
          <w:tcPr>
            <w:tcW w:w="3550" w:type="dxa"/>
          </w:tcPr>
          <w:p>
            <w:r>
              <w:t xml:space="preserve">Rerank模型</w:t>
            </w:r>
          </w:p>
        </w:tc>
        <w:tc>
          <w:tcPr>
            <w:tcW w:w="3550" w:type="dxa"/>
          </w:tcPr>
          <w:p>
            <w:r>
              <w:t xml:space="preserve">bge-reranker-v2-m3</w:t>
            </w:r>
          </w:p>
        </w:tc>
        <w:tc>
          <w:tcPr>
            <w:tcW w:w="3550" w:type="dxa"/>
          </w:tcPr>
          <w:p>
            <w:r>
              <w:t xml:space="preserve">召回结果重排</w:t>
            </w:r>
          </w:p>
        </w:tc>
        <w:tc>
          <w:tcPr>
            <w:tcW w:w="3550" w:type="dxa"/>
          </w:tcPr>
          <w:p>
            <w:r>
              <w:t xml:space="preserve">独立 rerank endpoint。</w:t>
            </w:r>
          </w:p>
        </w:tc>
      </w:tr>
      <w:tr>
        <w:tc>
          <w:tcPr>
            <w:tcW w:w="3550" w:type="dxa"/>
          </w:tcPr>
          <w:p>
            <w:r>
              <w:t xml:space="preserve">CPU模式</w:t>
            </w:r>
          </w:p>
        </w:tc>
        <w:tc>
          <w:tcPr>
            <w:tcW w:w="3550" w:type="dxa"/>
          </w:tcPr>
          <w:p>
            <w:r>
              <w:t xml:space="preserve">llama.cpp + GGUF</w:t>
            </w:r>
          </w:p>
        </w:tc>
        <w:tc>
          <w:tcPr>
            <w:tcW w:w="3550" w:type="dxa"/>
          </w:tcPr>
          <w:p>
            <w:r>
              <w:t xml:space="preserve">前期功能验证</w:t>
            </w:r>
          </w:p>
        </w:tc>
        <w:tc>
          <w:tcPr>
            <w:tcW w:w="3550" w:type="dxa"/>
          </w:tcPr>
          <w:p>
            <w:r>
              <w:t xml:space="preserve">LLM_ROUTER_MODE=cpu_local。</w:t>
            </w:r>
          </w:p>
        </w:tc>
      </w:tr>
      <w:tr>
        <w:tc>
          <w:tcPr>
            <w:tcW w:w="3550" w:type="dxa"/>
          </w:tcPr>
          <w:p>
            <w:r>
              <w:t xml:space="preserve">API模式</w:t>
            </w:r>
          </w:p>
        </w:tc>
        <w:tc>
          <w:tcPr>
            <w:tcW w:w="3550" w:type="dxa"/>
          </w:tcPr>
          <w:p>
            <w:r>
              <w:t xml:space="preserve">内部/云模型 API</w:t>
            </w:r>
          </w:p>
        </w:tc>
        <w:tc>
          <w:tcPr>
            <w:tcW w:w="3550" w:type="dxa"/>
          </w:tcPr>
          <w:p>
            <w:r>
              <w:t xml:space="preserve">效果选型与成本对比</w:t>
            </w:r>
          </w:p>
        </w:tc>
        <w:tc>
          <w:tcPr>
            <w:tcW w:w="3550" w:type="dxa"/>
          </w:tcPr>
          <w:p>
            <w:r>
              <w:t xml:space="preserve">LLM_ROUTER_MODE=api_remote。</w:t>
            </w:r>
          </w:p>
        </w:tc>
      </w:tr>
      <w:tr>
        <w:tc>
          <w:tcPr>
            <w:tcW w:w="3550" w:type="dxa"/>
          </w:tcPr>
          <w:p>
            <w:r>
              <w:t xml:space="preserve">GPU模式</w:t>
            </w:r>
          </w:p>
        </w:tc>
        <w:tc>
          <w:tcPr>
            <w:tcW w:w="3550" w:type="dxa"/>
          </w:tcPr>
          <w:p>
            <w:r>
              <w:t xml:space="preserve">vLLM OpenAI Compatible Server</w:t>
            </w:r>
          </w:p>
        </w:tc>
        <w:tc>
          <w:tcPr>
            <w:tcW w:w="3550" w:type="dxa"/>
          </w:tcPr>
          <w:p>
            <w:r>
              <w:t xml:space="preserve">生产推理</w:t>
            </w:r>
          </w:p>
        </w:tc>
        <w:tc>
          <w:tcPr>
            <w:tcW w:w="3550" w:type="dxa"/>
          </w:tcPr>
          <w:p>
            <w:r>
              <w:t xml:space="preserve">LLM_ROUTER_MODE=gpu_vllm。</w:t>
            </w:r>
          </w:p>
        </w:tc>
      </w:tr>
    </w:tbl>
    <w:p>
      <w:pPr>
        <w:pStyle w:val="Heading1"/>
        <w:spacing w:after="120"/>
      </w:pPr>
      <w:r>
        <w:t xml:space="preserve">3. RAG 与结构化查询边界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场景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主路径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RAG 使用位置</w:t>
            </w:r>
          </w:p>
        </w:tc>
      </w:tr>
      <w:tr>
        <w:tc>
          <w:tcPr>
            <w:tcW w:w="4733" w:type="dxa"/>
          </w:tcPr>
          <w:p>
            <w:r>
              <w:t xml:space="preserve">指标体系构建</w:t>
            </w:r>
          </w:p>
        </w:tc>
        <w:tc>
          <w:tcPr>
            <w:tcW w:w="4733" w:type="dxa"/>
          </w:tcPr>
          <w:p>
            <w:r>
              <w:t xml:space="preserve">Schema Slimming + 指标知识 RAG + 主模型推导</w:t>
            </w:r>
          </w:p>
        </w:tc>
        <w:tc>
          <w:tcPr>
            <w:tcW w:w="4733" w:type="dxa"/>
          </w:tcPr>
          <w:p>
            <w:r>
              <w:t xml:space="preserve">检索指标口径、维度规则、字段语义。</w:t>
            </w:r>
          </w:p>
        </w:tc>
      </w:tr>
      <w:tr>
        <w:tc>
          <w:tcPr>
            <w:tcW w:w="4733" w:type="dxa"/>
          </w:tcPr>
          <w:p>
            <w:r>
              <w:t xml:space="preserve">物料分类补全</w:t>
            </w:r>
          </w:p>
        </w:tc>
        <w:tc>
          <w:tcPr>
            <w:tcW w:w="4733" w:type="dxa"/>
          </w:tcPr>
          <w:p>
            <w:r>
              <w:t xml:space="preserve">物料ID/分类/主键精确查询 + 批量回填</w:t>
            </w:r>
          </w:p>
        </w:tc>
        <w:tc>
          <w:tcPr>
            <w:tcW w:w="4733" w:type="dxa"/>
          </w:tcPr>
          <w:p>
            <w:r>
              <w:t xml:space="preserve">字段别名、分类规则解释、低置信度候选兜底。</w:t>
            </w:r>
          </w:p>
        </w:tc>
      </w:tr>
      <w:tr>
        <w:tc>
          <w:tcPr>
            <w:tcW w:w="4733" w:type="dxa"/>
          </w:tcPr>
          <w:p>
            <w:r>
              <w:t xml:space="preserve">知识入库</w:t>
            </w:r>
          </w:p>
        </w:tc>
        <w:tc>
          <w:tcPr>
            <w:tcW w:w="4733" w:type="dxa"/>
          </w:tcPr>
          <w:p>
            <w:r>
              <w:t xml:space="preserve">Parser + Chunk + Embedding + pgvector</w:t>
            </w:r>
          </w:p>
        </w:tc>
        <w:tc>
          <w:tcPr>
            <w:tcW w:w="4733" w:type="dxa"/>
          </w:tcPr>
          <w:p>
            <w:r>
              <w:t xml:space="preserve">为指标知识和分类规则提供语义检索能力。</w:t>
            </w:r>
          </w:p>
        </w:tc>
      </w:tr>
    </w:tbl>
    <w:p>
      <w:pPr>
        <w:pStyle w:val="Heading1"/>
        <w:spacing w:after="120"/>
      </w:pPr>
      <w:r>
        <w:t xml:space="preserve">4. PostgreSQL + pgvector 选型判断</w:t>
      </w:r>
    </w:p>
    <w:p>
      <w:pPr>
        <w:pStyle w:val="ListParagraph"/>
        <w:ind w:left="420"/>
        <w:spacing w:after="80"/>
      </w:pPr>
      <w:r>
        <w:t xml:space="preserve">• 当前两类需求的数据规模和查询模式适合 PostgreSQL + pgvector，不建议第一阶段引入 Elasticsearch。</w:t>
      </w:r>
    </w:p>
    <w:p>
      <w:pPr>
        <w:pStyle w:val="ListParagraph"/>
        <w:ind w:left="420"/>
        <w:spacing w:after="80"/>
      </w:pPr>
      <w:r>
        <w:t xml:space="preserve">• 物料补全依赖结构化精确查询，B-tree、JSONB GIN、pg_trgm 比向量检索更关键。</w:t>
      </w:r>
    </w:p>
    <w:p>
      <w:pPr>
        <w:pStyle w:val="ListParagraph"/>
        <w:ind w:left="420"/>
        <w:spacing w:after="80"/>
      </w:pPr>
      <w:r>
        <w:t xml:space="preserve">• 指标知识检索使用 pgvector HNSW 足够支撑小规模知识库。</w:t>
      </w:r>
    </w:p>
    <w:p>
      <w:pPr>
        <w:pStyle w:val="ListParagraph"/>
        <w:ind w:left="420"/>
        <w:spacing w:after="80"/>
      </w:pPr>
      <w:r>
        <w:t xml:space="preserve">• 后续只有在复杂中文全文检索、高亮、多字段聚合、高并发搜索出现时，再评估 OpenSearch/Elasticsearch。</w:t>
      </w:r>
    </w:p>
    <w:p>
      <w:pPr>
        <w:pStyle w:val="Heading1"/>
        <w:spacing w:after="120"/>
      </w:pPr>
      <w:r>
        <w:t xml:space="preserve">5. Memory 选型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记忆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4733" w:type="dxa"/>
          </w:tcPr>
          <w:p>
            <w:r>
              <w:t xml:space="preserve">短期记忆</w:t>
            </w:r>
          </w:p>
        </w:tc>
        <w:tc>
          <w:tcPr>
            <w:tcW w:w="4733" w:type="dxa"/>
          </w:tcPr>
          <w:p>
            <w:r>
              <w:t xml:space="preserve">LangGraph Checkpoint + Redis + agent_runs.task_context</w:t>
            </w:r>
          </w:p>
        </w:tc>
        <w:tc>
          <w:tcPr>
            <w:tcW w:w="4733" w:type="dxa"/>
          </w:tcPr>
          <w:p>
            <w:r>
              <w:t xml:space="preserve">保存当前 run 的中间状态、工具结果、召回上下文和人工确认状态。</w:t>
            </w:r>
          </w:p>
        </w:tc>
      </w:tr>
      <w:tr>
        <w:tc>
          <w:tcPr>
            <w:tcW w:w="4733" w:type="dxa"/>
          </w:tcPr>
          <w:p>
            <w:r>
              <w:t xml:space="preserve">长期记忆</w:t>
            </w:r>
          </w:p>
        </w:tc>
        <w:tc>
          <w:tcPr>
            <w:tcW w:w="4733" w:type="dxa"/>
          </w:tcPr>
          <w:p>
            <w:r>
              <w:t xml:space="preserve">PostgreSQL field_dictionary / metric_artifacts / evaluation_cases / feedback</w:t>
            </w:r>
          </w:p>
        </w:tc>
        <w:tc>
          <w:tcPr>
            <w:tcW w:w="4733" w:type="dxa"/>
          </w:tcPr>
          <w:p>
            <w:r>
              <w:t xml:space="preserve">保存人工确认过的字段别名、指标口径、分类映射、错误样本。</w:t>
            </w:r>
          </w:p>
        </w:tc>
      </w:tr>
      <w:tr>
        <w:tc>
          <w:tcPr>
            <w:tcW w:w="4733" w:type="dxa"/>
          </w:tcPr>
          <w:p>
            <w:r>
              <w:t xml:space="preserve">向量记忆</w:t>
            </w:r>
          </w:p>
        </w:tc>
        <w:tc>
          <w:tcPr>
            <w:tcW w:w="4733" w:type="dxa"/>
          </w:tcPr>
          <w:p>
            <w:r>
              <w:t xml:space="preserve">pgvector rag_chunks</w:t>
            </w:r>
          </w:p>
        </w:tc>
        <w:tc>
          <w:tcPr>
            <w:tcW w:w="4733" w:type="dxa"/>
          </w:tcPr>
          <w:p>
            <w:r>
              <w:t xml:space="preserve">保存指标知识、分类规则、文档语义块。</w:t>
            </w:r>
          </w:p>
        </w:tc>
      </w:tr>
    </w:tbl>
    <w:p>
      <w:pPr>
        <w:pStyle w:val="Heading1"/>
        <w:spacing w:after="120"/>
      </w:pPr>
      <w:r>
        <w:t xml:space="preserve">6. 最低环境配置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配置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用途</w:t>
            </w:r>
          </w:p>
        </w:tc>
      </w:tr>
      <w:tr>
        <w:tc>
          <w:tcPr>
            <w:tcW w:w="4733" w:type="dxa"/>
          </w:tcPr>
          <w:p>
            <w:r>
              <w:t xml:space="preserve">CPU 最小验证</w:t>
            </w:r>
          </w:p>
        </w:tc>
        <w:tc>
          <w:tcPr>
            <w:tcW w:w="4733" w:type="dxa"/>
          </w:tcPr>
          <w:p>
            <w:r>
              <w:t xml:space="preserve">16C / 64GB RAM / 500GB SSD</w:t>
            </w:r>
          </w:p>
        </w:tc>
        <w:tc>
          <w:tcPr>
            <w:tcW w:w="4733" w:type="dxa"/>
          </w:tcPr>
          <w:p>
            <w:r>
              <w:t xml:space="preserve">跑通 Agent、Tool、RAG、物料补全、审计。</w:t>
            </w:r>
          </w:p>
        </w:tc>
      </w:tr>
      <w:tr>
        <w:tc>
          <w:tcPr>
            <w:tcW w:w="4733" w:type="dxa"/>
          </w:tcPr>
          <w:p>
            <w:r>
              <w:t xml:space="preserve">CPU 推荐验证</w:t>
            </w:r>
          </w:p>
        </w:tc>
        <w:tc>
          <w:tcPr>
            <w:tcW w:w="4733" w:type="dxa"/>
          </w:tcPr>
          <w:p>
            <w:r>
              <w:t xml:space="preserve">32C / 128GB RAM / 1TB SSD</w:t>
            </w:r>
          </w:p>
        </w:tc>
        <w:tc>
          <w:tcPr>
            <w:tcW w:w="4733" w:type="dxa"/>
          </w:tcPr>
          <w:p>
            <w:r>
              <w:t xml:space="preserve">几万字段、批量 Excel、非模型接口压测。</w:t>
            </w:r>
          </w:p>
        </w:tc>
      </w:tr>
      <w:tr>
        <w:tc>
          <w:tcPr>
            <w:tcW w:w="4733" w:type="dxa"/>
          </w:tcPr>
          <w:p>
            <w:r>
              <w:t xml:space="preserve">GPU 生产起步</w:t>
            </w:r>
          </w:p>
        </w:tc>
        <w:tc>
          <w:tcPr>
            <w:tcW w:w="4733" w:type="dxa"/>
          </w:tcPr>
          <w:p>
            <w:r>
              <w:t xml:space="preserve">32C / 128GB RAM / 2TB SSD + L20 48GB 或 A100 40GB</w:t>
            </w:r>
          </w:p>
        </w:tc>
        <w:tc>
          <w:tcPr>
            <w:tcW w:w="4733" w:type="dxa"/>
          </w:tcPr>
          <w:p>
            <w:r>
              <w:t xml:space="preserve">14B/32B 量化模型推理和 embedding/rerank。</w:t>
            </w:r>
          </w:p>
        </w:tc>
      </w:tr>
    </w:tbl>
    <w:p>
      <w:pPr>
        <w:pStyle w:val="Heading1"/>
        <w:spacing w:after="120"/>
      </w:pPr>
      <w:r>
        <w:t xml:space="preserve">7. 离线包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包</w:t>
            </w:r>
          </w:p>
        </w:tc>
        <w:tc>
          <w:tcPr>
            <w:tcW w:w="7100" w:type="dxa"/>
            <w:shd w:fill="E2E8F0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7100" w:type="dxa"/>
          </w:tcPr>
          <w:p>
            <w:r>
              <w:t xml:space="preserve">Docker镜像</w:t>
            </w:r>
          </w:p>
        </w:tc>
        <w:tc>
          <w:tcPr>
            <w:tcW w:w="7100" w:type="dxa"/>
          </w:tcPr>
          <w:p>
            <w:r>
              <w:t xml:space="preserve">gateway、agent-api、agent-worker、knowledge-worker、postgres、redis、observability。</w:t>
            </w:r>
          </w:p>
        </w:tc>
      </w:tr>
      <w:tr>
        <w:tc>
          <w:tcPr>
            <w:tcW w:w="7100" w:type="dxa"/>
          </w:tcPr>
          <w:p>
            <w:r>
              <w:t xml:space="preserve">Python wheelhouse</w:t>
            </w:r>
          </w:p>
        </w:tc>
        <w:tc>
          <w:tcPr>
            <w:tcW w:w="7100" w:type="dxa"/>
          </w:tcPr>
          <w:p>
            <w:r>
              <w:t xml:space="preserve">FastAPI、LangGraph、LangChain、Pydantic、pandas、openpyxl、PyMuPDF、psycopg、Presidio。</w:t>
            </w:r>
          </w:p>
        </w:tc>
      </w:tr>
      <w:tr>
        <w:tc>
          <w:tcPr>
            <w:tcW w:w="7100" w:type="dxa"/>
          </w:tcPr>
          <w:p>
            <w:r>
              <w:t xml:space="preserve">模型包</w:t>
            </w:r>
          </w:p>
        </w:tc>
        <w:tc>
          <w:tcPr>
            <w:tcW w:w="7100" w:type="dxa"/>
          </w:tcPr>
          <w:p>
            <w:r>
              <w:t xml:space="preserve">bge-m3、reranker、Qwen GGUF/API配置/vLLM权重。</w:t>
            </w:r>
          </w:p>
        </w:tc>
      </w:tr>
      <w:tr>
        <w:tc>
          <w:tcPr>
            <w:tcW w:w="7100" w:type="dxa"/>
          </w:tcPr>
          <w:p>
            <w:r>
              <w:t xml:space="preserve">SQL包</w:t>
            </w:r>
          </w:p>
        </w:tc>
        <w:tc>
          <w:tcPr>
            <w:tcW w:w="7100" w:type="dxa"/>
          </w:tcPr>
          <w:p>
            <w:r>
              <w:t xml:space="preserve">schema、索引、初始化字典、审计表、评测样本。</w:t>
            </w:r>
          </w:p>
        </w:tc>
      </w:tr>
      <w:tr>
        <w:tc>
          <w:tcPr>
            <w:tcW w:w="7100" w:type="dxa"/>
          </w:tcPr>
          <w:p>
            <w:r>
              <w:t xml:space="preserve">配置包</w:t>
            </w:r>
          </w:p>
        </w:tc>
        <w:tc>
          <w:tcPr>
            <w:tcW w:w="7100" w:type="dxa"/>
          </w:tcPr>
          <w:p>
            <w:r>
              <w:t xml:space="preserve">agent templates、tool manifests、prompts、JSON Schema。</w:t>
            </w:r>
          </w:p>
        </w:tc>
      </w:tr>
    </w:tbl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/Relationships>
</file>