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离线 RAG Agent 技术选型文档</w:t>
      </w:r>
    </w:p>
    <w:p>
      <w:pPr>
        <w:jc w:val="center"/>
      </w:pPr>
      <w:r>
        <w:rPr>
          <w:color w:val="475569"/>
          <w:sz w:val="22"/>
        </w:rPr>
        <w:t>Excel 行级字段填充 + 多格式知识库 + PostgreSQL/pgvector + 内网离线部署</w:t>
      </w:r>
    </w:p>
    <w:p>
      <w:pPr>
        <w:pStyle w:val="Heading1"/>
      </w:pPr>
      <w:r>
        <w:t>1. 需求复述</w:t>
      </w:r>
    </w:p>
    <w:p>
      <w:pPr>
        <w:pStyle w:val="ListBullet"/>
      </w:pPr>
      <w:r>
        <w:t>需要基于现有离线 RAG 场景设计全新的 Agent 架构，覆盖离线构建和在线查询两条链路。</w:t>
      </w:r>
    </w:p>
    <w:p>
      <w:pPr>
        <w:pStyle w:val="ListBullet"/>
      </w:pPr>
      <w:r>
        <w:t>文件来源包括 Excel/CSV、Word、PPT、PDF、TXT/Markdown/HTML，其中 Excel 是核心：一行代表一条业务记录，用户可能根据某个字段值填充同一行其他字段。</w:t>
      </w:r>
    </w:p>
    <w:p>
      <w:pPr>
        <w:pStyle w:val="ListBullet"/>
      </w:pPr>
      <w:r>
        <w:t>知识库规模不大，字段量级几万，优先沿用 PostgreSQL + pgvector；当前阶段不建议优先引入 Elasticsearch。</w:t>
      </w:r>
    </w:p>
    <w:p>
      <w:pPr>
        <w:pStyle w:val="ListBullet"/>
      </w:pPr>
      <w:r>
        <w:t>公司后端主栈为 Java，但 AI/RAG/Agent 核心建议使用 Python；Java 保留业务接入、权限、管理后台与企业集成。</w:t>
      </w:r>
    </w:p>
    <w:p>
      <w:pPr>
        <w:pStyle w:val="ListBullet"/>
      </w:pPr>
      <w:r>
        <w:t>部署在内网单机虚机，不能访问外网，需要离线包；前期 CPU 只验证功能，模型确认后再选择 GPU。</w:t>
      </w:r>
    </w:p>
    <w:p>
      <w:pPr>
        <w:pStyle w:val="Heading1"/>
      </w:pPr>
      <w:r>
        <w:t>2. 选型总览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2E8F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3389"/>
            <w:vAlign w:val="center"/>
            <w:shd w:fill="E2E8F0"/>
          </w:tcPr>
          <w:p>
            <w:r>
              <w:rPr>
                <w:b/>
              </w:rPr>
              <w:t>组件与版本</w:t>
            </w:r>
          </w:p>
        </w:tc>
        <w:tc>
          <w:tcPr>
            <w:tcW w:type="dxa" w:w="3389"/>
            <w:vAlign w:val="center"/>
            <w:shd w:fill="E2E8F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389"/>
            <w:vAlign w:val="top"/>
          </w:tcPr>
          <w:p>
            <w:r>
              <w:t>语言</w:t>
            </w:r>
          </w:p>
        </w:tc>
        <w:tc>
          <w:tcPr>
            <w:tcW w:type="dxa" w:w="3389"/>
            <w:vAlign w:val="top"/>
          </w:tcPr>
          <w:p>
            <w:r>
              <w:t>Python 3.11.9 + Java 17</w:t>
            </w:r>
          </w:p>
        </w:tc>
        <w:tc>
          <w:tcPr>
            <w:tcW w:type="dxa" w:w="3389"/>
            <w:vAlign w:val="top"/>
          </w:tcPr>
          <w:p>
            <w:r>
              <w:t>Python 承载 AI 核心，Java 承载企业业务接入。</w:t>
            </w:r>
          </w:p>
        </w:tc>
      </w:tr>
      <w:tr>
        <w:tc>
          <w:tcPr>
            <w:tcW w:type="dxa" w:w="3389"/>
            <w:vAlign w:val="top"/>
          </w:tcPr>
          <w:p>
            <w:r>
              <w:t>Agent</w:t>
            </w:r>
          </w:p>
        </w:tc>
        <w:tc>
          <w:tcPr>
            <w:tcW w:type="dxa" w:w="3389"/>
            <w:vAlign w:val="top"/>
          </w:tcPr>
          <w:p>
            <w:r>
              <w:t>LangGraph &gt;= 1.0.3，LangChain &gt;= 1.0.5</w:t>
            </w:r>
          </w:p>
        </w:tc>
        <w:tc>
          <w:tcPr>
            <w:tcW w:type="dxa" w:w="3389"/>
            <w:vAlign w:val="top"/>
          </w:tcPr>
          <w:p>
            <w:r>
              <w:t>1.x API 稳定，适合状态机编排、断点恢复和可观测。</w:t>
            </w:r>
          </w:p>
        </w:tc>
      </w:tr>
      <w:tr>
        <w:tc>
          <w:tcPr>
            <w:tcW w:type="dxa" w:w="3389"/>
            <w:vAlign w:val="top"/>
          </w:tcPr>
          <w:p>
            <w:r>
              <w:t>API</w:t>
            </w:r>
          </w:p>
        </w:tc>
        <w:tc>
          <w:tcPr>
            <w:tcW w:type="dxa" w:w="3389"/>
            <w:vAlign w:val="top"/>
          </w:tcPr>
          <w:p>
            <w:r>
              <w:t>FastAPI 0.115.x + Uvicorn 0.32.x</w:t>
            </w:r>
          </w:p>
        </w:tc>
        <w:tc>
          <w:tcPr>
            <w:tcW w:type="dxa" w:w="3389"/>
            <w:vAlign w:val="top"/>
          </w:tcPr>
          <w:p>
            <w:r>
              <w:t>轻量、异步、Pydantic 2.x 校验，支持 SSE。</w:t>
            </w:r>
          </w:p>
        </w:tc>
      </w:tr>
      <w:tr>
        <w:tc>
          <w:tcPr>
            <w:tcW w:type="dxa" w:w="3389"/>
            <w:vAlign w:val="top"/>
          </w:tcPr>
          <w:p>
            <w:r>
              <w:t>任务</w:t>
            </w:r>
          </w:p>
        </w:tc>
        <w:tc>
          <w:tcPr>
            <w:tcW w:type="dxa" w:w="3389"/>
            <w:vAlign w:val="top"/>
          </w:tcPr>
          <w:p>
            <w:r>
              <w:t>Celery 5.4.x / RQ 2.x + Redis 7.4.x</w:t>
            </w:r>
          </w:p>
        </w:tc>
        <w:tc>
          <w:tcPr>
            <w:tcW w:type="dxa" w:w="3389"/>
            <w:vAlign w:val="top"/>
          </w:tcPr>
          <w:p>
            <w:r>
              <w:t>离线解析、向量化、重试、缓存。</w:t>
            </w:r>
          </w:p>
        </w:tc>
      </w:tr>
      <w:tr>
        <w:tc>
          <w:tcPr>
            <w:tcW w:type="dxa" w:w="3389"/>
            <w:vAlign w:val="top"/>
          </w:tcPr>
          <w:p>
            <w:r>
              <w:t>存储</w:t>
            </w:r>
          </w:p>
        </w:tc>
        <w:tc>
          <w:tcPr>
            <w:tcW w:type="dxa" w:w="3389"/>
            <w:vAlign w:val="top"/>
          </w:tcPr>
          <w:p>
            <w:r>
              <w:t>PostgreSQL 16.x + pgvector 0.8.x</w:t>
            </w:r>
          </w:p>
        </w:tc>
        <w:tc>
          <w:tcPr>
            <w:tcW w:type="dxa" w:w="3389"/>
            <w:vAlign w:val="top"/>
          </w:tcPr>
          <w:p>
            <w:r>
              <w:t>普通列/JSONB/pg_trgm/向量一体，适合当前规模。</w:t>
            </w:r>
          </w:p>
        </w:tc>
      </w:tr>
      <w:tr>
        <w:tc>
          <w:tcPr>
            <w:tcW w:type="dxa" w:w="3389"/>
            <w:vAlign w:val="top"/>
          </w:tcPr>
          <w:p>
            <w:r>
              <w:t>文档解析</w:t>
            </w:r>
          </w:p>
        </w:tc>
        <w:tc>
          <w:tcPr>
            <w:tcW w:type="dxa" w:w="3389"/>
            <w:vAlign w:val="top"/>
          </w:tcPr>
          <w:p>
            <w:r>
              <w:t>openpyxl 3.1.x、pandas 2.2.x、python-docx 1.1.x、PyMuPDF 1.24.x、python-pptx 1.0.x</w:t>
            </w:r>
          </w:p>
        </w:tc>
        <w:tc>
          <w:tcPr>
            <w:tcW w:type="dxa" w:w="3389"/>
            <w:vAlign w:val="top"/>
          </w:tcPr>
          <w:p>
            <w:r>
              <w:t>覆盖 Excel、Word、PDF、PPT 与文本。</w:t>
            </w:r>
          </w:p>
        </w:tc>
      </w:tr>
      <w:tr>
        <w:tc>
          <w:tcPr>
            <w:tcW w:type="dxa" w:w="3389"/>
            <w:vAlign w:val="top"/>
          </w:tcPr>
          <w:p>
            <w:r>
              <w:t>Embedding/Rerank</w:t>
            </w:r>
          </w:p>
        </w:tc>
        <w:tc>
          <w:tcPr>
            <w:tcW w:type="dxa" w:w="3389"/>
            <w:vAlign w:val="top"/>
          </w:tcPr>
          <w:p>
            <w:r>
              <w:t>bge-m3 + bge-reranker-v2-m3</w:t>
            </w:r>
          </w:p>
        </w:tc>
        <w:tc>
          <w:tcPr>
            <w:tcW w:type="dxa" w:w="3389"/>
            <w:vAlign w:val="top"/>
          </w:tcPr>
          <w:p>
            <w:r>
              <w:t>中文效果稳定，适合混合检索和重排。</w:t>
            </w:r>
          </w:p>
        </w:tc>
      </w:tr>
      <w:tr>
        <w:tc>
          <w:tcPr>
            <w:tcW w:type="dxa" w:w="3389"/>
            <w:vAlign w:val="top"/>
          </w:tcPr>
          <w:p>
            <w:r>
              <w:t>模型路由</w:t>
            </w:r>
          </w:p>
        </w:tc>
        <w:tc>
          <w:tcPr>
            <w:tcW w:type="dxa" w:w="3389"/>
            <w:vAlign w:val="top"/>
          </w:tcPr>
          <w:p>
            <w:r>
              <w:t>CPU llama.cpp；API 百炼/方舟；GPU vLLM 0.8.x+</w:t>
            </w:r>
          </w:p>
        </w:tc>
        <w:tc>
          <w:tcPr>
            <w:tcW w:type="dxa" w:w="3389"/>
            <w:vAlign w:val="top"/>
          </w:tcPr>
          <w:p>
            <w:r>
              <w:t>先功能验证，再做模型和 GPU 选型。</w:t>
            </w:r>
          </w:p>
        </w:tc>
      </w:tr>
      <w:tr>
        <w:tc>
          <w:tcPr>
            <w:tcW w:type="dxa" w:w="3389"/>
            <w:vAlign w:val="top"/>
          </w:tcPr>
          <w:p>
            <w:r>
              <w:t>审计脱敏</w:t>
            </w:r>
          </w:p>
        </w:tc>
        <w:tc>
          <w:tcPr>
            <w:tcW w:type="dxa" w:w="3389"/>
            <w:vAlign w:val="top"/>
          </w:tcPr>
          <w:p>
            <w:r>
              <w:t>Presidio 2.2.x + 自定义正则 + audit schema</w:t>
            </w:r>
          </w:p>
        </w:tc>
        <w:tc>
          <w:tcPr>
            <w:tcW w:type="dxa" w:w="3389"/>
            <w:vAlign w:val="top"/>
          </w:tcPr>
          <w:p>
            <w:r>
              <w:t>覆盖手机号、身份证、邮箱、合同号、客户名等。</w:t>
            </w:r>
          </w:p>
        </w:tc>
      </w:tr>
      <w:tr>
        <w:tc>
          <w:tcPr>
            <w:tcW w:type="dxa" w:w="3389"/>
            <w:vAlign w:val="top"/>
          </w:tcPr>
          <w:p>
            <w:r>
              <w:t>可观测</w:t>
            </w:r>
          </w:p>
        </w:tc>
        <w:tc>
          <w:tcPr>
            <w:tcW w:type="dxa" w:w="3389"/>
            <w:vAlign w:val="top"/>
          </w:tcPr>
          <w:p>
            <w:r>
              <w:t>OpenTelemetry 1.30.x + Prometheus + Grafana + Phoenix</w:t>
            </w:r>
          </w:p>
        </w:tc>
        <w:tc>
          <w:tcPr>
            <w:tcW w:type="dxa" w:w="3389"/>
            <w:vAlign w:val="top"/>
          </w:tcPr>
          <w:p>
            <w:r>
              <w:t>LLM/Tool/DB 调用可追踪。</w:t>
            </w:r>
          </w:p>
        </w:tc>
      </w:tr>
    </w:tbl>
    <w:p/>
    <w:p>
      <w:pPr>
        <w:pStyle w:val="Heading1"/>
      </w:pPr>
      <w:r>
        <w:t>3. Python 与 Java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2E8F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541"/>
            <w:vAlign w:val="center"/>
            <w:shd w:fill="E2E8F0"/>
          </w:tcPr>
          <w:p>
            <w:r>
              <w:rPr>
                <w:b/>
              </w:rPr>
              <w:t>Java</w:t>
            </w:r>
          </w:p>
        </w:tc>
        <w:tc>
          <w:tcPr>
            <w:tcW w:type="dxa" w:w="2541"/>
            <w:vAlign w:val="center"/>
            <w:shd w:fill="E2E8F0"/>
          </w:tcPr>
          <w:p>
            <w:r>
              <w:rPr>
                <w:b/>
              </w:rPr>
              <w:t>Python</w:t>
            </w:r>
          </w:p>
        </w:tc>
        <w:tc>
          <w:tcPr>
            <w:tcW w:type="dxa" w:w="2541"/>
            <w:vAlign w:val="center"/>
            <w:shd w:fill="E2E8F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541"/>
            <w:vAlign w:val="top"/>
          </w:tcPr>
          <w:p>
            <w:r>
              <w:t>AI 生态</w:t>
            </w:r>
          </w:p>
        </w:tc>
        <w:tc>
          <w:tcPr>
            <w:tcW w:type="dxa" w:w="2541"/>
            <w:vAlign w:val="top"/>
          </w:tcPr>
          <w:p>
            <w:r>
              <w:t>Spring AI、LangChain4j 可用但能力滞后</w:t>
            </w:r>
          </w:p>
        </w:tc>
        <w:tc>
          <w:tcPr>
            <w:tcW w:type="dxa" w:w="2541"/>
            <w:vAlign w:val="top"/>
          </w:tcPr>
          <w:p>
            <w:r>
              <w:t>LangChain/LangGraph/vLLM/Transformers 首发支持</w:t>
            </w:r>
          </w:p>
        </w:tc>
        <w:tc>
          <w:tcPr>
            <w:tcW w:type="dxa" w:w="2541"/>
            <w:vAlign w:val="top"/>
          </w:tcPr>
          <w:p>
            <w:r>
              <w:t>Agent 核心选 Python</w:t>
            </w:r>
          </w:p>
        </w:tc>
      </w:tr>
      <w:tr>
        <w:tc>
          <w:tcPr>
            <w:tcW w:type="dxa" w:w="2541"/>
            <w:vAlign w:val="top"/>
          </w:tcPr>
          <w:p>
            <w:r>
              <w:t>企业集成</w:t>
            </w:r>
          </w:p>
        </w:tc>
        <w:tc>
          <w:tcPr>
            <w:tcW w:type="dxa" w:w="2541"/>
            <w:vAlign w:val="top"/>
          </w:tcPr>
          <w:p>
            <w:r>
              <w:t>权限、网关、后台、治理成熟</w:t>
            </w:r>
          </w:p>
        </w:tc>
        <w:tc>
          <w:tcPr>
            <w:tcW w:type="dxa" w:w="2541"/>
            <w:vAlign w:val="top"/>
          </w:tcPr>
          <w:p>
            <w:r>
              <w:t>需要补工程规范</w:t>
            </w:r>
          </w:p>
        </w:tc>
        <w:tc>
          <w:tcPr>
            <w:tcW w:type="dxa" w:w="2541"/>
            <w:vAlign w:val="top"/>
          </w:tcPr>
          <w:p>
            <w:r>
              <w:t>业务接入选 Java</w:t>
            </w:r>
          </w:p>
        </w:tc>
      </w:tr>
      <w:tr>
        <w:tc>
          <w:tcPr>
            <w:tcW w:type="dxa" w:w="2541"/>
            <w:vAlign w:val="top"/>
          </w:tcPr>
          <w:p>
            <w:r>
              <w:t>文档解析</w:t>
            </w:r>
          </w:p>
        </w:tc>
        <w:tc>
          <w:tcPr>
            <w:tcW w:type="dxa" w:w="2541"/>
            <w:vAlign w:val="top"/>
          </w:tcPr>
          <w:p>
            <w:r>
              <w:t>POI/Tika 稳定</w:t>
            </w:r>
          </w:p>
        </w:tc>
        <w:tc>
          <w:tcPr>
            <w:tcW w:type="dxa" w:w="2541"/>
            <w:vAlign w:val="top"/>
          </w:tcPr>
          <w:p>
            <w:r>
              <w:t>pandas/openpyxl/PyMuPDF/unstructured 灵活</w:t>
            </w:r>
          </w:p>
        </w:tc>
        <w:tc>
          <w:tcPr>
            <w:tcW w:type="dxa" w:w="2541"/>
            <w:vAlign w:val="top"/>
          </w:tcPr>
          <w:p>
            <w:r>
              <w:t>解析层选 Python 更快</w:t>
            </w:r>
          </w:p>
        </w:tc>
      </w:tr>
      <w:tr>
        <w:tc>
          <w:tcPr>
            <w:tcW w:type="dxa" w:w="2541"/>
            <w:vAlign w:val="top"/>
          </w:tcPr>
          <w:p>
            <w:r>
              <w:t>模型推理</w:t>
            </w:r>
          </w:p>
        </w:tc>
        <w:tc>
          <w:tcPr>
            <w:tcW w:type="dxa" w:w="2541"/>
            <w:vAlign w:val="top"/>
          </w:tcPr>
          <w:p>
            <w:r>
              <w:t>通常调用外部服务</w:t>
            </w:r>
          </w:p>
        </w:tc>
        <w:tc>
          <w:tcPr>
            <w:tcW w:type="dxa" w:w="2541"/>
            <w:vAlign w:val="top"/>
          </w:tcPr>
          <w:p>
            <w:r>
              <w:t>vLLM/llama.cpp/Embedding 生态完整</w:t>
            </w:r>
          </w:p>
        </w:tc>
        <w:tc>
          <w:tcPr>
            <w:tcW w:type="dxa" w:w="2541"/>
            <w:vAlign w:val="top"/>
          </w:tcPr>
          <w:p>
            <w:r>
              <w:t>模型服务选 Python</w:t>
            </w:r>
          </w:p>
        </w:tc>
      </w:tr>
      <w:tr>
        <w:tc>
          <w:tcPr>
            <w:tcW w:type="dxa" w:w="2541"/>
            <w:vAlign w:val="top"/>
          </w:tcPr>
          <w:p>
            <w:r>
              <w:t>综合</w:t>
            </w:r>
          </w:p>
        </w:tc>
        <w:tc>
          <w:tcPr>
            <w:tcW w:type="dxa" w:w="2541"/>
            <w:vAlign w:val="top"/>
          </w:tcPr>
          <w:p>
            <w:r>
              <w:t>适合外围系统</w:t>
            </w:r>
          </w:p>
        </w:tc>
        <w:tc>
          <w:tcPr>
            <w:tcW w:type="dxa" w:w="2541"/>
            <w:vAlign w:val="top"/>
          </w:tcPr>
          <w:p>
            <w:r>
              <w:t>适合 AI 核心</w:t>
            </w:r>
          </w:p>
        </w:tc>
        <w:tc>
          <w:tcPr>
            <w:tcW w:type="dxa" w:w="2541"/>
            <w:vAlign w:val="top"/>
          </w:tcPr>
          <w:p>
            <w:r>
              <w:t>Java + Python 分层解耦</w:t>
            </w:r>
          </w:p>
        </w:tc>
      </w:tr>
    </w:tbl>
    <w:p/>
    <w:p>
      <w:pPr>
        <w:pStyle w:val="Heading1"/>
      </w:pPr>
      <w:r>
        <w:t>4. pgvector 评估</w:t>
      </w:r>
    </w:p>
    <w:p>
      <w:pPr>
        <w:pStyle w:val="ListBullet"/>
      </w:pPr>
      <w:r>
        <w:t>当前主要是 Excel 字段查询和行级补全，PostgreSQL 的 B-tree、JSONB GIN、pg_trgm 和 pgvector 组合足够。</w:t>
      </w:r>
    </w:p>
    <w:p>
      <w:pPr>
        <w:pStyle w:val="ListBullet"/>
      </w:pPr>
      <w:r>
        <w:t>Excel 行数据必须单独落 excel_rows，不能只依赖向量库；向量召回用于自然语言语义补充。</w:t>
      </w:r>
    </w:p>
    <w:p>
      <w:pPr>
        <w:pStyle w:val="ListBullet"/>
      </w:pPr>
      <w:r>
        <w:t>只有当大量非结构化全文检索、复杂中文分词、高亮、聚合统计、高并发搜索成为刚需时，再引入 Elasticsearch/OpenSearch。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27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1：离线构建与在线查询双 Pipeline</w:t>
      </w:r>
    </w:p>
    <w:p>
      <w:pPr>
        <w:pStyle w:val="Heading1"/>
      </w:pPr>
      <w:r>
        <w:t>5. 最低环境配置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2E8F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541"/>
            <w:vAlign w:val="center"/>
            <w:shd w:fill="E2E8F0"/>
          </w:tcPr>
          <w:p>
            <w:r>
              <w:rPr>
                <w:b/>
              </w:rPr>
              <w:t>最低配置</w:t>
            </w:r>
          </w:p>
        </w:tc>
        <w:tc>
          <w:tcPr>
            <w:tcW w:type="dxa" w:w="2541"/>
            <w:vAlign w:val="center"/>
            <w:shd w:fill="E2E8F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541"/>
            <w:vAlign w:val="center"/>
            <w:shd w:fill="E2E8F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541"/>
            <w:vAlign w:val="top"/>
          </w:tcPr>
          <w:p>
            <w:r>
              <w:t>CPU 功能验证</w:t>
            </w:r>
          </w:p>
        </w:tc>
        <w:tc>
          <w:tcPr>
            <w:tcW w:type="dxa" w:w="2541"/>
            <w:vAlign w:val="top"/>
          </w:tcPr>
          <w:p>
            <w:r>
              <w:t>16C / 64GB / 500GB SSD</w:t>
            </w:r>
          </w:p>
        </w:tc>
        <w:tc>
          <w:tcPr>
            <w:tcW w:type="dxa" w:w="2541"/>
            <w:vAlign w:val="top"/>
          </w:tcPr>
          <w:p>
            <w:r>
              <w:t>跑通上传、解析、入库、检索、Agent、审计</w:t>
            </w:r>
          </w:p>
        </w:tc>
        <w:tc>
          <w:tcPr>
            <w:tcW w:type="dxa" w:w="2541"/>
            <w:vAlign w:val="top"/>
          </w:tcPr>
          <w:p>
            <w:r>
              <w:t>7B GGUF 可慢速验证，不以延迟作为性能指标。</w:t>
            </w:r>
          </w:p>
        </w:tc>
      </w:tr>
      <w:tr>
        <w:tc>
          <w:tcPr>
            <w:tcW w:type="dxa" w:w="2541"/>
            <w:vAlign w:val="top"/>
          </w:tcPr>
          <w:p>
            <w:r>
              <w:t>CPU 增强验证</w:t>
            </w:r>
          </w:p>
        </w:tc>
        <w:tc>
          <w:tcPr>
            <w:tcW w:type="dxa" w:w="2541"/>
            <w:vAlign w:val="top"/>
          </w:tcPr>
          <w:p>
            <w:r>
              <w:t>32C / 128GB / 1TB SSD</w:t>
            </w:r>
          </w:p>
        </w:tc>
        <w:tc>
          <w:tcPr>
            <w:tcW w:type="dxa" w:w="2541"/>
            <w:vAlign w:val="top"/>
          </w:tcPr>
          <w:p>
            <w:r>
              <w:t>批量导入与并发联调</w:t>
            </w:r>
          </w:p>
        </w:tc>
        <w:tc>
          <w:tcPr>
            <w:tcW w:type="dxa" w:w="2541"/>
            <w:vAlign w:val="top"/>
          </w:tcPr>
          <w:p>
            <w:r>
              <w:t>适合验证非模型环节 100 QPS。</w:t>
            </w:r>
          </w:p>
        </w:tc>
      </w:tr>
      <w:tr>
        <w:tc>
          <w:tcPr>
            <w:tcW w:type="dxa" w:w="2541"/>
            <w:vAlign w:val="top"/>
          </w:tcPr>
          <w:p>
            <w:r>
              <w:t>GPU 生产起步</w:t>
            </w:r>
          </w:p>
        </w:tc>
        <w:tc>
          <w:tcPr>
            <w:tcW w:type="dxa" w:w="2541"/>
            <w:vAlign w:val="top"/>
          </w:tcPr>
          <w:p>
            <w:r>
              <w:t>32C / 128GB / 2TB SSD + L20 48GB 或 A100 40GB</w:t>
            </w:r>
          </w:p>
        </w:tc>
        <w:tc>
          <w:tcPr>
            <w:tcW w:type="dxa" w:w="2541"/>
            <w:vAlign w:val="top"/>
          </w:tcPr>
          <w:p>
            <w:r>
              <w:t>vLLM 推理 14B/32B 量化模型</w:t>
            </w:r>
          </w:p>
        </w:tc>
        <w:tc>
          <w:tcPr>
            <w:tcW w:type="dxa" w:w="2541"/>
            <w:vAlign w:val="top"/>
          </w:tcPr>
          <w:p>
            <w:r>
              <w:t>确认模型效果后再采购。</w:t>
            </w:r>
          </w:p>
        </w:tc>
      </w:tr>
      <w:tr>
        <w:tc>
          <w:tcPr>
            <w:tcW w:type="dxa" w:w="2541"/>
            <w:vAlign w:val="top"/>
          </w:tcPr>
          <w:p>
            <w:r>
              <w:t>离线交付</w:t>
            </w:r>
          </w:p>
        </w:tc>
        <w:tc>
          <w:tcPr>
            <w:tcW w:type="dxa" w:w="2541"/>
            <w:vAlign w:val="top"/>
          </w:tcPr>
          <w:p>
            <w:r>
              <w:t>Docker 镜像 tar + wheelhouse + 模型权重 + SQL</w:t>
            </w:r>
          </w:p>
        </w:tc>
        <w:tc>
          <w:tcPr>
            <w:tcW w:type="dxa" w:w="2541"/>
            <w:vAlign w:val="top"/>
          </w:tcPr>
          <w:p>
            <w:r>
              <w:t>内网无外网部署</w:t>
            </w:r>
          </w:p>
        </w:tc>
        <w:tc>
          <w:tcPr>
            <w:tcW w:type="dxa" w:w="2541"/>
            <w:vAlign w:val="top"/>
          </w:tcPr>
          <w:p>
            <w:r>
              <w:t>版本锁定并附 SHA256。</w:t>
            </w:r>
          </w:p>
        </w:tc>
      </w:tr>
    </w:tbl>
    <w:p/>
    <w:p>
      <w:pPr>
        <w:pStyle w:val="Heading1"/>
      </w:pPr>
      <w:r>
        <w:t>6. 参考</w:t>
      </w:r>
    </w:p>
    <w:p>
      <w:pPr>
        <w:pStyle w:val="ListBullet"/>
      </w:pPr>
      <w:r>
        <w:t>LangChain 官方文档：https://docs.langchain.com/</w:t>
      </w:r>
    </w:p>
    <w:p>
      <w:pPr>
        <w:pStyle w:val="ListBullet"/>
      </w:pPr>
      <w:r>
        <w:t>LangGraph 官方文档：https://docs.langchain.com/oss/python/langgraph/overview</w:t>
      </w:r>
    </w:p>
    <w:p>
      <w:pPr>
        <w:pStyle w:val="ListBullet"/>
      </w:pPr>
      <w:r>
        <w:t>pgvector：https://github.com/pgvector/pgvector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