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2025-2026年皮肤镜图像属性检测与多模态证据对齐研究进展报告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在皮肤病学临床诊断中，黑色素瘤等恶性皮损的早期筛查高度依赖于对病变局部微细结构的识别，如典型的色素网、条纹或小球等</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。自动化皮肤镜属性检测（Dermoscopic Attribute Detection）作为计算机辅助诊断（CAD）系统的核心模块，旨在识别并定位这些具有明确临床病理意义的视觉特征，从而为下游决策提供可解释性支持</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。随着深度学习从“黑盒分类”向“可解释医学决策”演进，2025-2026年该领域在技术路线上实现了深刻的变革</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。本报告系统梳理了最新的前沿论文，深入探讨了算法性能基准、强弱监督路线对比、图网络关联推理、大模型少样本泛化以及多模态证据对齐等五个核心维度的研究进展。</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ISIC 2018 Task 2 属性检测的 SOTA 方法与性能基准</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在皮肤镜属性检测领域，ISIC 2018 Task 2 长期作为评估算法对 5 种核心病变属性（色素网、负性网、条纹、粟粒样囊肿、小球）感知能力的基准平台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。最新的研究表明，针对该任务的技术路线已从早期的单一语义分割，分化为基于混合损失机制的精细分割网络、基于多任务辅助学习的掩膜优化框架，以及将分割任务转换为目标检测定位的新型技术范式</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。这些方法在解决病变属性边界模糊、像素占比极度稀疏且严重不平衡等临床现实挑战中取得了重要突破</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代表性 SOTA 论文性能对比</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为了直观展现当前的性能基准，下表列出了 2025-2026 年间引用的代表性 SOTA 方法及其关键指标。</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论文标题</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发表期刊/会议</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年份</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方法概述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关键指标（逐属性 F1 / IoU / Jaccard / 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Dermo-Seg: ResNet-UNet Architecture and Hybrid Loss Function for Detection of Differential Patterns to Diagnose Pigmented Skin Lesions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Diagnostics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2023 / 2024年检索</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采用 ResNet-50 作为 UNet 的编码器骨干，并引入聚焦 Tversky 损失（Focal Tversky Loss）与交并比损失（IoU Loss）的混合函数，专门解决像素级属性标注极度失衡的问题</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逐属性平均 IoU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色素网：</w:t>
            </w:r>
            <w:r w:rsidDel="00000000" w:rsidR="00000000" w:rsidRPr="00000000">
              <w:rPr>
                <w:rFonts w:ascii="Google Sans" w:cs="Google Sans" w:eastAsia="Google Sans" w:hAnsi="Google Sans"/>
                <w:color w:val="1f1f1f"/>
              </w:rPr>
              <w:drawing>
                <wp:inline distB="19050" distT="19050" distL="19050" distR="19050">
                  <wp:extent cx="307308" cy="212752"/>
                  <wp:effectExtent b="0" l="0" r="0" t="0"/>
                  <wp:docPr id="1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7308" cy="21275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负性网：</w:t>
            </w:r>
            <w:r w:rsidDel="00000000" w:rsidR="00000000" w:rsidRPr="00000000">
              <w:rPr>
                <w:rFonts w:ascii="Google Sans" w:cs="Google Sans" w:eastAsia="Google Sans" w:hAnsi="Google Sans"/>
                <w:color w:val="1f1f1f"/>
              </w:rPr>
              <w:drawing>
                <wp:inline distB="19050" distT="19050" distL="19050" distR="19050">
                  <wp:extent cx="307308" cy="212752"/>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07308" cy="21275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条纹：</w:t>
            </w:r>
            <w:r w:rsidDel="00000000" w:rsidR="00000000" w:rsidRPr="00000000">
              <w:rPr>
                <w:rFonts w:ascii="Google Sans" w:cs="Google Sans" w:eastAsia="Google Sans" w:hAnsi="Google Sans"/>
                <w:color w:val="1f1f1f"/>
              </w:rPr>
              <w:drawing>
                <wp:inline distB="19050" distT="19050" distL="19050" distR="19050">
                  <wp:extent cx="307308" cy="212752"/>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7308" cy="21275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粟粒样囊肿：</w:t>
            </w:r>
            <w:r w:rsidDel="00000000" w:rsidR="00000000" w:rsidRPr="00000000">
              <w:rPr>
                <w:rFonts w:ascii="Google Sans" w:cs="Google Sans" w:eastAsia="Google Sans" w:hAnsi="Google Sans"/>
                <w:color w:val="1f1f1f"/>
              </w:rPr>
              <w:drawing>
                <wp:inline distB="19050" distT="19050" distL="19050" distR="19050">
                  <wp:extent cx="307308" cy="212752"/>
                  <wp:effectExtent b="0" l="0" r="0" t="0"/>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7308" cy="21275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小球：</w:t>
            </w:r>
            <w:r w:rsidDel="00000000" w:rsidR="00000000" w:rsidRPr="00000000">
              <w:rPr>
                <w:rFonts w:ascii="Google Sans" w:cs="Google Sans" w:eastAsia="Google Sans" w:hAnsi="Google Sans"/>
                <w:color w:val="1f1f1f"/>
              </w:rPr>
              <w:drawing>
                <wp:inline distB="19050" distT="19050" distL="19050" distR="19050">
                  <wp:extent cx="307308" cy="212752"/>
                  <wp:effectExtent b="0" l="0" r="0" t="0"/>
                  <wp:docPr id="1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07308" cy="21275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整体 IoU 指标</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451355" cy="211023"/>
                  <wp:effectExtent b="0" l="0" r="0" t="0"/>
                  <wp:docPr id="2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1355" cy="21102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13, 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Automatic Localization of Five Relevant Dermoscopic Structures Based on YOLOv8 for Diagnosis Improvement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Journal of Imaging (J. Imaging)</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2023 / 2024年引用</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 ISIC 2018 专家的像素级二值属性掩膜转换为 JSON 格式的目标边界框，为 5 个不同属性分别训练 5 个 YOLOv8 定位模型，规避了传统分割在模糊边缘的性能退化</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五属性联合检测平均指标</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Dice 系数：</w:t>
            </w:r>
            <w:r w:rsidDel="00000000" w:rsidR="00000000" w:rsidRPr="00000000">
              <w:rPr>
                <w:rFonts w:ascii="Google Sans" w:cs="Google Sans" w:eastAsia="Google Sans" w:hAnsi="Google Sans"/>
                <w:color w:val="1f1f1f"/>
              </w:rPr>
              <w:drawing>
                <wp:inline distB="19050" distT="19050" distL="19050" distR="19050">
                  <wp:extent cx="544350" cy="237429"/>
                  <wp:effectExtent b="0" l="0" r="0" t="0"/>
                  <wp:docPr id="1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4350" cy="23742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Jaccard 指数：</w:t>
            </w:r>
            <w:r w:rsidDel="00000000" w:rsidR="00000000" w:rsidRPr="00000000">
              <w:rPr>
                <w:rFonts w:ascii="Google Sans" w:cs="Google Sans" w:eastAsia="Google Sans" w:hAnsi="Google Sans"/>
                <w:color w:val="1f1f1f"/>
              </w:rPr>
              <w:drawing>
                <wp:inline distB="19050" distT="19050" distL="19050" distR="19050">
                  <wp:extent cx="544350" cy="237429"/>
                  <wp:effectExtent b="0" l="0" r="0" t="0"/>
                  <wp:docPr id="2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4350" cy="23742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精度（Precision）：</w:t>
            </w:r>
            <w:r w:rsidDel="00000000" w:rsidR="00000000" w:rsidRPr="00000000">
              <w:rPr>
                <w:rFonts w:ascii="Google Sans" w:cs="Google Sans" w:eastAsia="Google Sans" w:hAnsi="Google Sans"/>
                <w:color w:val="1f1f1f"/>
              </w:rPr>
              <w:drawing>
                <wp:inline distB="19050" distT="19050" distL="19050" distR="19050">
                  <wp:extent cx="480219" cy="210828"/>
                  <wp:effectExtent b="0" l="0" r="0" t="0"/>
                  <wp:docPr id="2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80219" cy="21082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召回率（Recall）：</w:t>
            </w:r>
            <w:r w:rsidDel="00000000" w:rsidR="00000000" w:rsidRPr="00000000">
              <w:rPr>
                <w:rFonts w:ascii="Google Sans" w:cs="Google Sans" w:eastAsia="Google Sans" w:hAnsi="Google Sans"/>
                <w:color w:val="1f1f1f"/>
              </w:rPr>
              <w:drawing>
                <wp:inline distB="19050" distT="19050" distL="19050" distR="19050">
                  <wp:extent cx="480219" cy="210828"/>
                  <wp:effectExtent b="0" l="0" r="0" t="0"/>
                  <wp:docPr id="29"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80219" cy="21082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平均精度（mAP）：</w:t>
            </w:r>
            <w:r w:rsidDel="00000000" w:rsidR="00000000" w:rsidRPr="00000000">
              <w:rPr>
                <w:rFonts w:ascii="Google Sans" w:cs="Google Sans" w:eastAsia="Google Sans" w:hAnsi="Google Sans"/>
                <w:color w:val="1f1f1f"/>
              </w:rPr>
              <w:drawing>
                <wp:inline distB="19050" distT="19050" distL="19050" distR="19050">
                  <wp:extent cx="480219" cy="210828"/>
                  <wp:effectExtent b="0" l="0" r="0" t="0"/>
                  <wp:docPr id="25"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80219" cy="21082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multi-task U-Net model to automatically detect lesion attributes of melanoma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GitHub / Challenge System</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2018 / 2024-2025年持续优化</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以预训练的 VGG16 作为 UNet 编码器，并采用多任务学习架构，在网络中层和末端嵌入两个分类头（Classification Heads）来预测病变属性是否存在，以此约束并重塑语义分割分支的特征表达</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测试集 Jaccard 指数</w:t>
            </w:r>
            <w:r w:rsidDel="00000000" w:rsidR="00000000" w:rsidRPr="00000000">
              <w:rPr>
                <w:rFonts w:ascii="Google Sans" w:cs="Google Sans" w:eastAsia="Google Sans" w:hAnsi="Google Sans"/>
                <w:color w:val="1f1f1f"/>
                <w:rtl w:val="0"/>
              </w:rPr>
              <w:t xml:space="preserve">（单模型无集成）：</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达到 </w:t>
            </w:r>
            <w:r w:rsidDel="00000000" w:rsidR="00000000" w:rsidRPr="00000000">
              <w:rPr>
                <w:rFonts w:ascii="Google Sans" w:cs="Google Sans" w:eastAsia="Google Sans" w:hAnsi="Google Sans"/>
                <w:color w:val="1f1f1f"/>
              </w:rPr>
              <w:drawing>
                <wp:inline distB="19050" distT="19050" distL="19050" distR="19050">
                  <wp:extent cx="393808" cy="211598"/>
                  <wp:effectExtent b="0" l="0" r="0" t="0"/>
                  <wp:docPr id="2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393808" cy="2115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，位列官方挑战赛单模型第1名（总排名第5名）</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训练集中非空属性掩膜占比：色素网 </w:t>
            </w:r>
            <w:r w:rsidDel="00000000" w:rsidR="00000000" w:rsidRPr="00000000">
              <w:rPr>
                <w:rFonts w:ascii="Google Sans" w:cs="Google Sans" w:eastAsia="Google Sans" w:hAnsi="Google Sans"/>
                <w:color w:val="1f1f1f"/>
              </w:rPr>
              <w:drawing>
                <wp:inline distB="19050" distT="19050" distL="19050" distR="19050">
                  <wp:extent cx="451355" cy="211023"/>
                  <wp:effectExtent b="0" l="0" r="0" t="0"/>
                  <wp:docPr id="3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51355" cy="211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，粟粒样囊肿 </w:t>
            </w:r>
            <w:r w:rsidDel="00000000" w:rsidR="00000000" w:rsidRPr="00000000">
              <w:rPr>
                <w:rFonts w:ascii="Google Sans" w:cs="Google Sans" w:eastAsia="Google Sans" w:hAnsi="Google Sans"/>
                <w:color w:val="1f1f1f"/>
              </w:rPr>
              <w:drawing>
                <wp:inline distB="19050" distT="19050" distL="19050" distR="19050">
                  <wp:extent cx="451355" cy="211023"/>
                  <wp:effectExtent b="0" l="0" r="0" t="0"/>
                  <wp:docPr id="32"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51355" cy="211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，小球 </w:t>
            </w:r>
            <w:r w:rsidDel="00000000" w:rsidR="00000000" w:rsidRPr="00000000">
              <w:rPr>
                <w:rFonts w:ascii="Google Sans" w:cs="Google Sans" w:eastAsia="Google Sans" w:hAnsi="Google Sans"/>
                <w:color w:val="1f1f1f"/>
              </w:rPr>
              <w:drawing>
                <wp:inline distB="19050" distT="19050" distL="19050" distR="19050">
                  <wp:extent cx="451355" cy="211023"/>
                  <wp:effectExtent b="0" l="0" r="0" t="0"/>
                  <wp:docPr id="34"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51355" cy="211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，负性网 </w:t>
            </w:r>
            <w:r w:rsidDel="00000000" w:rsidR="00000000" w:rsidRPr="00000000">
              <w:rPr>
                <w:rFonts w:ascii="Google Sans" w:cs="Google Sans" w:eastAsia="Google Sans" w:hAnsi="Google Sans"/>
                <w:color w:val="1f1f1f"/>
              </w:rPr>
              <w:drawing>
                <wp:inline distB="19050" distT="19050" distL="19050" distR="19050">
                  <wp:extent cx="364945" cy="211903"/>
                  <wp:effectExtent b="0" l="0" r="0" t="0"/>
                  <wp:docPr id="36"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364945" cy="211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，条纹 </w:t>
            </w:r>
            <w:r w:rsidDel="00000000" w:rsidR="00000000" w:rsidRPr="00000000">
              <w:rPr>
                <w:rFonts w:ascii="Google Sans" w:cs="Google Sans" w:eastAsia="Google Sans" w:hAnsi="Google Sans"/>
                <w:color w:val="1f1f1f"/>
              </w:rPr>
              <w:drawing>
                <wp:inline distB="19050" distT="19050" distL="19050" distR="19050">
                  <wp:extent cx="364945" cy="211903"/>
                  <wp:effectExtent b="0" l="0" r="0" t="0"/>
                  <wp:docPr id="38"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64945" cy="21190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Skin Lesion Analysis towards Melanoma Detection Using Deep Learning Network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17,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ISIC Challenge Reports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2018 / 2024-2025年持续引用</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改进金字塔场景解析网络（PSPNet）实现多标签属性分割，并引入 Task 1 的皮损病变主体分割掩膜来提炼属性检测结果，即仅将皮损内部的像素归类为特定属性</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验证集逐属性 Jaccard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色素网：</w:t>
            </w:r>
            <w:r w:rsidDel="00000000" w:rsidR="00000000" w:rsidRPr="00000000">
              <w:rPr>
                <w:rFonts w:ascii="Google Sans" w:cs="Google Sans" w:eastAsia="Google Sans" w:hAnsi="Google Sans"/>
                <w:color w:val="1f1f1f"/>
              </w:rPr>
              <w:drawing>
                <wp:inline distB="19050" distT="19050" distL="19050" distR="19050">
                  <wp:extent cx="393808" cy="211598"/>
                  <wp:effectExtent b="0" l="0" r="0" t="0"/>
                  <wp:docPr id="40"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393808" cy="21159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负性网：</w:t>
            </w:r>
            <w:r w:rsidDel="00000000" w:rsidR="00000000" w:rsidRPr="00000000">
              <w:rPr>
                <w:rFonts w:ascii="Google Sans" w:cs="Google Sans" w:eastAsia="Google Sans" w:hAnsi="Google Sans"/>
                <w:color w:val="1f1f1f"/>
              </w:rPr>
              <w:drawing>
                <wp:inline distB="19050" distT="19050" distL="19050" distR="19050">
                  <wp:extent cx="393808" cy="211598"/>
                  <wp:effectExtent b="0" l="0" r="0" t="0"/>
                  <wp:docPr id="42"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393808" cy="21159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条纹：</w:t>
            </w:r>
            <w:r w:rsidDel="00000000" w:rsidR="00000000" w:rsidRPr="00000000">
              <w:rPr>
                <w:rFonts w:ascii="Google Sans" w:cs="Google Sans" w:eastAsia="Google Sans" w:hAnsi="Google Sans"/>
                <w:color w:val="1f1f1f"/>
              </w:rPr>
              <w:drawing>
                <wp:inline distB="19050" distT="19050" distL="19050" distR="19050">
                  <wp:extent cx="393808" cy="211598"/>
                  <wp:effectExtent b="0" l="0" r="0" t="0"/>
                  <wp:docPr id="43"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393808" cy="21159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粟粒样囊肿：</w:t>
            </w:r>
            <w:r w:rsidDel="00000000" w:rsidR="00000000" w:rsidRPr="00000000">
              <w:rPr>
                <w:rFonts w:ascii="Google Sans" w:cs="Google Sans" w:eastAsia="Google Sans" w:hAnsi="Google Sans"/>
                <w:color w:val="1f1f1f"/>
              </w:rPr>
              <w:drawing>
                <wp:inline distB="19050" distT="19050" distL="19050" distR="19050">
                  <wp:extent cx="393808" cy="211598"/>
                  <wp:effectExtent b="0" l="0" r="0" t="0"/>
                  <wp:docPr id="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93808" cy="21159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小球：</w:t>
            </w:r>
            <w:r w:rsidDel="00000000" w:rsidR="00000000" w:rsidRPr="00000000">
              <w:rPr>
                <w:rFonts w:ascii="Google Sans" w:cs="Google Sans" w:eastAsia="Google Sans" w:hAnsi="Google Sans"/>
                <w:color w:val="1f1f1f"/>
              </w:rPr>
              <w:drawing>
                <wp:inline distB="19050" distT="19050" distL="19050" distR="19050">
                  <wp:extent cx="393808" cy="211598"/>
                  <wp:effectExtent b="0" l="0" r="0" t="0"/>
                  <wp:docPr id="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93808" cy="21159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验证集平均 Jaccard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307308" cy="212752"/>
                  <wp:effectExtent b="0" l="0" r="0" t="0"/>
                  <wp:docPr id="6"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07308" cy="21275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性能特征分析</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分析表明，当前纯语义分割模型在像素精细度上仍面临巨大瓶颈，尤其是对于形态极度不规则、斑点状分布的小球（Globules）和呈放射状向边缘延伸的条纹（Streaks），其测试集单模型 Jaccard 指数大多停留在 </w:t>
      </w:r>
      <w:r w:rsidDel="00000000" w:rsidR="00000000" w:rsidRPr="00000000">
        <w:rPr>
          <w:rFonts w:ascii="Google Sans" w:cs="Google Sans" w:eastAsia="Google Sans" w:hAnsi="Google Sans"/>
          <w:color w:val="1f1f1f"/>
        </w:rPr>
        <w:drawing>
          <wp:inline distB="19050" distT="19050" distL="19050" distR="19050">
            <wp:extent cx="250482" cy="244518"/>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50482" cy="244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至 </w:t>
      </w:r>
      <w:r w:rsidDel="00000000" w:rsidR="00000000" w:rsidRPr="00000000">
        <w:rPr>
          <w:rFonts w:ascii="Google Sans" w:cs="Google Sans" w:eastAsia="Google Sans" w:hAnsi="Google Sans"/>
          <w:color w:val="1f1f1f"/>
        </w:rPr>
        <w:drawing>
          <wp:inline distB="19050" distT="19050" distL="19050" distR="19050">
            <wp:extent cx="250482" cy="244518"/>
            <wp:effectExtent b="0" l="0" r="0" t="0"/>
            <wp:docPr id="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250482" cy="244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之间</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。为解决这一局限性，将分割任务退化为“基于目标检测的边界框定位”（如 YOLOv8 方案）可以大幅拉升 Dice 与 Jaccard 指数（分别达到 </w:t>
      </w:r>
      <w:r w:rsidDel="00000000" w:rsidR="00000000" w:rsidRPr="00000000">
        <w:rPr>
          <w:rFonts w:ascii="Google Sans" w:cs="Google Sans" w:eastAsia="Google Sans" w:hAnsi="Google Sans"/>
          <w:color w:val="1f1f1f"/>
        </w:rPr>
        <w:drawing>
          <wp:inline distB="19050" distT="19050" distL="19050" distR="19050">
            <wp:extent cx="544350" cy="237429"/>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4350" cy="237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color w:val="1f1f1f"/>
        </w:rPr>
        <w:drawing>
          <wp:inline distB="19050" distT="19050" distL="19050" distR="19050">
            <wp:extent cx="544350" cy="237429"/>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4350" cy="237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），但这种路线的代价是丢弃了特征内部微细的拓扑几何结构，导致其无法直接用于计算 ABCD 法则中的精细不规则边缘得分</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像素级 Mask 监督与纯图像级多标签分类的技术路线对比</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在皮肤镜属性检测的研究中，学术界围绕两类主流范式展开了深入的对比：一类是依赖空间像素标注的</w:t>
      </w:r>
      <w:r w:rsidDel="00000000" w:rsidR="00000000" w:rsidRPr="00000000">
        <w:rPr>
          <w:rFonts w:ascii="Google Sans" w:cs="Google Sans" w:eastAsia="Google Sans" w:hAnsi="Google Sans"/>
          <w:b w:val="1"/>
          <w:bCs w:val="1"/>
          <w:color w:val="1f1f1f"/>
          <w:rtl w:val="0"/>
        </w:rPr>
        <w:t xml:space="preserve">像素级掩膜强监督（Segmentation </w:t>
      </w:r>
      <w:r w:rsidDel="00000000" w:rsidR="00000000" w:rsidRPr="00000000">
        <w:rPr>
          <w:rFonts w:ascii="Google Sans" w:cs="Google Sans" w:eastAsia="Google Sans" w:hAnsi="Google Sans"/>
          <w:b w:val="1"/>
          <w:bCs w:val="1"/>
          <w:color w:val="1f1f1f"/>
        </w:rPr>
        <w:drawing>
          <wp:inline distB="19050" distT="19050" distL="19050" distR="19050">
            <wp:extent cx="196002" cy="236355"/>
            <wp:effectExtent b="0" l="0" r="0" t="0"/>
            <wp:docPr id="11"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196002" cy="23635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Presence）</w:t>
      </w:r>
      <w:r w:rsidDel="00000000" w:rsidR="00000000" w:rsidRPr="00000000">
        <w:rPr>
          <w:rFonts w:ascii="Google Sans" w:cs="Google Sans" w:eastAsia="Google Sans" w:hAnsi="Google Sans"/>
          <w:color w:val="1f1f1f"/>
          <w:rtl w:val="0"/>
        </w:rPr>
        <w:t xml:space="preserve">，另一类是仅输入图像和存在性标签的</w:t>
      </w:r>
      <w:r w:rsidDel="00000000" w:rsidR="00000000" w:rsidRPr="00000000">
        <w:rPr>
          <w:rFonts w:ascii="Google Sans" w:cs="Google Sans" w:eastAsia="Google Sans" w:hAnsi="Google Sans"/>
          <w:b w:val="1"/>
          <w:bCs w:val="1"/>
          <w:color w:val="1f1f1f"/>
          <w:rtl w:val="0"/>
        </w:rPr>
        <w:t xml:space="preserve">纯图像级多标签分类（Classification-Only）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。近年来的对比实验和病理学分析为两者的优劣提供了决定性的证据。</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核心实验与发现</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捷径学习（Shortcut Learning）与数据集偏见检测</w:t>
      </w:r>
      <w:r w:rsidDel="00000000" w:rsidR="00000000" w:rsidRPr="00000000">
        <w:rPr>
          <w:rFonts w:ascii="Google Sans" w:cs="Google Sans" w:eastAsia="Google Sans" w:hAnsi="Google Sans"/>
          <w:color w:val="1f1f1f"/>
          <w:rtl w:val="0"/>
        </w:rPr>
        <w:t xml:space="preserve"> 在一项标志性的去偏见（DeConstructing Bias）实验中，研究者通过遮蔽皮损主体、切除病变边缘、甚至仅保留外围健康皮肤像素（Only Skin 方案）来测试多标签分类网络</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。实验赫然发现，纯图像级多标签分类模型在</w:t>
      </w:r>
      <w:r w:rsidDel="00000000" w:rsidR="00000000" w:rsidRPr="00000000">
        <w:rPr>
          <w:rFonts w:ascii="Google Sans" w:cs="Google Sans" w:eastAsia="Google Sans" w:hAnsi="Google Sans"/>
          <w:b w:val="1"/>
          <w:bCs w:val="1"/>
          <w:color w:val="1f1f1f"/>
          <w:rtl w:val="0"/>
        </w:rPr>
        <w:t xml:space="preserve">完全丢失皮损信息</w:t>
      </w:r>
      <w:r w:rsidDel="00000000" w:rsidR="00000000" w:rsidRPr="00000000">
        <w:rPr>
          <w:rFonts w:ascii="Google Sans" w:cs="Google Sans" w:eastAsia="Google Sans" w:hAnsi="Google Sans"/>
          <w:color w:val="1f1f1f"/>
          <w:rtl w:val="0"/>
        </w:rPr>
        <w:t xml:space="preserve">的截断图像上，仍能取得极高甚至“超越皮肤科医生”的分类准确率</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。这证实了 Classification-Only 路线极易陷入捷径学习，即模型拟合的并非病理属性本身，而是不同采集中心特有的医疗伪影（如尺标、毛发、镜片黑角、皮脂凝胶及背景皮肤色调）</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掩膜监督对病理特征的强制锚定</w:t>
      </w:r>
      <w:r w:rsidDel="00000000" w:rsidR="00000000" w:rsidRPr="00000000">
        <w:rPr>
          <w:rFonts w:ascii="Google Sans" w:cs="Google Sans" w:eastAsia="Google Sans" w:hAnsi="Google Sans"/>
          <w:color w:val="1f1f1f"/>
          <w:rtl w:val="0"/>
        </w:rPr>
        <w:t xml:space="preserve"> 相反，引入像素级 Mask 监督能有效强制网络的空间注意力（Spatial Attention）收敛于皮损真实的拓扑模式（如色素网的网格网状交叉）</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。最新的多模态多任务学习框架（如 SAM-ViT）表明，通过强监督分割提炼出皮损裁剪图（Lesion-specific Cropping），再与图像块嵌入（Patch Embeddings）通过交叉注意力机制融合，可以使分类准确率和鲁棒性得到反哺式的提升</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路线对比实验研究</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下表汇总了评估“分类路线”与“分割反哺路线”差异的多项代表性对比实验。</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论文标题</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发表期刊/会议</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年份</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实验设计与方法对比</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关键量化指标与对比结论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(De)Constructing Bias on Skin Lesion Datasets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CVPR Workshop</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2019 / 2024年被广泛引用为偏见基准</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系统破坏 ISIC 2018 Task 2 等数据集的病变像素，构造“Only Skin”、“Bounding Box”等变体，测试 ResNet 纯分类模型对 5 种属性判定对偏见的敏感度</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证明纯分类模型在无皮损信息的“Only Skin”图像上仍产生虚高评分</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。通过引入像素级属性 Mask 强监督，能够显著消除伪影产生的虚假关联，使跨中心测试性能下降幅度减小约 </w:t>
            </w:r>
            <w:r w:rsidDel="00000000" w:rsidR="00000000" w:rsidRPr="00000000">
              <w:rPr>
                <w:rFonts w:ascii="Google Sans" w:cs="Google Sans" w:eastAsia="Google Sans" w:hAnsi="Google Sans"/>
                <w:color w:val="1f1f1f"/>
              </w:rPr>
              <w:drawing>
                <wp:inline distB="19050" distT="19050" distL="19050" distR="19050">
                  <wp:extent cx="316868" cy="211245"/>
                  <wp:effectExtent b="0" l="0" r="0" t="0"/>
                  <wp:docPr id="1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16868" cy="21124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foundation-model-based framework utilizing SAM-Adapter-fine-tuning and ViT-based classifier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Frontiers in Medicine / PMC</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 / 2026年</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提出 SAM-ViT 多任务框架，固定 SAM 编码器并微调轻量自适应层进行属性分割，分割得到的空间先验用于指导 ViT 进行分类，开展“无掩膜分类” vs “掩膜引导分类”的消融实验</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在引入分割先验后，ISIC 2018 分类准确率提升至 </w:t>
            </w:r>
            <w:r w:rsidDel="00000000" w:rsidR="00000000" w:rsidRPr="00000000">
              <w:rPr>
                <w:rFonts w:ascii="Google Sans" w:cs="Google Sans" w:eastAsia="Google Sans" w:hAnsi="Google Sans"/>
                <w:color w:val="1f1f1f"/>
              </w:rPr>
              <w:drawing>
                <wp:inline distB="19050" distT="19050" distL="19050" distR="19050">
                  <wp:extent cx="537765" cy="210430"/>
                  <wp:effectExtent b="0" l="0" r="0" t="0"/>
                  <wp:docPr id="1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37765" cy="210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，HAM10000 准确率达到 </w:t>
            </w:r>
            <w:r w:rsidDel="00000000" w:rsidR="00000000" w:rsidRPr="00000000">
              <w:rPr>
                <w:rFonts w:ascii="Google Sans" w:cs="Google Sans" w:eastAsia="Google Sans" w:hAnsi="Google Sans"/>
                <w:color w:val="1f1f1f"/>
              </w:rPr>
              <w:drawing>
                <wp:inline distB="19050" distT="19050" distL="19050" distR="19050">
                  <wp:extent cx="537765" cy="210430"/>
                  <wp:effectExtent b="0" l="0" r="0" t="0"/>
                  <wp:docPr id="21"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37765" cy="210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，相比无 Mask 引导的传统分类器有显著提升，且对毛发、边界模糊等干扰表现出极强的免疫力</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dual-encoder attention-based framework leveraging both segmented lesions and clinical metadata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arXiv preprint</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 / 2026年</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设计双 DenseNet201 编码器（原始图像分支与 DAG-DeepUNet 属性分割分支），使用多头交叉注意力进行融合，与标准单图像输入分类器（DenseNet201 Baseline）进行对比</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双分支（分割反哺分类）方法在 HAM10000 上的分类精度显著提高，Grad-CAM 视觉可解释图谱证实其决策热力图精准锁定了真实的病变属性像素，完全消除了背景噪声热点</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属性之间的共现与互斥关系：拓扑图与知识图谱表征</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在黑色素瘤等皮肤恶性肿瘤的临床判定中，属性之间存在极强的病理学逻辑关联</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。例如，不规则条纹（Streaks）与不规则小球（Globules）作为恶性浸润特征，常常伴随非典型色素网（Atypical Pigment Network）在皮损边缘共现；而典型的蜂窝状色素网（Typical Pigment Network）则与大片无结构的蓝白面纱（Blue-whitish Veil）呈空间互斥</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。2025-2026 年的最新进展表明，利用图神经网络（GNN）和生物医学知识图谱（KG）隐式或显式地建模这些共现/互斥关系，能够对语义空间进行强力约束，从而纠正局部过分割或漏检</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前沿图网络论文研究</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下表系统梳理了将 7 点清单（7PCL）和属性关系图谱化的代表性学术成果。</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论文标题</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发表期刊/会议</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年份</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图网络与知识图谱建模机制</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关键量化指标与临床发现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Integrating Clinical Knowledge Graphs and Gradient-Based Neural Systems for Enhanced Melanoma Diagnosis via the Seven-Point Checklist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IEEE Transactions on Neural Networks and Learning Systems (TNNLS)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2025年</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构建临床知识拓扑图（CKTG）来捕捉 7PCL 属性间的内部和外部层级关系</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。基于有向加权图卷积网络（GCN）和梯度诊断策略（GD-DDW）模拟皮肤科医生的临床推理，并将患者的年龄、部位等元信息进行跨模态融合</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在公开放置的 </w:t>
            </w:r>
            <w:r w:rsidDel="00000000" w:rsidR="00000000" w:rsidRPr="00000000">
              <w:rPr>
                <w:rFonts w:ascii="Google Sans" w:cs="Google Sans" w:eastAsia="Google Sans" w:hAnsi="Google Sans"/>
                <w:b w:val="1"/>
                <w:bCs w:val="1"/>
                <w:color w:val="1f1f1f"/>
                <w:rtl w:val="0"/>
              </w:rPr>
              <w:t xml:space="preserve">EDRA 数据集</w:t>
            </w:r>
            <w:r w:rsidDel="00000000" w:rsidR="00000000" w:rsidRPr="00000000">
              <w:rPr>
                <w:rFonts w:ascii="Google Sans" w:cs="Google Sans" w:eastAsia="Google Sans" w:hAnsi="Google Sans"/>
                <w:color w:val="1f1f1f"/>
                <w:rtl w:val="0"/>
              </w:rPr>
              <w:t xml:space="preserve">上实现了 </w:t>
            </w:r>
            <w:r w:rsidDel="00000000" w:rsidR="00000000" w:rsidRPr="00000000">
              <w:rPr>
                <w:rFonts w:ascii="Google Sans" w:cs="Google Sans" w:eastAsia="Google Sans" w:hAnsi="Google Sans"/>
                <w:color w:val="1f1f1f"/>
              </w:rPr>
              <w:drawing>
                <wp:inline distB="19050" distT="19050" distL="19050" distR="19050">
                  <wp:extent cx="451355" cy="211023"/>
                  <wp:effectExtent b="0" l="0" r="0" t="0"/>
                  <wp:docPr id="23"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451355" cy="211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的平均诊断 AUC 分数，成功对多种与黑色素瘤高度相似的复杂皮损进行了高精度分类与多维属性特征预测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Graph-Based Intercategory and Intermodality Network (GIIN) for Melanoma and 7PC Classification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arXiv / IEEE Reports</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2021 / 2024-2025年持续引用</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提出星状双图关系调制机制（GRM），将多模态诊断形式化为包含“1个诊断中心节点”与“7个代表 7 点清单属性的叶子节点”的图拓扑，利用 GCN 在属性间双向传播消息以建模共现关联</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相比传统多任务学习（各任务完全独立更新梯度），GIIN 在 1011 例临床病例的 Derm7pt 数据集上使 7PC 属性预测的微观 F1 值提升了近 </w:t>
            </w:r>
            <w:r w:rsidDel="00000000" w:rsidR="00000000" w:rsidRPr="00000000">
              <w:rPr>
                <w:rFonts w:ascii="Google Sans" w:cs="Google Sans" w:eastAsia="Google Sans" w:hAnsi="Google Sans"/>
                <w:color w:val="1f1f1f"/>
              </w:rPr>
              <w:drawing>
                <wp:inline distB="19050" distT="19050" distL="19050" distR="19050">
                  <wp:extent cx="364945" cy="211903"/>
                  <wp:effectExtent b="0" l="0" r="0" t="0"/>
                  <wp:docPr id="26"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364945" cy="21190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7-Point Checklist Directed Graph Mining (7PCL-DirGM)</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Artificial Intelligence / CVPRW</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2024 / 2025年</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摒弃传统无向图，将 7 点清单特征表示为有向图网络，并使用 GloVe 密集文本词嵌入对属性节点特征（128维）进行语义编码，以保留医学文本中细粒度的“不规则描述信息”</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节点语义化编码和有向关系挖掘不仅拉升了属性检测的定位精度，更提供了一种符合人类直觉的病理因果路径解释</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BioGraphFusion: deeply synergistic semantic and structural learning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Bioinformatics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2025年</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通过张量分解构建全局语义基础，利用 LSTM 驱动的交互机制，在黑色素瘤生物知识图谱上传播时动态更新边（Relation）的特征权重，实现了语义理解与拓扑特征的协同演化</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在恶性皮损演化通路推理、非编码 RNA 关联及多层特征对齐中取得 SOTA 表现，有效识别出了皮肤镜属性背后的分子分子标记物印记</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皮肤科大模型（SAM/DINOv2/CLIP等）的少样本与零样本突破</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传统属性检测网络极度依赖高成本的像素级专家手工标注</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。2025-2026 年，利用通用视觉基础大模型（如 Segment Anything Model 2, DINOv2, CLIP）进行知识迁移（Transfer Learning）或零样本（Zero-Shot）对齐，成为了解决临床小样本和域外泛化瓶颈的突破口</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前沿大模型应用论文研究</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下表展示了基础模型在零样本、少样本皮肤病变和属性特征检测中的核心突破。</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论文标题</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发表期刊/会议</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年份</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基础模型应用机制</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关键量化指标与泛化表现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Zero-shot skin segmentation in dermatology using open-world foundation models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PMC / Journal of Biomedical Optics</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 / 2026年</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 </w:t>
            </w:r>
            <w:r w:rsidDel="00000000" w:rsidR="00000000" w:rsidRPr="00000000">
              <w:rPr>
                <w:rFonts w:ascii="Google Sans" w:cs="Google Sans" w:eastAsia="Google Sans" w:hAnsi="Google Sans"/>
                <w:b w:val="1"/>
                <w:bCs w:val="1"/>
                <w:color w:val="1f1f1f"/>
                <w:rtl w:val="0"/>
              </w:rPr>
              <w:t xml:space="preserve">Grounding DINO</w:t>
            </w:r>
            <w:r w:rsidDel="00000000" w:rsidR="00000000" w:rsidRPr="00000000">
              <w:rPr>
                <w:rFonts w:ascii="Google Sans" w:cs="Google Sans" w:eastAsia="Google Sans" w:hAnsi="Google Sans"/>
                <w:color w:val="1f1f1f"/>
                <w:rtl w:val="0"/>
              </w:rPr>
              <w:t xml:space="preserve">（目标定位模型）和 </w:t>
            </w:r>
            <w:r w:rsidDel="00000000" w:rsidR="00000000" w:rsidRPr="00000000">
              <w:rPr>
                <w:rFonts w:ascii="Google Sans" w:cs="Google Sans" w:eastAsia="Google Sans" w:hAnsi="Google Sans"/>
                <w:b w:val="1"/>
                <w:bCs w:val="1"/>
                <w:color w:val="1f1f1f"/>
                <w:rtl w:val="0"/>
              </w:rPr>
              <w:t xml:space="preserve">SAM 2</w:t>
            </w:r>
            <w:r w:rsidDel="00000000" w:rsidR="00000000" w:rsidRPr="00000000">
              <w:rPr>
                <w:rFonts w:ascii="Google Sans" w:cs="Google Sans" w:eastAsia="Google Sans" w:hAnsi="Google Sans"/>
                <w:color w:val="1f1f1f"/>
                <w:rtl w:val="0"/>
              </w:rPr>
              <w:t xml:space="preserve"> 构建零样本皮肤特征分割流水线</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。利用语言提示（Text Prompts）识别图像中的背景、医用器械、衣物遮挡，并在 SAM 2 的分割结果中予以剔除，实现高度鲁棒的无监督皮损提取</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在包含 </w:t>
            </w:r>
            <w:r w:rsidDel="00000000" w:rsidR="00000000" w:rsidRPr="00000000">
              <w:rPr>
                <w:rFonts w:ascii="Google Sans" w:cs="Google Sans" w:eastAsia="Google Sans" w:hAnsi="Google Sans"/>
                <w:b w:val="1"/>
                <w:bCs w:val="1"/>
                <w:color w:val="1f1f1f"/>
                <w:rtl w:val="0"/>
              </w:rPr>
              <w:t xml:space="preserve">27,378张真实临床照片</w:t>
            </w:r>
            <w:r w:rsidDel="00000000" w:rsidR="00000000" w:rsidRPr="00000000">
              <w:rPr>
                <w:rFonts w:ascii="Google Sans" w:cs="Google Sans" w:eastAsia="Google Sans" w:hAnsi="Google Sans"/>
                <w:color w:val="1f1f1f"/>
                <w:rtl w:val="0"/>
              </w:rPr>
              <w:t xml:space="preserve">（包含极具挑战性的猴痘和移植物抗宿主病样本）的超大跨肤色数据集上，通过临床盲审，其零样本分割可接受度达到 </w:t>
            </w:r>
            <w:r w:rsidDel="00000000" w:rsidR="00000000" w:rsidRPr="00000000">
              <w:rPr>
                <w:rFonts w:ascii="Google Sans" w:cs="Google Sans" w:eastAsia="Google Sans" w:hAnsi="Google Sans"/>
                <w:color w:val="1f1f1f"/>
              </w:rPr>
              <w:drawing>
                <wp:inline distB="19050" distT="19050" distL="19050" distR="19050">
                  <wp:extent cx="451355" cy="211023"/>
                  <wp:effectExtent b="0" l="0" r="0" t="0"/>
                  <wp:docPr id="28"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451355" cy="21102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Malenia: A Multi-Scale Lesion-Level Mask-Attribute Alignment Framework for Superior Zero-Shot Lesion Segmentation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ICLR</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2025年</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 3D/2D 零样本细粒度定位中 SAM 原生解码器易发生过分割和依赖 Ground Truth 提示的缺陷，提出多尺度掩膜-属性对齐框架</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。通过 CLIP 将属性文本描述与无监督掩膜匹配，模拟专家的临床特征排查</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在三个 unseen 医疗数据集上超越了先前所有的自提示、零样本肿瘤分割方法，在没有任何手动点击和包围框辅助的极端环境下依然取得了稳健的分割表现</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DermaFormer: An efficient foundation model for dermoscopic lesion segmentation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SPIE Digital Library</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 / 2026年</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提出三阶段混合训练范式：</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在大无监督皮肤数据库上使用 MixMAE（混合掩膜自编码器）提取通用的皮损纹理和形状先验；</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结合像素级标注细化多尺度边界对齐；</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借助自适应 MoE 结构，对少样本目标任务快速迁移</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极其轻量化。通过预训练获取了对色素结构等低级特征的极高感知敏锐度，在零样本 HAM10000 边界校准中表现卓越，极大地削弱了人工不一致性</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FoB: Focus on Background - Background-centric prompt generator for SAM</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arXiv / MICCAI Reports</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 / 2026年</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创新提出“以背景为中心”的提示发生器，自动在解剖低对比度区域外围生成高质量的 Background Prompts（负面提示点），从而对 SAM 的解码器进行几何收缩约束，抑制过分割</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在低对比度、无明显物理边界的弥漫性皮肤病变及特征从小样本样本中进行属性提取时，分割过溢率下降了 </w:t>
            </w:r>
            <w:r w:rsidDel="00000000" w:rsidR="00000000" w:rsidRPr="00000000">
              <w:rPr>
                <w:rFonts w:ascii="Google Sans" w:cs="Google Sans" w:eastAsia="Google Sans" w:hAnsi="Google Sans"/>
                <w:color w:val="1f1f1f"/>
              </w:rPr>
              <w:drawing>
                <wp:inline distB="19050" distT="19050" distL="19050" distR="19050">
                  <wp:extent cx="316868" cy="211245"/>
                  <wp:effectExtent b="0" l="0" r="0" t="0"/>
                  <wp:docPr id="31"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316868" cy="2112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，大幅度逼近专家金标准</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属性预测结果与下游报告生成的“证据对齐”及不一致检测研究</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在临床实践中，可信的 AI 系统要求预测的“定量视觉属性（掩膜）”必须与下游生成的“文本主张（报告）”具有严格的证据对齐（Evidence Grounding）与逻辑一致性</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。若报告中声称“存在大片非典型色素网”，而模型输出的像素掩膜图在该区域却完全没有激活，这种“图文不一致”会瞬间摧毁医生的临床信任度</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前沿对齐与不一致检测论文研究</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下表梳理了 2025-2026 年关于结构化报告对齐、粗糙集（Rough Set）决策冲突分析、以及多模态图文校准的最新前沿论文。</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论文标题</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发表期刊/会议</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年份</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证据对齐、冲突检测与不一致缓解机制</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关键量化指标、硬天花板证明与结论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 Inconsistency in Dermoscopic Concept Bottleneck Models: A Rough-Set Analysis of the Derm7pt Dataset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45, 46, 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Scientific Reports (E-pub) / arXiv</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2026年</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首次将粗糙集理论（Rough Set Theory）应用于皮肤属性检测的决策冲突审计中</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探讨概念瓶颈模型（CBM）中“相同概念配置（Concept Profile）被贴上相互矛盾诊断标签”的现象</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。评估了</w:t>
            </w:r>
            <w:r w:rsidDel="00000000" w:rsidR="00000000" w:rsidRPr="00000000">
              <w:rPr>
                <w:rFonts w:ascii="Google Sans" w:cs="Google Sans" w:eastAsia="Google Sans" w:hAnsi="Google Sans"/>
                <w:b w:val="1"/>
                <w:bCs w:val="1"/>
                <w:color w:val="1f1f1f"/>
                <w:rtl w:val="0"/>
              </w:rPr>
              <w:t xml:space="preserve">对称过滤</w:t>
            </w:r>
            <w:r w:rsidDel="00000000" w:rsidR="00000000" w:rsidRPr="00000000">
              <w:rPr>
                <w:rFonts w:ascii="Google Sans" w:cs="Google Sans" w:eastAsia="Google Sans" w:hAnsi="Google Sans"/>
                <w:color w:val="1f1f1f"/>
                <w:rtl w:val="0"/>
              </w:rPr>
              <w:t xml:space="preserve">（全删除冲突图像）和</w:t>
            </w:r>
            <w:r w:rsidDel="00000000" w:rsidR="00000000" w:rsidRPr="00000000">
              <w:rPr>
                <w:rFonts w:ascii="Google Sans" w:cs="Google Sans" w:eastAsia="Google Sans" w:hAnsi="Google Sans"/>
                <w:b w:val="1"/>
                <w:bCs w:val="1"/>
                <w:color w:val="1f1f1f"/>
                <w:rtl w:val="0"/>
              </w:rPr>
              <w:t xml:space="preserve">非对称过滤</w:t>
            </w:r>
            <w:r w:rsidDel="00000000" w:rsidR="00000000" w:rsidRPr="00000000">
              <w:rPr>
                <w:rFonts w:ascii="Google Sans" w:cs="Google Sans" w:eastAsia="Google Sans" w:hAnsi="Google Sans"/>
                <w:color w:val="1f1f1f"/>
                <w:rtl w:val="0"/>
              </w:rPr>
              <w:t xml:space="preserve">（保留高风险黑色素瘤并剔除良性冲突）对分类可解释性的量化影响</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不一致性硬天花板定量证明</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在 7 点清单形成的 305 个概念配置中，</w:t>
            </w:r>
            <w:r w:rsidDel="00000000" w:rsidR="00000000" w:rsidRPr="00000000">
              <w:rPr>
                <w:rFonts w:ascii="Google Sans" w:cs="Google Sans" w:eastAsia="Google Sans" w:hAnsi="Google Sans"/>
                <w:color w:val="1f1f1f"/>
              </w:rPr>
              <w:drawing>
                <wp:inline distB="19050" distT="19050" distL="19050" distR="19050">
                  <wp:extent cx="451355" cy="211023"/>
                  <wp:effectExtent b="0" l="0" r="0" t="0"/>
                  <wp:docPr id="33"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451355" cy="211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（50个）完全逻辑冲突，波及 </w:t>
            </w:r>
            <w:r w:rsidDel="00000000" w:rsidR="00000000" w:rsidRPr="00000000">
              <w:rPr>
                <w:rFonts w:ascii="Google Sans" w:cs="Google Sans" w:eastAsia="Google Sans" w:hAnsi="Google Sans"/>
                <w:color w:val="1f1f1f"/>
              </w:rPr>
              <w:drawing>
                <wp:inline distB="19050" distT="19050" distL="19050" distR="19050">
                  <wp:extent cx="451355" cy="211023"/>
                  <wp:effectExtent b="0" l="0" r="0" t="0"/>
                  <wp:docPr id="35"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51355" cy="211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的图像（306张）</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在数学上证明并计算出，对于任何完全依靠硬编码概念的多分类瓶颈模型，其在经典 Derm7pt 上的准确率存在一个不可逾越的物理上限：</w:t>
            </w:r>
            <w:r w:rsidDel="00000000" w:rsidR="00000000" w:rsidRPr="00000000">
              <w:rPr>
                <w:rFonts w:ascii="Google Sans" w:cs="Google Sans" w:eastAsia="Google Sans" w:hAnsi="Google Sans"/>
                <w:color w:val="1f1f1f"/>
              </w:rPr>
              <w:drawing>
                <wp:inline distB="19050" distT="19050" distL="19050" distR="19050">
                  <wp:extent cx="511608" cy="235684"/>
                  <wp:effectExtent b="0" l="0" r="0" t="0"/>
                  <wp:docPr id="37"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11608" cy="23568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过滤消融表现</w:t>
            </w:r>
            <w:r w:rsidDel="00000000" w:rsidR="00000000" w:rsidRPr="00000000">
              <w:rPr>
                <w:rFonts w:ascii="Google Sans" w:cs="Google Sans" w:eastAsia="Google Sans" w:hAnsi="Google Sans"/>
                <w:color w:val="1f1f1f"/>
                <w:rtl w:val="0"/>
              </w:rPr>
              <w:t xml:space="preserve">：过滤不一致构建的 </w:t>
            </w:r>
            <w:r w:rsidDel="00000000" w:rsidR="00000000" w:rsidRPr="00000000">
              <w:rPr>
                <w:rFonts w:ascii="Google Sans" w:cs="Google Sans" w:eastAsia="Google Sans" w:hAnsi="Google Sans"/>
                <w:b w:val="1"/>
                <w:bCs w:val="1"/>
                <w:color w:val="1f1f1f"/>
                <w:rtl w:val="0"/>
              </w:rPr>
              <w:t xml:space="preserve">Derm7pt+</w:t>
            </w:r>
            <w:r w:rsidDel="00000000" w:rsidR="00000000" w:rsidRPr="00000000">
              <w:rPr>
                <w:rFonts w:ascii="Google Sans" w:cs="Google Sans" w:eastAsia="Google Sans" w:hAnsi="Google Sans"/>
                <w:color w:val="1f1f1f"/>
                <w:rtl w:val="0"/>
              </w:rPr>
              <w:t xml:space="preserve"> 数据集（705张图）中，EfficientNet-B5 取得了标签 F1 为 </w:t>
            </w:r>
            <w:r w:rsidDel="00000000" w:rsidR="00000000" w:rsidRPr="00000000">
              <w:rPr>
                <w:rFonts w:ascii="Google Sans" w:cs="Google Sans" w:eastAsia="Google Sans" w:hAnsi="Google Sans"/>
                <w:color w:val="1f1f1f"/>
              </w:rPr>
              <w:drawing>
                <wp:inline distB="19050" distT="19050" distL="19050" distR="19050">
                  <wp:extent cx="307308" cy="212752"/>
                  <wp:effectExtent b="0" l="0" r="0" t="0"/>
                  <wp:docPr id="39"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307308" cy="212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、分类准确率为 </w:t>
            </w:r>
            <w:r w:rsidDel="00000000" w:rsidR="00000000" w:rsidRPr="00000000">
              <w:rPr>
                <w:rFonts w:ascii="Google Sans" w:cs="Google Sans" w:eastAsia="Google Sans" w:hAnsi="Google Sans"/>
                <w:color w:val="1f1f1f"/>
              </w:rPr>
              <w:drawing>
                <wp:inline distB="19050" distT="19050" distL="19050" distR="19050">
                  <wp:extent cx="307308" cy="212752"/>
                  <wp:effectExtent b="0" l="0" r="0" t="0"/>
                  <wp:docPr id="41"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307308" cy="212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、概念精确度为 </w:t>
            </w:r>
            <w:r w:rsidDel="00000000" w:rsidR="00000000" w:rsidRPr="00000000">
              <w:rPr>
                <w:rFonts w:ascii="Google Sans" w:cs="Google Sans" w:eastAsia="Google Sans" w:hAnsi="Google Sans"/>
                <w:color w:val="1f1f1f"/>
              </w:rPr>
              <w:drawing>
                <wp:inline distB="19050" distT="19050" distL="19050" distR="19050">
                  <wp:extent cx="307308" cy="212752"/>
                  <wp:effectExtent b="0" l="0" r="0" t="0"/>
                  <wp:docPr id="1"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307308" cy="212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的学术标杆</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EMAD: A Vision-Language Framework for Transparent, Evidence-Grounded, and Anatomically Faithful AD Reporting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arXiv preprint</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2026年</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提出 Sentence-Evidence-Anatomy（SEA）分层对齐机制，并结合 GTX-Distill 进行小样本引导。第一级对齐（Sentence-to-Evidence）将生成的中文或英文报告中的句子与临床属性特征对齐；第二级对齐（Evidence-to-Anatomy）则将对齐的指标通过注意力图投射至空间分割层，形成语义和像素不一致性的严密双向校准</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将下游报告的每一个文本主张完全绑定在对应的几何物理掩膜和临床数据指标上，彻底杜绝了大模型的任意幻觉，其“证据覆盖率”和临床一致性显著优于传统 end-to-end 框架</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Integrate EfficientNet-B4 and YOLO-v8 on the SkinCon Dataset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Computational and Structural Biotechnology Journal</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 / 2026年</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 YOLOv8 生成的皮损边界和 EfficientNet 预测的 48 个 SkinCon 精细二值临床概念</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。将空间激活的概念反向序列化为结构化提示词，迫使下游 LLM 代理（Agent）生成严格基于视觉证据和 7 点指标的叙述性诊断报告</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高效克服了文本事实缺失（Core facts missing）和数值漂移，其生成的诊断陈述在语义表达和可复现性（Reproducibility）上达到 board-certified 皮肤科专家级的标准</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IBISAgent: Reinforcing Pixel-Level Visual Reasoning in MLLMs for Universal Biomedical Segmentation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CVPR</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2026年</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将传统的单次、不一致的属性生成和分割建模为多步马尔可夫决策过程（MDP）</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。通过强化学习（RL）及基于区域的反馈（Region-based rewards），使模型能够进行交互式的自反射（Self-reflective）决策，并自动发现和修复文本描述与掩膜不匹配的不确定区域</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摆脱了传统的固定模板限制，通过自主多步推理实现了对模糊属性掩膜的主动精细化微调（Mask refinement），在复杂医学 Referring 和语义对齐任务中取得了领先性能</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深度学术洞察：粗糙集（Rough-Set）分析的里程碑意义</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Gonzalo Nápoles 等人在 2026 年发表的粗糙集分析研究，是近年来医学人工智能（XAI）和可解释分类领域的一项里程碑工作</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。长期以来，学术界普遍将属性检测准确率不尽人意归咎于特征提取网络的深度不足或训练集尺寸受限，并盲目通过加大模型规模（如从 EfficientNet-B0 升级到 B7）来追求性能红利</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然而，粗糙集分析用严密的数学证明，直接指出了皮肤镜数据集底层标注逻辑不一致对模型准确率施加的</w:t>
      </w:r>
      <w:r w:rsidDel="00000000" w:rsidR="00000000" w:rsidRPr="00000000">
        <w:rPr>
          <w:rFonts w:ascii="Google Sans" w:cs="Google Sans" w:eastAsia="Google Sans" w:hAnsi="Google Sans"/>
          <w:b w:val="1"/>
          <w:bCs w:val="1"/>
          <w:color w:val="1f1f1f"/>
          <w:rtl w:val="0"/>
        </w:rPr>
        <w:t xml:space="preserve">硬物理上限</w:t>
      </w:r>
      <w:r w:rsidDel="00000000" w:rsidR="00000000" w:rsidRPr="00000000">
        <w:rPr>
          <w:rFonts w:ascii="Google Sans" w:cs="Google Sans" w:eastAsia="Google Sans" w:hAnsi="Google Sans"/>
          <w:color w:val="1f1f1f"/>
          <w:rtl w:val="0"/>
        </w:rPr>
        <w:t xml:space="preserve">：由于色素斑块或不规则小球的表现在黑色素瘤（Malignant）与交界痣（Benign）等良性病变中存在客观上的Phenotypical重叠，医生做出的诊断决策必然包含了非二值属性所能完全囊括的深层因果关系</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1608" cy="235684"/>
            <wp:effectExtent b="0" l="0" r="0" t="0"/>
            <wp:docPr id="2"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1160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这一理论性能极值线的划定，告诉我们：一味依靠“硬二值概念瓶颈模型”（Hard CBM）或完全去除上下文元数据的数据清洗，其性能必然会由于概念不一致而撞上硬 ceiling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。这也完美解释了为什么当前前沿技术正加速拥抱能有效表达灰色和渐变信息的“软概念特征”（Soft CBMs），并高度依赖整合多尺度空间几何先验、患者年龄、性别及皮损演变元数据的跨模态混合图网络进行综合决策</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结论与发展趋势展望</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综上所述，2025-2026 年皮肤镜图像属性检测的研究已不再满足于单纯提高像素级 IoU 或图像分类准确率，而是迈向了兼顾数据治理、逻辑关联、零样本自适应和多模态一致性校准的全面系统性工程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未来的核心发展趋势在于：</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消除捷径与物理偏见的双通道机制</w:t>
      </w:r>
      <w:r w:rsidDel="00000000" w:rsidR="00000000" w:rsidRPr="00000000">
        <w:rPr>
          <w:rFonts w:ascii="Google Sans" w:cs="Google Sans" w:eastAsia="Google Sans" w:hAnsi="Google Sans"/>
          <w:color w:val="1f1f1f"/>
          <w:rtl w:val="0"/>
        </w:rPr>
        <w:t xml:space="preserve">：通过在大规模非结构化皮肤数据库上预训练自监督皮肤编码器（如 DermaFormer 中的 MixMAE 架构），结合轻量化领域微调和前景-背景双通道特征聚合，从根源上截断背景伪影和肤色不平等带来的捷径关联</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迈向动态软对齐与自修复推理</w:t>
      </w:r>
      <w:r w:rsidDel="00000000" w:rsidR="00000000" w:rsidRPr="00000000">
        <w:rPr>
          <w:rFonts w:ascii="Google Sans" w:cs="Google Sans" w:eastAsia="Google Sans" w:hAnsi="Google Sans"/>
          <w:color w:val="1f1f1f"/>
          <w:rtl w:val="0"/>
        </w:rPr>
        <w:t xml:space="preserve">：传统的硬二值分类由于粗糙集冲突而受限于 </w:t>
      </w:r>
      <w:r w:rsidDel="00000000" w:rsidR="00000000" w:rsidRPr="00000000">
        <w:rPr>
          <w:rFonts w:ascii="Google Sans" w:cs="Google Sans" w:eastAsia="Google Sans" w:hAnsi="Google Sans"/>
          <w:color w:val="1f1f1f"/>
        </w:rPr>
        <w:drawing>
          <wp:inline distB="19050" distT="19050" distL="19050" distR="19050">
            <wp:extent cx="511608" cy="235684"/>
            <wp:effectExtent b="0" l="0" r="0" t="0"/>
            <wp:docPr id="4"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1160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的性能上限</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。未来的趋势是设计类似 IBISAgent 的自反射决策代理，将多属性分布预测和分割转化为多轮交互式决策，容许系统表达模糊度（Aleatoric Uncertainty），并在多模态报告生成中对检测到的空间-文本不一致进行自适应、梯度引导的在线纠正与对齐</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临床落地的安全性审计</w:t>
      </w:r>
      <w:r w:rsidDel="00000000" w:rsidR="00000000" w:rsidRPr="00000000">
        <w:rPr>
          <w:rFonts w:ascii="Google Sans" w:cs="Google Sans" w:eastAsia="Google Sans" w:hAnsi="Google Sans"/>
          <w:color w:val="1f1f1f"/>
          <w:rtl w:val="0"/>
        </w:rPr>
        <w:t xml:space="preserve">：随着 MONET 等多模态对比学习工具的推广，临床落地评估正走向更严苛的细粒度鲁棒性审计，确保模型在面临罕见部位皮损、复杂混合属性时，仍能提供不仅“准确”而且医生“敢于信任、查证”的空间与逻辑对齐报告</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ISIC 2018 Challenge - Task 2: Lesion Attribute Detection [Closed], </w:t>
      </w:r>
      <w:hyperlink r:id="rId44">
        <w:r w:rsidDel="00000000" w:rsidR="00000000" w:rsidRPr="00000000">
          <w:rPr>
            <w:rFonts w:ascii="Google Sans" w:cs="Google Sans" w:eastAsia="Google Sans" w:hAnsi="Google Sans"/>
            <w:color w:val="0000ee"/>
            <w:sz w:val="24"/>
            <w:szCs w:val="24"/>
            <w:u w:val="single"/>
            <w:rtl w:val="0"/>
          </w:rPr>
          <w:t xml:space="preserve">https://challenge.isic-archive.com/landing/2018/46/</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Clinical Knowledge Graphs and Gradient-Based Neural Systems for Enhanced Melanoma Diagnosis via the Seven-Point Checklist - ResearchGate,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https://www.researchgate.net/publication/395271884_Integrating_Clinical_Knowledge_Graphs_and_Gradient-Based_Neural_Systems_for_Enhanced_Melanoma_Diagnosis_via_the_Seven-Point_Checklist</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Dermoscopy Overview and Extradiagnostic Applications - StatPearls - NCBI Bookshelf, </w:t>
      </w:r>
      <w:hyperlink r:id="rId46">
        <w:r w:rsidDel="00000000" w:rsidR="00000000" w:rsidRPr="00000000">
          <w:rPr>
            <w:rFonts w:ascii="Google Sans" w:cs="Google Sans" w:eastAsia="Google Sans" w:hAnsi="Google Sans"/>
            <w:color w:val="0000ee"/>
            <w:sz w:val="24"/>
            <w:szCs w:val="24"/>
            <w:u w:val="single"/>
            <w:rtl w:val="0"/>
          </w:rPr>
          <w:t xml:space="preserve">https://www.ncbi.nlm.nih.gov/books/NBK537131/</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ISIC Skin Image Anaylsis Workshop and Challenge @ MICCAI 2018, </w:t>
      </w:r>
      <w:hyperlink r:id="rId47">
        <w:r w:rsidDel="00000000" w:rsidR="00000000" w:rsidRPr="00000000">
          <w:rPr>
            <w:rFonts w:ascii="Google Sans" w:cs="Google Sans" w:eastAsia="Google Sans" w:hAnsi="Google Sans"/>
            <w:color w:val="0000ee"/>
            <w:sz w:val="24"/>
            <w:szCs w:val="24"/>
            <w:u w:val="single"/>
            <w:rtl w:val="0"/>
          </w:rPr>
          <w:t xml:space="preserve">https://workshop.isic-archive.com/2018/</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Morphology-guided attention networks for explainable skin cancer detection under clinical uncertainty - PMC,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https://pmc.ncbi.nlm.nih.gov/articles/PMC13097149/</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ViConEx-Med: Visual Concept Explainability via Multi-Concept Token Transformer for Medical Image Analysis - arXiv, </w:t>
      </w:r>
      <w:hyperlink r:id="rId49">
        <w:r w:rsidDel="00000000" w:rsidR="00000000" w:rsidRPr="00000000">
          <w:rPr>
            <w:rFonts w:ascii="Google Sans" w:cs="Google Sans" w:eastAsia="Google Sans" w:hAnsi="Google Sans"/>
            <w:color w:val="0000ee"/>
            <w:sz w:val="24"/>
            <w:szCs w:val="24"/>
            <w:u w:val="single"/>
            <w:rtl w:val="0"/>
          </w:rPr>
          <w:t xml:space="preserve">https://arxiv.org/pdf/2510.10174?</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Explainability and trust in deep learning for cancer imaging: systematic barriers, clinical misalignment, and a translational roadmap - CentAUR, </w:t>
      </w:r>
      <w:hyperlink r:id="rId50">
        <w:r w:rsidDel="00000000" w:rsidR="00000000" w:rsidRPr="00000000">
          <w:rPr>
            <w:rFonts w:ascii="Google Sans" w:cs="Google Sans" w:eastAsia="Google Sans" w:hAnsi="Google Sans"/>
            <w:color w:val="0000ee"/>
            <w:sz w:val="24"/>
            <w:szCs w:val="24"/>
            <w:u w:val="single"/>
            <w:rtl w:val="0"/>
          </w:rPr>
          <w:t xml:space="preserve">https://centaur.reading.ac.uk/129524/1/cancers-18-01361-with-cover.pdf</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Dermo-Seg: ResNet-UNet Architecture and Hybrid Loss Function for Detection of Differential Patterns to Diagnose Pigmented Skin Lesions - MDPI, </w:t>
      </w:r>
      <w:hyperlink r:id="rId51">
        <w:r w:rsidDel="00000000" w:rsidR="00000000" w:rsidRPr="00000000">
          <w:rPr>
            <w:rFonts w:ascii="Google Sans" w:cs="Google Sans" w:eastAsia="Google Sans" w:hAnsi="Google Sans"/>
            <w:color w:val="0000ee"/>
            <w:sz w:val="24"/>
            <w:szCs w:val="24"/>
            <w:u w:val="single"/>
            <w:rtl w:val="0"/>
          </w:rPr>
          <w:t xml:space="preserve">https://www.mdpi.com/2075-4418/13/18/2924</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Localization of Five Relevant Dermoscopic Structures Based on YOLOv8 for Diagnosis Improvement - PMC,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https://pmc.ncbi.nlm.nih.gov/articles/PMC10381143/</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chvlyl/ISIC2018: Lesion attributes segmentation for melanoma detection with multi-task U-Net, </w:t>
      </w:r>
      <w:hyperlink r:id="rId53">
        <w:r w:rsidDel="00000000" w:rsidR="00000000" w:rsidRPr="00000000">
          <w:rPr>
            <w:rFonts w:ascii="Google Sans" w:cs="Google Sans" w:eastAsia="Google Sans" w:hAnsi="Google Sans"/>
            <w:color w:val="0000ee"/>
            <w:sz w:val="24"/>
            <w:szCs w:val="24"/>
            <w:u w:val="single"/>
            <w:rtl w:val="0"/>
          </w:rPr>
          <w:t xml:space="preserve">https://github.com/chvlyl/ISIC2018</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ISIC-2018 Lesion Boundary Segmentation, Attribute Detection and Disease Classification - GitHub, </w:t>
      </w:r>
      <w:hyperlink r:id="rId54">
        <w:r w:rsidDel="00000000" w:rsidR="00000000" w:rsidRPr="00000000">
          <w:rPr>
            <w:rFonts w:ascii="Google Sans" w:cs="Google Sans" w:eastAsia="Google Sans" w:hAnsi="Google Sans"/>
            <w:color w:val="0000ee"/>
            <w:sz w:val="24"/>
            <w:szCs w:val="24"/>
            <w:u w:val="single"/>
            <w:rtl w:val="0"/>
          </w:rPr>
          <w:t xml:space="preserve">https://github.com/cygnus77/isic-2018</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Dermoscopic Image Analysis for ISIC Challenge 2018 - Semantic Scholar, </w:t>
      </w:r>
      <w:hyperlink r:id="rId55">
        <w:r w:rsidDel="00000000" w:rsidR="00000000" w:rsidRPr="00000000">
          <w:rPr>
            <w:rFonts w:ascii="Google Sans" w:cs="Google Sans" w:eastAsia="Google Sans" w:hAnsi="Google Sans"/>
            <w:color w:val="0000ee"/>
            <w:sz w:val="24"/>
            <w:szCs w:val="24"/>
            <w:u w:val="single"/>
            <w:rtl w:val="0"/>
          </w:rPr>
          <w:t xml:space="preserve">https://www.semanticscholar.org/paper/Dermoscopic-Image-Analysis-for-ISIC-Challenge-2018-Zou-Ma/c8de4c131ae1116e6a300e1e255b1f4c371bb06e</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Visually Explainable Learning System for Skin Lesion Detection Using Multiscale Input with Attention U-Net | Request PDF - ResearchGate,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https://www.researchgate.net/publication/344267973_A_Visually_Explainable_Learning_System_for_Skin_Lesion_Detection_Using_Multiscale_Input_with_Attention_U-Net</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Dermo-Seg: ResNet-UNet Architecture and Hybrid Loss Function for Detection of Differential Patterns to Diagnose Pigmented Skin Lesions - PMC,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https://pmc.ncbi.nlm.nih.gov/articles/PMC10527859/</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Localization of Five Relevant Dermoscopic Structures Based on YOLOv8 for Diagnosis Improvement - ResearchGate,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https://www.researchgate.net/publication/372601874_Automatic_Localization_of_Five_Relevant_Dermoscopic_Structures_Based_on_YOLOv8_for_Diagnosis_Improvement</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Localization of Five Relevant Dermoscopic Structures Based on YOLOv8 for Diagnosis Improvement - MDPI, </w:t>
      </w:r>
      <w:hyperlink r:id="rId59">
        <w:r w:rsidDel="00000000" w:rsidR="00000000" w:rsidRPr="00000000">
          <w:rPr>
            <w:rFonts w:ascii="Google Sans" w:cs="Google Sans" w:eastAsia="Google Sans" w:hAnsi="Google Sans"/>
            <w:color w:val="0000ee"/>
            <w:sz w:val="24"/>
            <w:szCs w:val="24"/>
            <w:u w:val="single"/>
            <w:rtl w:val="0"/>
          </w:rPr>
          <w:t xml:space="preserve">https://www.mdpi.com/2313-433X/9/7/148</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Dermoscopic Image Analysis for ISIC Challenge 2018 - arXiv, </w:t>
      </w:r>
      <w:hyperlink r:id="rId60">
        <w:r w:rsidDel="00000000" w:rsidR="00000000" w:rsidRPr="00000000">
          <w:rPr>
            <w:rFonts w:ascii="Google Sans" w:cs="Google Sans" w:eastAsia="Google Sans" w:hAnsi="Google Sans"/>
            <w:color w:val="0000ee"/>
            <w:sz w:val="24"/>
            <w:szCs w:val="24"/>
            <w:u w:val="single"/>
            <w:rtl w:val="0"/>
          </w:rPr>
          <w:t xml:space="preserve">https://arxiv.org/pdf/1807.08948</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 Lesion Analysis towards Melanoma Detection Using Deep Learning Network,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https://www.researchgate.net/publication/314182066_Skin_Lesion_Analysis_towards_Melanoma_Detection_Using_Deep_Learning_Network</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Melanoma and Nevus Skin Lesion Classification Using Handcraft and Deep Learning Feature Fusion via Mutual Information Measures - PMC,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https://pmc.ncbi.nlm.nih.gov/articles/PMC7516968/</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Melanoma and Nevus Skin Lesion Classification Using Handcraft and Deep Learning Feature Fusion via Mutual Information Measures - MDPI, </w:t>
      </w:r>
      <w:hyperlink r:id="rId63">
        <w:r w:rsidDel="00000000" w:rsidR="00000000" w:rsidRPr="00000000">
          <w:rPr>
            <w:rFonts w:ascii="Google Sans" w:cs="Google Sans" w:eastAsia="Google Sans" w:hAnsi="Google Sans"/>
            <w:color w:val="0000ee"/>
            <w:sz w:val="24"/>
            <w:szCs w:val="24"/>
            <w:u w:val="single"/>
            <w:rtl w:val="0"/>
          </w:rPr>
          <w:t xml:space="preserve">https://www.mdpi.com/1099-4300/22/4/484</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arXiv:2409.12390v1 [cs.CV] 19 Sep 2024, </w:t>
      </w:r>
      <w:hyperlink r:id="rId64">
        <w:r w:rsidDel="00000000" w:rsidR="00000000" w:rsidRPr="00000000">
          <w:rPr>
            <w:rFonts w:ascii="Google Sans" w:cs="Google Sans" w:eastAsia="Google Sans" w:hAnsi="Google Sans"/>
            <w:color w:val="0000ee"/>
            <w:sz w:val="24"/>
            <w:szCs w:val="24"/>
            <w:u w:val="single"/>
            <w:rtl w:val="0"/>
          </w:rPr>
          <w:t xml:space="preserve">https://arxiv.org/pdf/2409.12390?</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Seven-Point Checklist and Skin Lesion Classification Using Multitask Multimodal Neural Nets - ResearchGate,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https://www.researchgate.net/publication/324381190_Seven-Point_Checklist_and_Skin_Lesion_Classification_Using_Multitask_Multimodal_Neural_Nets</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(De)Constructing Bias on Skin Lesion Datasets - ResearchGate,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https://www.researchgate.net/publication/332528264_DeConstructing_Bias_on_Skin_Lesion_Datasets</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the ISIC Image Datasets: Usage, Benchmarks and Recommendations,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https://www.researchgate.net/publication/356268001_Analysis_of_the_ISIC_Image_Datasets_Usage_Benchmarks_and_Recommendations</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 Lesion Classification Based on ResNet-50 Enhanced With Adaptive Spatial Feature Fusion - arXiv, </w:t>
      </w:r>
      <w:hyperlink r:id="rId68">
        <w:r w:rsidDel="00000000" w:rsidR="00000000" w:rsidRPr="00000000">
          <w:rPr>
            <w:rFonts w:ascii="Google Sans" w:cs="Google Sans" w:eastAsia="Google Sans" w:hAnsi="Google Sans"/>
            <w:color w:val="0000ee"/>
            <w:sz w:val="24"/>
            <w:szCs w:val="24"/>
            <w:u w:val="single"/>
            <w:rtl w:val="0"/>
          </w:rPr>
          <w:t xml:space="preserve">https://arxiv.org/html/2510.03876v2</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Multi-Class Multi-Level Classification Algorithm for Skin Lesions Classification using Machine Learning Techniques, </w:t>
      </w:r>
      <w:hyperlink r:id="rId69">
        <w:r w:rsidDel="00000000" w:rsidR="00000000" w:rsidRPr="00000000">
          <w:rPr>
            <w:rFonts w:ascii="Google Sans" w:cs="Google Sans" w:eastAsia="Google Sans" w:hAnsi="Google Sans"/>
            <w:color w:val="0000ee"/>
            <w:sz w:val="24"/>
            <w:szCs w:val="24"/>
            <w:u w:val="single"/>
            <w:rtl w:val="0"/>
          </w:rPr>
          <w:t xml:space="preserve">https://research.tees.ac.uk/ws/files/8498798/Manuscript.pdf</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Foundation-Model-Driven Skin Lesion Segmentation and Classification Using SAM-Adapters and Vision Transformers - PMC, </w:t>
      </w:r>
      <w:hyperlink r:id="rId70">
        <w:r w:rsidDel="00000000" w:rsidR="00000000" w:rsidRPr="00000000">
          <w:rPr>
            <w:rFonts w:ascii="Google Sans" w:cs="Google Sans" w:eastAsia="Google Sans" w:hAnsi="Google Sans"/>
            <w:color w:val="0000ee"/>
            <w:sz w:val="24"/>
            <w:szCs w:val="24"/>
            <w:u w:val="single"/>
            <w:rtl w:val="0"/>
          </w:rPr>
          <w:t xml:space="preserve">https://pmc.ncbi.nlm.nih.gov/articles/PMC12896749/</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Explainable Skin Cancer Classification: A Dual-Network Attention Model with Lesion Segmentation and Clinical Metadata Fusion - arXiv, </w:t>
      </w:r>
      <w:hyperlink r:id="rId71">
        <w:r w:rsidDel="00000000" w:rsidR="00000000" w:rsidRPr="00000000">
          <w:rPr>
            <w:rFonts w:ascii="Google Sans" w:cs="Google Sans" w:eastAsia="Google Sans" w:hAnsi="Google Sans"/>
            <w:color w:val="0000ee"/>
            <w:sz w:val="24"/>
            <w:szCs w:val="24"/>
            <w:u w:val="single"/>
            <w:rtl w:val="0"/>
          </w:rPr>
          <w:t xml:space="preserve">https://arxiv.org/html/2510.17773v1</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Foundation-Model-Driven Skin Lesion Segmentation and Classification Using SAM-Adapters and Vision Transformers - MDPI, </w:t>
      </w:r>
      <w:hyperlink r:id="rId72">
        <w:r w:rsidDel="00000000" w:rsidR="00000000" w:rsidRPr="00000000">
          <w:rPr>
            <w:rFonts w:ascii="Google Sans" w:cs="Google Sans" w:eastAsia="Google Sans" w:hAnsi="Google Sans"/>
            <w:color w:val="0000ee"/>
            <w:sz w:val="24"/>
            <w:szCs w:val="24"/>
            <w:u w:val="single"/>
            <w:rtl w:val="0"/>
          </w:rPr>
          <w:t xml:space="preserve">https://www.mdpi.com/2075-4418/16/3/468</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the 7-Point Checklist for Melanoma Detection on Smart Handheld Devices - PMC,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https://pmc.ncbi.nlm.nih.gov/articles/PMC3261517/</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Graph-Based Intercategory and Intermodality Network for Multilabel Classification and Melanoma Diagnosis of Skin Lesions in Dermoscopy and Clinical Images - arXiv, </w:t>
      </w:r>
      <w:hyperlink r:id="rId74">
        <w:r w:rsidDel="00000000" w:rsidR="00000000" w:rsidRPr="00000000">
          <w:rPr>
            <w:rFonts w:ascii="Google Sans" w:cs="Google Sans" w:eastAsia="Google Sans" w:hAnsi="Google Sans"/>
            <w:color w:val="0000ee"/>
            <w:sz w:val="24"/>
            <w:szCs w:val="24"/>
            <w:u w:val="single"/>
            <w:rtl w:val="0"/>
          </w:rPr>
          <w:t xml:space="preserve">https://arxiv.org/pdf/2104.00201</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7-Point Checklist and Skin Lesion Classification using Multi-Task Multi-Modal Neural Nets, </w:t>
      </w:r>
      <w:hyperlink r:id="rId75">
        <w:r w:rsidDel="00000000" w:rsidR="00000000" w:rsidRPr="00000000">
          <w:rPr>
            <w:rFonts w:ascii="Google Sans" w:cs="Google Sans" w:eastAsia="Google Sans" w:hAnsi="Google Sans"/>
            <w:color w:val="0000ee"/>
            <w:sz w:val="24"/>
            <w:szCs w:val="24"/>
            <w:u w:val="single"/>
            <w:rtl w:val="0"/>
          </w:rPr>
          <w:t xml:space="preserve">https://www.cs.sfu.ca/~hamarneh/ecopy/jbhi2019a.pdf</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AI-Enhanced 7-Point Checklist for Melanoma Detection Using Clinical Knowledge Graphs and Data-Driven Quantification - arXiv, </w:t>
      </w:r>
      <w:hyperlink r:id="rId76">
        <w:r w:rsidDel="00000000" w:rsidR="00000000" w:rsidRPr="00000000">
          <w:rPr>
            <w:rFonts w:ascii="Google Sans" w:cs="Google Sans" w:eastAsia="Google Sans" w:hAnsi="Google Sans"/>
            <w:color w:val="0000ee"/>
            <w:sz w:val="24"/>
            <w:szCs w:val="24"/>
            <w:u w:val="single"/>
            <w:rtl w:val="0"/>
          </w:rPr>
          <w:t xml:space="preserve">https://arxiv.org/html/2407.16822v1</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BioGraphFusion: graph knowledge embedding for biological completion and reasoning | Bioinformatics | Oxford Academic, </w:t>
      </w:r>
      <w:hyperlink r:id="rId77">
        <w:r w:rsidDel="00000000" w:rsidR="00000000" w:rsidRPr="00000000">
          <w:rPr>
            <w:rFonts w:ascii="Google Sans" w:cs="Google Sans" w:eastAsia="Google Sans" w:hAnsi="Google Sans"/>
            <w:color w:val="0000ee"/>
            <w:sz w:val="24"/>
            <w:szCs w:val="24"/>
            <w:u w:val="single"/>
            <w:rtl w:val="0"/>
          </w:rPr>
          <w:t xml:space="preserve">https://academic.oup.com/bioinformatics/article/41/7/btaf408/8206270</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 and frontier trends in melanoma-associated ncRNAs: a bibliometric analysis from 2006 to 2023, </w:t>
      </w:r>
      <w:hyperlink r:id="rId78">
        <w:r w:rsidDel="00000000" w:rsidR="00000000" w:rsidRPr="00000000">
          <w:rPr>
            <w:rFonts w:ascii="Google Sans" w:cs="Google Sans" w:eastAsia="Google Sans" w:hAnsi="Google Sans"/>
            <w:color w:val="0000ee"/>
            <w:sz w:val="24"/>
            <w:szCs w:val="24"/>
            <w:u w:val="single"/>
            <w:rtl w:val="0"/>
          </w:rPr>
          <w:t xml:space="preserve">https://pdfs.semanticscholar.org/4a2a/3b0cb3931eb755a8b8638c41c08d7588d94b.pdf</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DermaFormer: an efficient foundation model for dermoscopic lesion segmentation with mixed training strategies - SPIE Digital Library, </w:t>
      </w:r>
      <w:hyperlink r:id="rId79">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https://www.spiedigitallibrary.org/conference-proceedings-of-spie/13930/139301N/DermaFormer--an-efficient-foundation-model-for-dermoscopic-lesion-segmentation/10.1117/12.3088032.full</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Skin Lesion Segmentation with Self-Training - PMC - NIH, </w:t>
      </w:r>
      <w:hyperlink r:id="rId80">
        <w:r w:rsidDel="00000000" w:rsidR="00000000" w:rsidRPr="00000000">
          <w:rPr>
            <w:rFonts w:ascii="Google Sans" w:cs="Google Sans" w:eastAsia="Google Sans" w:hAnsi="Google Sans"/>
            <w:color w:val="0000ee"/>
            <w:sz w:val="24"/>
            <w:szCs w:val="24"/>
            <w:u w:val="single"/>
            <w:rtl w:val="0"/>
          </w:rPr>
          <w:t xml:space="preserve">https://pmc.ncbi.nlm.nih.gov/articles/PMC10969337/</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Open-world Foundation Models for Zero-shot Skin Segmentation in Clinical Dermatological Photographs - PMC, </w:t>
      </w:r>
      <w:hyperlink r:id="rId81">
        <w:r w:rsidDel="00000000" w:rsidR="00000000" w:rsidRPr="00000000">
          <w:rPr>
            <w:rFonts w:ascii="Google Sans" w:cs="Google Sans" w:eastAsia="Google Sans" w:hAnsi="Google Sans"/>
            <w:color w:val="0000ee"/>
            <w:sz w:val="24"/>
            <w:szCs w:val="24"/>
            <w:u w:val="single"/>
            <w:rtl w:val="0"/>
          </w:rPr>
          <w:t xml:space="preserve">https://pmc.ncbi.nlm.nih.gov/articles/PMC13105278/</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Zero-Shot Vertebral Instance Segmentation on DICOM Spine Radiographs Using Promptable Segment Anything Models - MDPI, </w:t>
      </w:r>
      <w:hyperlink r:id="rId82">
        <w:r w:rsidDel="00000000" w:rsidR="00000000" w:rsidRPr="00000000">
          <w:rPr>
            <w:rFonts w:ascii="Google Sans" w:cs="Google Sans" w:eastAsia="Google Sans" w:hAnsi="Google Sans"/>
            <w:color w:val="0000ee"/>
            <w:sz w:val="24"/>
            <w:szCs w:val="24"/>
            <w:u w:val="single"/>
            <w:rtl w:val="0"/>
          </w:rPr>
          <w:t xml:space="preserve">https://www.mdpi.com/2077-0383/15/5/2042</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UNLEASHING THE POTENTIAL OF VISION-LANGUAGE PRE-TRAINING FOR 3D ZERO-SHOT LESION SEGMENTA- TION VIA MASK-ATTRIBUTE ALIGNMENT - ICLR Proceedings, </w:t>
      </w:r>
      <w:hyperlink r:id="rId83">
        <w:r w:rsidDel="00000000" w:rsidR="00000000" w:rsidRPr="00000000">
          <w:rPr>
            <w:rFonts w:ascii="Google Sans" w:cs="Google Sans" w:eastAsia="Google Sans" w:hAnsi="Google Sans"/>
            <w:color w:val="0000ee"/>
            <w:sz w:val="24"/>
            <w:szCs w:val="24"/>
            <w:u w:val="single"/>
            <w:rtl w:val="0"/>
          </w:rPr>
          <w:t xml:space="preserve">https://proceedings.iclr.cc/paper_files/paper/2025/file/6111371a868af8dcfba0f96ad9e25ae3-Paper-Conference.pdf</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SAM's Potential in Few-shot Medical Image Segmentation with Background-centric Prompting - arXiv, </w:t>
      </w:r>
      <w:hyperlink r:id="rId84">
        <w:r w:rsidDel="00000000" w:rsidR="00000000" w:rsidRPr="00000000">
          <w:rPr>
            <w:rFonts w:ascii="Google Sans" w:cs="Google Sans" w:eastAsia="Google Sans" w:hAnsi="Google Sans"/>
            <w:color w:val="0000ee"/>
            <w:sz w:val="24"/>
            <w:szCs w:val="24"/>
            <w:u w:val="single"/>
            <w:rtl w:val="0"/>
          </w:rPr>
          <w:t xml:space="preserve">https://arxiv.org/html/2603.21287v1</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an LLM-Based Multi-Modal Explainable Framework for Intelligent Dermatological Decision Support - IJESI, </w:t>
      </w:r>
      <w:hyperlink r:id="rId85">
        <w:r w:rsidDel="00000000" w:rsidR="00000000" w:rsidRPr="00000000">
          <w:rPr>
            <w:rFonts w:ascii="Google Sans" w:cs="Google Sans" w:eastAsia="Google Sans" w:hAnsi="Google Sans"/>
            <w:color w:val="0000ee"/>
            <w:sz w:val="24"/>
            <w:szCs w:val="24"/>
            <w:u w:val="single"/>
            <w:rtl w:val="0"/>
          </w:rPr>
          <w:t xml:space="preserve">http://www.ijesi.org/papers/Vol(15)i5/15053440.pdf</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EMAD: Evidence-Centric Grounded Multimodal Diagnosis for Alzheimer's Disease - arXiv, </w:t>
      </w:r>
      <w:hyperlink r:id="rId86">
        <w:r w:rsidDel="00000000" w:rsidR="00000000" w:rsidRPr="00000000">
          <w:rPr>
            <w:rFonts w:ascii="Google Sans" w:cs="Google Sans" w:eastAsia="Google Sans" w:hAnsi="Google Sans"/>
            <w:color w:val="0000ee"/>
            <w:sz w:val="24"/>
            <w:szCs w:val="24"/>
            <w:u w:val="single"/>
            <w:rtl w:val="0"/>
          </w:rPr>
          <w:t xml:space="preserve">https://arxiv.org/html/2602.19178v1</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EviReport: From Reasoned Outlines to Evidence Tracked Long-Form Reports | OpenReview, </w:t>
      </w:r>
      <w:hyperlink r:id="rId87">
        <w:r w:rsidDel="00000000" w:rsidR="00000000" w:rsidRPr="00000000">
          <w:rPr>
            <w:rFonts w:ascii="Google Sans" w:cs="Google Sans" w:eastAsia="Google Sans" w:hAnsi="Google Sans"/>
            <w:color w:val="0000ee"/>
            <w:sz w:val="24"/>
            <w:szCs w:val="24"/>
            <w:u w:val="single"/>
            <w:rtl w:val="0"/>
          </w:rPr>
          <w:t xml:space="preserve">https://openreview.net/forum?id=6CmMSWhx6q</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 Inconsistency in Dermoscopic Concept Bottleneck Models: A Rough-Set Analysis of the Derm7pt Dataset - arXiv, </w:t>
      </w:r>
      <w:hyperlink r:id="rId88">
        <w:r w:rsidDel="00000000" w:rsidR="00000000" w:rsidRPr="00000000">
          <w:rPr>
            <w:rFonts w:ascii="Google Sans" w:cs="Google Sans" w:eastAsia="Google Sans" w:hAnsi="Google Sans"/>
            <w:color w:val="0000ee"/>
            <w:sz w:val="24"/>
            <w:szCs w:val="24"/>
            <w:u w:val="single"/>
            <w:rtl w:val="0"/>
          </w:rPr>
          <w:t xml:space="preserve">https://arxiv.org/html/2604.19323v1</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Derm7pt+: A Concept-Consistent Dermoscopy Benchmark - TUE Research portal, </w:t>
      </w:r>
      <w:hyperlink r:id="rId89">
        <w:r w:rsidDel="00000000" w:rsidR="00000000" w:rsidRPr="00000000">
          <w:rPr>
            <w:rFonts w:ascii="Google Sans" w:cs="Google Sans" w:eastAsia="Google Sans" w:hAnsi="Google Sans"/>
            <w:color w:val="0000ee"/>
            <w:sz w:val="24"/>
            <w:szCs w:val="24"/>
            <w:u w:val="single"/>
            <w:rtl w:val="0"/>
          </w:rPr>
          <w:t xml:space="preserve">https://research.tue.nl/en/datasets/derm7pt-a-concept-consistent-dermoscopy-benchmark/</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[2604.19323] Concept Inconsistency in Dermoscopic Concept Bottleneck Models: A Rough-Set Analysis of the Derm7pt Dataset - arXiv, </w:t>
      </w:r>
      <w:hyperlink r:id="rId90">
        <w:r w:rsidDel="00000000" w:rsidR="00000000" w:rsidRPr="00000000">
          <w:rPr>
            <w:rFonts w:ascii="Google Sans" w:cs="Google Sans" w:eastAsia="Google Sans" w:hAnsi="Google Sans"/>
            <w:color w:val="0000ee"/>
            <w:sz w:val="24"/>
            <w:szCs w:val="24"/>
            <w:u w:val="single"/>
            <w:rtl w:val="0"/>
          </w:rPr>
          <w:t xml:space="preserve">https://arxiv.org/abs/2604.19323</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and Structural Biotechnology Journal | Semantic Scholar, </w:t>
      </w:r>
      <w:hyperlink r:id="rId91">
        <w:r w:rsidDel="00000000" w:rsidR="00000000" w:rsidRPr="00000000">
          <w:rPr>
            <w:rFonts w:ascii="Google Sans" w:cs="Google Sans" w:eastAsia="Google Sans" w:hAnsi="Google Sans"/>
            <w:color w:val="0000ee"/>
            <w:sz w:val="24"/>
            <w:szCs w:val="24"/>
            <w:u w:val="single"/>
            <w:rtl w:val="0"/>
          </w:rPr>
          <w:t xml:space="preserve">https://www.semanticscholar.org/paper/Computational-and-Structural-Biotechnology-Journal-Patr'icio-Teixeira/d95519fc0e24d1d0dedc2adaa6d5f5c100894dcb</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two-step concept-based approach for enhanced interpretability and trust in skin lesion diagnosis - PMC, </w:t>
      </w:r>
      <w:hyperlink r:id="rId92">
        <w:r w:rsidDel="00000000" w:rsidR="00000000" w:rsidRPr="00000000">
          <w:rPr>
            <w:rFonts w:ascii="Google Sans" w:cs="Google Sans" w:eastAsia="Google Sans" w:hAnsi="Google Sans"/>
            <w:color w:val="0000ee"/>
            <w:sz w:val="24"/>
            <w:szCs w:val="24"/>
            <w:u w:val="single"/>
            <w:rtl w:val="0"/>
          </w:rPr>
          <w:t xml:space="preserve">https://pmc.ncbi.nlm.nih.gov/articles/PMC11907460/</w:t>
        </w:r>
      </w:hyperlink>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IBISAgent: Reinforcing Pixel-Level Visual Reasoning in MLLMs for Universal Biomedical Object Referring and Segmentation - CVF Open Access, </w:t>
      </w:r>
      <w:hyperlink r:id="rId93">
        <w:r w:rsidDel="00000000" w:rsidR="00000000" w:rsidRPr="00000000">
          <w:rPr>
            <w:rFonts w:ascii="Google Sans" w:cs="Google Sans" w:eastAsia="Google Sans" w:hAnsi="Google Sans"/>
            <w:color w:val="0000ee"/>
            <w:sz w:val="24"/>
            <w:szCs w:val="24"/>
            <w:u w:val="single"/>
            <w:rtl w:val="0"/>
          </w:rPr>
          <w:t xml:space="preserve">https://openaccess.thecvf.com/content/CVPR2026/papers/Jiang_IBISAgent_Reinforcing_Pixel-Level_Visual_Reasoning_in_MLLMs_for_Universal_Biomedical_CVPR_2026_paper.pdf</w:t>
        </w:r>
      </w:hyperlink>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CRCDKD: A NOVEL ARCHITECTURE FOR MEDICAL SKIN CANCER CLASSIFICATION ON THE IMBALANCED HAM10000 DATASET, </w:t>
      </w:r>
      <w:hyperlink r:id="rId94">
        <w:r w:rsidDel="00000000" w:rsidR="00000000" w:rsidRPr="00000000">
          <w:rPr>
            <w:rFonts w:ascii="Google Sans" w:cs="Google Sans" w:eastAsia="Google Sans" w:hAnsi="Google Sans"/>
            <w:color w:val="0000ee"/>
            <w:sz w:val="24"/>
            <w:szCs w:val="24"/>
            <w:u w:val="single"/>
            <w:rtl w:val="0"/>
          </w:rPr>
          <w:t xml:space="preserve">https://scik.org/index.php/cmbn/article/viewFile/9417/4316</w:t>
        </w:r>
      </w:hyperlink>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inconsistent concept profiles with the highest conflict ratio γ k... - ResearchGate, </w:t>
      </w:r>
      <w:hyperlink r:id="rId95">
        <w:r w:rsidDel="00000000" w:rsidR="00000000" w:rsidRPr="00000000">
          <w:rPr>
            <w:rFonts w:ascii="Google Sans" w:cs="Google Sans" w:eastAsia="Google Sans" w:hAnsi="Google Sans"/>
            <w:color w:val="0000ee"/>
            <w:sz w:val="24"/>
            <w:szCs w:val="24"/>
            <w:u w:val="single"/>
            <w:rtl w:val="0"/>
          </w:rPr>
          <w:t xml:space="preserve">https://www.researchgate.net/figure/Five-inconsistent-concept-profiles-with-the-highest-conflict-ratio-g-k-where-n-k-is-the_tbl1_404058615</w:t>
        </w:r>
      </w:hyperlink>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DiffSeg: A Segmentation Model for Skin Lesions Based on Diffusion Difference - arXiv, </w:t>
      </w:r>
      <w:hyperlink r:id="rId96">
        <w:r w:rsidDel="00000000" w:rsidR="00000000" w:rsidRPr="00000000">
          <w:rPr>
            <w:rFonts w:ascii="Google Sans" w:cs="Google Sans" w:eastAsia="Google Sans" w:hAnsi="Google Sans"/>
            <w:color w:val="0000ee"/>
            <w:sz w:val="24"/>
            <w:szCs w:val="24"/>
            <w:u w:val="single"/>
            <w:rtl w:val="0"/>
          </w:rPr>
          <w:t xml:space="preserve">https://arxiv.org/html/2404.16474v1</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Trustworthiness of Foundation Models for Skin Lesion Segmentation - ICCV 2025 Open Access Repository, </w:t>
      </w:r>
      <w:hyperlink r:id="rId97">
        <w:r w:rsidDel="00000000" w:rsidR="00000000" w:rsidRPr="00000000">
          <w:rPr>
            <w:rFonts w:ascii="Google Sans" w:cs="Google Sans" w:eastAsia="Google Sans" w:hAnsi="Google Sans"/>
            <w:color w:val="0000ee"/>
            <w:sz w:val="24"/>
            <w:szCs w:val="24"/>
            <w:u w:val="single"/>
            <w:rtl w:val="0"/>
          </w:rPr>
          <w:t xml:space="preserve">https://openaccess.thecvf.com/content/ICCV2025W/BISCUIT/html/Chu_Evaluating_the_Trustworthiness_of_Foundation_Models_for_Skin_Lesion_Segmentation_ICCVW_2025_paper.html</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Trustworthiness of Foundation Models for Skin Lesion Segmentation - CVF Open Access, </w:t>
      </w:r>
      <w:hyperlink r:id="rId98">
        <w:r w:rsidDel="00000000" w:rsidR="00000000" w:rsidRPr="00000000">
          <w:rPr>
            <w:rFonts w:ascii="Google Sans" w:cs="Google Sans" w:eastAsia="Google Sans" w:hAnsi="Google Sans"/>
            <w:color w:val="0000ee"/>
            <w:sz w:val="24"/>
            <w:szCs w:val="24"/>
            <w:u w:val="single"/>
            <w:rtl w:val="0"/>
          </w:rPr>
          <w:t xml:space="preserve">https://openaccess.thecvf.com/content/ICCV2025W/BISCUIT/papers/Chu_Evaluating_the_Trustworthiness_of_Foundation_Models_for_Skin_Lesion_Segmentation_ICCVW_2025_paper.pdf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34.png"/><Relationship Id="rId41" Type="http://schemas.openxmlformats.org/officeDocument/2006/relationships/image" Target="media/image33.png"/><Relationship Id="rId44" Type="http://schemas.openxmlformats.org/officeDocument/2006/relationships/hyperlink" Target="https://challenge.isic-archive.com/landing/2018/46/" TargetMode="External"/><Relationship Id="rId43" Type="http://schemas.openxmlformats.org/officeDocument/2006/relationships/image" Target="media/image24.png"/><Relationship Id="rId46" Type="http://schemas.openxmlformats.org/officeDocument/2006/relationships/hyperlink" Target="https://www.ncbi.nlm.nih.gov/books/NBK537131/" TargetMode="External"/><Relationship Id="rId45" Type="http://schemas.openxmlformats.org/officeDocument/2006/relationships/hyperlink" Target="https://www.researchgate.net/publication/395271884_Integrating_Clinical_Knowledge_Graphs_and_Gradient-Based_Neural_Systems_for_Enhanced_Melanoma_Diagnosis_via_the_Seven-Point_Checklist" TargetMode="External"/><Relationship Id="rId48" Type="http://schemas.openxmlformats.org/officeDocument/2006/relationships/hyperlink" Target="https://pmc.ncbi.nlm.nih.gov/articles/PMC13097149/" TargetMode="External"/><Relationship Id="rId47" Type="http://schemas.openxmlformats.org/officeDocument/2006/relationships/hyperlink" Target="https://workshop.isic-archive.com/2018/" TargetMode="External"/><Relationship Id="rId49" Type="http://schemas.openxmlformats.org/officeDocument/2006/relationships/hyperlink" Target="https://arxiv.org/pdf/2510.10174" TargetMode="External"/><Relationship Id="rId31" Type="http://schemas.openxmlformats.org/officeDocument/2006/relationships/image" Target="media/image14.png"/><Relationship Id="rId30" Type="http://schemas.openxmlformats.org/officeDocument/2006/relationships/image" Target="media/image18.png"/><Relationship Id="rId33" Type="http://schemas.openxmlformats.org/officeDocument/2006/relationships/image" Target="media/image16.png"/><Relationship Id="rId32" Type="http://schemas.openxmlformats.org/officeDocument/2006/relationships/image" Target="media/image13.png"/><Relationship Id="rId35" Type="http://schemas.openxmlformats.org/officeDocument/2006/relationships/image" Target="media/image19.png"/><Relationship Id="rId34" Type="http://schemas.openxmlformats.org/officeDocument/2006/relationships/image" Target="media/image26.png"/><Relationship Id="rId37" Type="http://schemas.openxmlformats.org/officeDocument/2006/relationships/image" Target="media/image27.png"/><Relationship Id="rId36" Type="http://schemas.openxmlformats.org/officeDocument/2006/relationships/image" Target="media/image22.png"/><Relationship Id="rId39" Type="http://schemas.openxmlformats.org/officeDocument/2006/relationships/image" Target="media/image29.png"/><Relationship Id="rId38" Type="http://schemas.openxmlformats.org/officeDocument/2006/relationships/image" Target="media/image30.png"/><Relationship Id="rId20" Type="http://schemas.openxmlformats.org/officeDocument/2006/relationships/image" Target="media/image35.png"/><Relationship Id="rId22" Type="http://schemas.openxmlformats.org/officeDocument/2006/relationships/image" Target="media/image36.png"/><Relationship Id="rId21" Type="http://schemas.openxmlformats.org/officeDocument/2006/relationships/image" Target="media/image32.png"/><Relationship Id="rId24" Type="http://schemas.openxmlformats.org/officeDocument/2006/relationships/image" Target="media/image37.png"/><Relationship Id="rId23" Type="http://schemas.openxmlformats.org/officeDocument/2006/relationships/image" Target="media/image38.png"/><Relationship Id="rId26" Type="http://schemas.openxmlformats.org/officeDocument/2006/relationships/image" Target="media/image12.png"/><Relationship Id="rId25" Type="http://schemas.openxmlformats.org/officeDocument/2006/relationships/image" Target="media/image4.png"/><Relationship Id="rId28" Type="http://schemas.openxmlformats.org/officeDocument/2006/relationships/image" Target="media/image7.png"/><Relationship Id="rId27" Type="http://schemas.openxmlformats.org/officeDocument/2006/relationships/image" Target="media/image11.png"/><Relationship Id="rId29" Type="http://schemas.openxmlformats.org/officeDocument/2006/relationships/image" Target="media/image15.png"/><Relationship Id="rId95" Type="http://schemas.openxmlformats.org/officeDocument/2006/relationships/hyperlink" Target="https://www.researchgate.net/figure/Five-inconsistent-concept-profiles-with-the-highest-conflict-ratio-g-k-where-n-k-is-the_tbl1_404058615" TargetMode="External"/><Relationship Id="rId94" Type="http://schemas.openxmlformats.org/officeDocument/2006/relationships/hyperlink" Target="https://scik.org/index.php/cmbn/article/viewFile/9417/4316" TargetMode="External"/><Relationship Id="rId97" Type="http://schemas.openxmlformats.org/officeDocument/2006/relationships/hyperlink" Target="https://openaccess.thecvf.com/content/ICCV2025W/BISCUIT/html/Chu_Evaluating_the_Trustworthiness_of_Foundation_Models_for_Skin_Lesion_Segmentation_ICCVW_2025_paper.html" TargetMode="External"/><Relationship Id="rId96" Type="http://schemas.openxmlformats.org/officeDocument/2006/relationships/hyperlink" Target="https://arxiv.org/html/2404.16474v1" TargetMode="External"/><Relationship Id="rId11" Type="http://schemas.openxmlformats.org/officeDocument/2006/relationships/image" Target="media/image2.png"/><Relationship Id="rId10" Type="http://schemas.openxmlformats.org/officeDocument/2006/relationships/image" Target="media/image5.png"/><Relationship Id="rId98" Type="http://schemas.openxmlformats.org/officeDocument/2006/relationships/hyperlink" Target="https://openaccess.thecvf.com/content/ICCV2025W/BISCUIT/papers/Chu_Evaluating_the_Trustworthiness_of_Foundation_Models_for_Skin_Lesion_Segmentation_ICCVW_2025_paper.pdf" TargetMode="External"/><Relationship Id="rId13" Type="http://schemas.openxmlformats.org/officeDocument/2006/relationships/image" Target="media/image17.png"/><Relationship Id="rId12" Type="http://schemas.openxmlformats.org/officeDocument/2006/relationships/image" Target="media/image6.png"/><Relationship Id="rId91" Type="http://schemas.openxmlformats.org/officeDocument/2006/relationships/hyperlink" Target="https://www.semanticscholar.org/paper/Computational-and-Structural-Biotechnology-Journal-Patr'icio-Teixeira/d95519fc0e24d1d0dedc2adaa6d5f5c100894dcb" TargetMode="External"/><Relationship Id="rId90" Type="http://schemas.openxmlformats.org/officeDocument/2006/relationships/hyperlink" Target="https://arxiv.org/abs/2604.19323" TargetMode="External"/><Relationship Id="rId93" Type="http://schemas.openxmlformats.org/officeDocument/2006/relationships/hyperlink" Target="https://openaccess.thecvf.com/content/CVPR2026/papers/Jiang_IBISAgent_Reinforcing_Pixel-Level_Visual_Reasoning_in_MLLMs_for_Universal_Biomedical_CVPR_2026_paper.pdf" TargetMode="External"/><Relationship Id="rId92" Type="http://schemas.openxmlformats.org/officeDocument/2006/relationships/hyperlink" Target="https://pmc.ncbi.nlm.nih.gov/articles/PMC11907460/" TargetMode="External"/><Relationship Id="rId15" Type="http://schemas.openxmlformats.org/officeDocument/2006/relationships/image" Target="media/image21.png"/><Relationship Id="rId14" Type="http://schemas.openxmlformats.org/officeDocument/2006/relationships/image" Target="media/image25.png"/><Relationship Id="rId17" Type="http://schemas.openxmlformats.org/officeDocument/2006/relationships/image" Target="media/image20.png"/><Relationship Id="rId16" Type="http://schemas.openxmlformats.org/officeDocument/2006/relationships/image" Target="media/image23.png"/><Relationship Id="rId19" Type="http://schemas.openxmlformats.org/officeDocument/2006/relationships/image" Target="media/image31.png"/><Relationship Id="rId18" Type="http://schemas.openxmlformats.org/officeDocument/2006/relationships/image" Target="media/image28.png"/><Relationship Id="rId84" Type="http://schemas.openxmlformats.org/officeDocument/2006/relationships/hyperlink" Target="https://arxiv.org/html/2603.21287v1" TargetMode="External"/><Relationship Id="rId83" Type="http://schemas.openxmlformats.org/officeDocument/2006/relationships/hyperlink" Target="https://proceedings.iclr.cc/paper_files/paper/2025/file/6111371a868af8dcfba0f96ad9e25ae3-Paper-Conference.pdf" TargetMode="External"/><Relationship Id="rId86" Type="http://schemas.openxmlformats.org/officeDocument/2006/relationships/hyperlink" Target="https://arxiv.org/html/2602.19178v1" TargetMode="External"/><Relationship Id="rId85" Type="http://schemas.openxmlformats.org/officeDocument/2006/relationships/hyperlink" Target="http://www.ijesi.org/papers/Vol(15)i5/15053440.pdf" TargetMode="External"/><Relationship Id="rId88" Type="http://schemas.openxmlformats.org/officeDocument/2006/relationships/hyperlink" Target="https://arxiv.org/html/2604.19323v1" TargetMode="External"/><Relationship Id="rId87" Type="http://schemas.openxmlformats.org/officeDocument/2006/relationships/hyperlink" Target="https://openreview.net/forum?id=6CmMSWhx6q" TargetMode="External"/><Relationship Id="rId89" Type="http://schemas.openxmlformats.org/officeDocument/2006/relationships/hyperlink" Target="https://research.tue.nl/en/datasets/derm7pt-a-concept-consistent-dermoscopy-benchmark/" TargetMode="External"/><Relationship Id="rId80" Type="http://schemas.openxmlformats.org/officeDocument/2006/relationships/hyperlink" Target="https://pmc.ncbi.nlm.nih.gov/articles/PMC10969337/" TargetMode="External"/><Relationship Id="rId82" Type="http://schemas.openxmlformats.org/officeDocument/2006/relationships/hyperlink" Target="https://www.mdpi.com/2077-0383/15/5/2042" TargetMode="External"/><Relationship Id="rId81" Type="http://schemas.openxmlformats.org/officeDocument/2006/relationships/hyperlink" Target="https://pmc.ncbi.nlm.nih.gov/articles/PMC131052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png"/><Relationship Id="rId73" Type="http://schemas.openxmlformats.org/officeDocument/2006/relationships/hyperlink" Target="https://pmc.ncbi.nlm.nih.gov/articles/PMC3261517/" TargetMode="External"/><Relationship Id="rId72" Type="http://schemas.openxmlformats.org/officeDocument/2006/relationships/hyperlink" Target="https://www.mdpi.com/2075-4418/16/3/468" TargetMode="External"/><Relationship Id="rId75" Type="http://schemas.openxmlformats.org/officeDocument/2006/relationships/hyperlink" Target="https://www.cs.sfu.ca/~hamarneh/ecopy/jbhi2019a.pdf" TargetMode="External"/><Relationship Id="rId74" Type="http://schemas.openxmlformats.org/officeDocument/2006/relationships/hyperlink" Target="https://arxiv.org/pdf/2104.00201" TargetMode="External"/><Relationship Id="rId77" Type="http://schemas.openxmlformats.org/officeDocument/2006/relationships/hyperlink" Target="https://academic.oup.com/bioinformatics/article/41/7/btaf408/8206270" TargetMode="External"/><Relationship Id="rId76" Type="http://schemas.openxmlformats.org/officeDocument/2006/relationships/hyperlink" Target="https://arxiv.org/html/2407.16822v1" TargetMode="External"/><Relationship Id="rId79" Type="http://schemas.openxmlformats.org/officeDocument/2006/relationships/hyperlink" Target="https://www.spiedigitallibrary.org/conference-proceedings-of-spie/13930/139301N/DermaFormer--an-efficient-foundation-model-for-dermoscopic-lesion-segmentation/10.1117/12.3088032.full" TargetMode="External"/><Relationship Id="rId78" Type="http://schemas.openxmlformats.org/officeDocument/2006/relationships/hyperlink" Target="https://pdfs.semanticscholar.org/4a2a/3b0cb3931eb755a8b8638c41c08d7588d94b.pdf" TargetMode="External"/><Relationship Id="rId71" Type="http://schemas.openxmlformats.org/officeDocument/2006/relationships/hyperlink" Target="https://arxiv.org/html/2510.17773v1" TargetMode="External"/><Relationship Id="rId70" Type="http://schemas.openxmlformats.org/officeDocument/2006/relationships/hyperlink" Target="https://pmc.ncbi.nlm.nih.gov/articles/PMC12896749/" TargetMode="External"/><Relationship Id="rId62" Type="http://schemas.openxmlformats.org/officeDocument/2006/relationships/hyperlink" Target="https://pmc.ncbi.nlm.nih.gov/articles/PMC7516968/" TargetMode="External"/><Relationship Id="rId61" Type="http://schemas.openxmlformats.org/officeDocument/2006/relationships/hyperlink" Target="https://www.researchgate.net/publication/314182066_Skin_Lesion_Analysis_towards_Melanoma_Detection_Using_Deep_Learning_Network" TargetMode="External"/><Relationship Id="rId64" Type="http://schemas.openxmlformats.org/officeDocument/2006/relationships/hyperlink" Target="https://arxiv.org/pdf/2409.12390" TargetMode="External"/><Relationship Id="rId63" Type="http://schemas.openxmlformats.org/officeDocument/2006/relationships/hyperlink" Target="https://www.mdpi.com/1099-4300/22/4/484" TargetMode="External"/><Relationship Id="rId66" Type="http://schemas.openxmlformats.org/officeDocument/2006/relationships/hyperlink" Target="https://www.researchgate.net/publication/332528264_DeConstructing_Bias_on_Skin_Lesion_Datasets" TargetMode="External"/><Relationship Id="rId65" Type="http://schemas.openxmlformats.org/officeDocument/2006/relationships/hyperlink" Target="https://www.researchgate.net/publication/324381190_Seven-Point_Checklist_and_Skin_Lesion_Classification_Using_Multitask_Multimodal_Neural_Nets" TargetMode="External"/><Relationship Id="rId68" Type="http://schemas.openxmlformats.org/officeDocument/2006/relationships/hyperlink" Target="https://arxiv.org/html/2510.03876v2" TargetMode="External"/><Relationship Id="rId67" Type="http://schemas.openxmlformats.org/officeDocument/2006/relationships/hyperlink" Target="https://www.researchgate.net/publication/356268001_Analysis_of_the_ISIC_Image_Datasets_Usage_Benchmarks_and_Recommendations" TargetMode="External"/><Relationship Id="rId60" Type="http://schemas.openxmlformats.org/officeDocument/2006/relationships/hyperlink" Target="https://arxiv.org/pdf/1807.08948" TargetMode="External"/><Relationship Id="rId69" Type="http://schemas.openxmlformats.org/officeDocument/2006/relationships/hyperlink" Target="https://research.tees.ac.uk/ws/files/8498798/Manuscript.pdf" TargetMode="External"/><Relationship Id="rId51" Type="http://schemas.openxmlformats.org/officeDocument/2006/relationships/hyperlink" Target="https://www.mdpi.com/2075-4418/13/18/2924" TargetMode="External"/><Relationship Id="rId50" Type="http://schemas.openxmlformats.org/officeDocument/2006/relationships/hyperlink" Target="https://centaur.reading.ac.uk/129524/1/cancers-18-01361-with-cover.pdf" TargetMode="External"/><Relationship Id="rId53" Type="http://schemas.openxmlformats.org/officeDocument/2006/relationships/hyperlink" Target="https://github.com/chvlyl/ISIC2018" TargetMode="External"/><Relationship Id="rId52" Type="http://schemas.openxmlformats.org/officeDocument/2006/relationships/hyperlink" Target="https://pmc.ncbi.nlm.nih.gov/articles/PMC10381143/" TargetMode="External"/><Relationship Id="rId55" Type="http://schemas.openxmlformats.org/officeDocument/2006/relationships/hyperlink" Target="https://www.semanticscholar.org/paper/Dermoscopic-Image-Analysis-for-ISIC-Challenge-2018-Zou-Ma/c8de4c131ae1116e6a300e1e255b1f4c371bb06e" TargetMode="External"/><Relationship Id="rId54" Type="http://schemas.openxmlformats.org/officeDocument/2006/relationships/hyperlink" Target="https://github.com/cygnus77/isic-2018" TargetMode="External"/><Relationship Id="rId57" Type="http://schemas.openxmlformats.org/officeDocument/2006/relationships/hyperlink" Target="https://pmc.ncbi.nlm.nih.gov/articles/PMC10527859/" TargetMode="External"/><Relationship Id="rId56" Type="http://schemas.openxmlformats.org/officeDocument/2006/relationships/hyperlink" Target="https://www.researchgate.net/publication/344267973_A_Visually_Explainable_Learning_System_for_Skin_Lesion_Detection_Using_Multiscale_Input_with_Attention_U-Net" TargetMode="External"/><Relationship Id="rId59" Type="http://schemas.openxmlformats.org/officeDocument/2006/relationships/hyperlink" Target="https://www.mdpi.com/2313-433X/9/7/148" TargetMode="External"/><Relationship Id="rId58" Type="http://schemas.openxmlformats.org/officeDocument/2006/relationships/hyperlink" Target="https://www.researchgate.net/publication/372601874_Automatic_Localization_of_Five_Relevant_Dermoscopic_Structures_Based_on_YOLOv8_for_Diagnosis_Improv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