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Meeting - 24 July 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Membre</w:t>
            </w:r>
          </w:p>
        </w:tc>
        <w:tc>
          <w:tcPr>
            <w:tcW w:type="dxa" w:w="1728"/>
          </w:tcPr>
          <w:p>
            <w:r>
              <w:t>Tâches de la veille</w:t>
            </w:r>
          </w:p>
        </w:tc>
        <w:tc>
          <w:tcPr>
            <w:tcW w:type="dxa" w:w="1728"/>
          </w:tcPr>
          <w:p>
            <w:r>
              <w:t>Tâches du jour</w:t>
            </w:r>
          </w:p>
        </w:tc>
        <w:tc>
          <w:tcPr>
            <w:tcW w:type="dxa" w:w="1728"/>
          </w:tcPr>
          <w:p>
            <w:r>
              <w:t>Difficultés</w:t>
            </w:r>
          </w:p>
        </w:tc>
        <w:tc>
          <w:tcPr>
            <w:tcW w:type="dxa" w:w="1728"/>
          </w:tcPr>
          <w:p>
            <w:r>
              <w:t>Tâches de demain</w:t>
            </w:r>
          </w:p>
        </w:tc>
      </w:tr>
      <w:tr>
        <w:tc>
          <w:tcPr>
            <w:tcW w:type="dxa" w:w="1728"/>
          </w:tcPr>
          <w:p>
            <w:r>
              <w:t>Yann Olivier</w:t>
            </w:r>
          </w:p>
        </w:tc>
        <w:tc>
          <w:tcPr>
            <w:tcW w:type="dxa" w:w="1728"/>
          </w:tcPr>
          <w:p>
            <w:r>
              <w:t>Correction des bugs sur le module de facturation</w:t>
              <w:br/>
              <w:t>Préparation des slides pour la réunion client</w:t>
            </w:r>
          </w:p>
        </w:tc>
        <w:tc>
          <w:tcPr>
            <w:tcW w:type="dxa" w:w="1728"/>
          </w:tcPr>
          <w:p>
            <w:r>
              <w:t>Implémentation du module d’export PDF1 (Avancement : 50%)</w:t>
              <w:br/>
              <w:t>Tests unitaires sur le module utilisateur1 (Avancement : 80%)</w:t>
            </w:r>
          </w:p>
        </w:tc>
        <w:tc>
          <w:tcPr>
            <w:tcW w:type="dxa" w:w="1728"/>
          </w:tcPr>
          <w:p>
            <w:r>
              <w:t>Problème d’accès à la base de données en production1</w:t>
              <w:br/>
              <w:t>Retard dans la validation du cahier des charges1</w:t>
            </w:r>
          </w:p>
        </w:tc>
        <w:tc>
          <w:tcPr>
            <w:tcW w:type="dxa" w:w="1728"/>
          </w:tcPr>
          <w:p>
            <w:r>
              <w:t>Finaliser l’export PDFttttttttttttttt</w:t>
              <w:br/>
              <w:t>Rédiger la documentation technique1</w:t>
              <w:br/>
              <w:t>Préparer la démo pour le client1</w:t>
            </w:r>
          </w:p>
        </w:tc>
      </w:tr>
      <w:tr>
        <w:tc>
          <w:tcPr>
            <w:tcW w:type="dxa" w:w="1728"/>
          </w:tcPr>
          <w:p>
            <w:r>
              <w:t>Yann Olivier</w:t>
            </w:r>
          </w:p>
        </w:tc>
        <w:tc>
          <w:tcPr>
            <w:tcW w:type="dxa" w:w="1728"/>
          </w:tcPr>
          <w:p>
            <w:r>
              <w:t>Correction des bugs sur le module de facturation</w:t>
              <w:br/>
              <w:t>Préparation des slides pour la réunion client</w:t>
            </w:r>
          </w:p>
        </w:tc>
        <w:tc>
          <w:tcPr>
            <w:tcW w:type="dxa" w:w="1728"/>
          </w:tcPr>
          <w:p>
            <w:r>
              <w:t>Implémentation du module d’export PDF1 (Avancement : 50%)</w:t>
              <w:br/>
              <w:t>Tests unitaires sur le module utilisateur1 (Avancement : 80%)</w:t>
            </w:r>
          </w:p>
        </w:tc>
        <w:tc>
          <w:tcPr>
            <w:tcW w:type="dxa" w:w="1728"/>
          </w:tcPr>
          <w:p>
            <w:r>
              <w:t>Problème d’accès à la base de données en production1</w:t>
              <w:br/>
              <w:t>Retard dans la validation du cahier des charges1</w:t>
            </w:r>
          </w:p>
        </w:tc>
        <w:tc>
          <w:tcPr>
            <w:tcW w:type="dxa" w:w="1728"/>
          </w:tcPr>
          <w:p>
            <w:r>
              <w:t>Finaliser l’export PDF</w:t>
              <w:br/>
              <w:t>Rédiger la documentation technique1</w:t>
              <w:br/>
              <w:t>Préparer la démo pour le client1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