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465C04">
      <w:hyperlink r:id="rId5" w:history="1">
        <w:r w:rsidRPr="00D81FB4">
          <w:rPr>
            <w:rStyle w:val="Lienhypertexte"/>
          </w:rPr>
          <w:t>https://www.mathix.org/equation-anim/?eq=3,0,0,15</w:t>
        </w:r>
      </w:hyperlink>
    </w:p>
    <w:p w:rsidR="00465C04" w:rsidRDefault="00465C04">
      <w:bookmarkStart w:id="0" w:name="_GoBack"/>
      <w:bookmarkEnd w:id="0"/>
    </w:p>
    <w:sectPr w:rsidR="00465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04"/>
    <w:rsid w:val="00374509"/>
    <w:rsid w:val="00465C04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5C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5C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thix.org/equation-anim/?eq=3,0,0,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99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2021-09-08T13:49:00Z</dcterms:created>
  <dcterms:modified xsi:type="dcterms:W3CDTF">2021-09-08T13:50:00Z</dcterms:modified>
</cp:coreProperties>
</file>