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Pour cette construction, le rectangle ABCD représente la feuille A4.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3665287</wp:posOffset>
            </wp:positionH>
            <wp:positionV relativeFrom="paragraph">
              <wp:posOffset>0</wp:posOffset>
            </wp:positionV>
            <wp:extent cx="916238" cy="824614"/>
            <wp:effectExtent b="0" l="0" r="0" t="0"/>
            <wp:wrapSquare wrapText="bothSides" distB="0" distT="0" distL="0" distR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238" cy="824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114300</wp:posOffset>
            </wp:positionV>
            <wp:extent cx="2038350" cy="1552575"/>
            <wp:effectExtent b="0" l="0" r="0" t="0"/>
            <wp:wrapSquare wrapText="bothSides" distB="114300" distT="114300" distL="114300" distR="11430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 et les canons avants</w:t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Placer le point F sur [AB] tel que AF = 7,8 cm.</w:t>
      </w:r>
    </w:p>
    <w:p w:rsidR="00000000" w:rsidDel="00000000" w:rsidP="00000000" w:rsidRDefault="00000000" w:rsidRPr="00000000" w14:paraId="0000000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2- Construire (d), la parallèle à (AD) passant par F.</w:t>
      </w:r>
    </w:p>
    <w:p w:rsidR="00000000" w:rsidDel="00000000" w:rsidP="00000000" w:rsidRDefault="00000000" w:rsidRPr="00000000" w14:paraId="0000000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3- Placer G, H et I sur (d) tel que FG = 12,6 cm, FH = 5 cm et FI = 2,8 cm.</w:t>
      </w:r>
    </w:p>
    <w:p w:rsidR="00000000" w:rsidDel="00000000" w:rsidP="00000000" w:rsidRDefault="00000000" w:rsidRPr="00000000" w14:paraId="0000000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4- Construire le cercle C de centre G et de rayon 5,7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19050</wp:posOffset>
            </wp:positionV>
            <wp:extent cx="1719149" cy="2347913"/>
            <wp:effectExtent b="0" l="0" r="0" t="0"/>
            <wp:wrapSquare wrapText="bothSides" distB="0" distT="0" distL="0" distR="0"/>
            <wp:docPr id="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149" cy="2347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5- Placer J et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J’ sur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le cercle C tel que FJ = FJ’ = 10 cm. </w:t>
      </w:r>
    </w:p>
    <w:p w:rsidR="00000000" w:rsidDel="00000000" w:rsidP="00000000" w:rsidRDefault="00000000" w:rsidRPr="00000000" w14:paraId="0000000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6- Construire [FJ] et [FJ’].</w:t>
      </w:r>
    </w:p>
    <w:p w:rsidR="00000000" w:rsidDel="00000000" w:rsidP="00000000" w:rsidRDefault="00000000" w:rsidRPr="00000000" w14:paraId="0000000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7- Placer les points K et K’, respectivement sur [FJ] et [FJ’] tel que FK = FK’ = 2,2 cm.</w:t>
      </w:r>
    </w:p>
    <w:p w:rsidR="00000000" w:rsidDel="00000000" w:rsidP="00000000" w:rsidRDefault="00000000" w:rsidRPr="00000000" w14:paraId="0000000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8- Construire les parallèles à (d) passant par K et K’.</w:t>
      </w:r>
    </w:p>
    <w:p w:rsidR="00000000" w:rsidDel="00000000" w:rsidP="00000000" w:rsidRDefault="00000000" w:rsidRPr="00000000" w14:paraId="0000001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9- Construire la perpendiculaire à (d) passant par I.</w:t>
      </w:r>
    </w:p>
    <w:p w:rsidR="00000000" w:rsidDel="00000000" w:rsidP="00000000" w:rsidRDefault="00000000" w:rsidRPr="00000000" w14:paraId="0000001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10- Gommer la figure afin d’obtenir le dessin ci-contre.</w:t>
      </w:r>
    </w:p>
    <w:p w:rsidR="00000000" w:rsidDel="00000000" w:rsidP="00000000" w:rsidRDefault="00000000" w:rsidRPr="00000000" w14:paraId="0000001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11- Construire (d1), la perpendiculaire à (d) passant par H.</w:t>
      </w:r>
    </w:p>
    <w:p w:rsidR="00000000" w:rsidDel="00000000" w:rsidP="00000000" w:rsidRDefault="00000000" w:rsidRPr="00000000" w14:paraId="0000001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12- Placer L et L’ sur (d1) tel que HL = HL’ = 1,7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76200</wp:posOffset>
            </wp:positionV>
            <wp:extent cx="2222856" cy="1528763"/>
            <wp:effectExtent b="0" l="0" r="0" t="0"/>
            <wp:wrapSquare wrapText="bothSides" distB="0" distT="0" distL="0" distR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856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13- Construire les cercles de centre L et L’ et de rayon 0,5 cm.</w:t>
      </w:r>
    </w:p>
    <w:p w:rsidR="00000000" w:rsidDel="00000000" w:rsidP="00000000" w:rsidRDefault="00000000" w:rsidRPr="00000000" w14:paraId="0000001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14- Placer M tel que JM = 3,2 cm et GM = 6,4 cm.</w:t>
      </w:r>
    </w:p>
    <w:p w:rsidR="00000000" w:rsidDel="00000000" w:rsidP="00000000" w:rsidRDefault="00000000" w:rsidRPr="00000000" w14:paraId="0000001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15- Construire le cercle de centre M et de raron 0,5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2222856" cy="1528763"/>
            <wp:effectExtent b="0" l="0" r="0" t="0"/>
            <wp:wrapSquare wrapText="bothSides" distB="0" distT="0" distL="0" distR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856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16- Construire le symétrique de ce cercle par rapport à la droite (d).</w:t>
      </w:r>
    </w:p>
    <w:p w:rsidR="00000000" w:rsidDel="00000000" w:rsidP="00000000" w:rsidRDefault="00000000" w:rsidRPr="00000000" w14:paraId="0000001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17- Gommer afin d’obtenir la figure ci-contre et en ajoutant N et N’. </w:t>
      </w:r>
      <w:r w:rsidDel="00000000" w:rsidR="00000000" w:rsidRPr="00000000">
        <w:rPr>
          <w:rFonts w:ascii="Comic Sans MS" w:cs="Comic Sans MS" w:eastAsia="Comic Sans MS" w:hAnsi="Comic Sans MS"/>
          <w:i w:val="1"/>
          <w:sz w:val="26"/>
          <w:szCs w:val="26"/>
          <w:rtl w:val="0"/>
        </w:rPr>
        <w:t xml:space="preserve">Ne pas gommer le cercle C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 dessus du vaisseau </w:t>
      </w:r>
    </w:p>
    <w:p w:rsidR="00000000" w:rsidDel="00000000" w:rsidP="00000000" w:rsidRDefault="00000000" w:rsidRPr="00000000" w14:paraId="0000002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18- Construire le cercle de centre G et de rayon 1,25 cm.</w:t>
      </w:r>
    </w:p>
    <w:p w:rsidR="00000000" w:rsidDel="00000000" w:rsidP="00000000" w:rsidRDefault="00000000" w:rsidRPr="00000000" w14:paraId="0000002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19- Construire l’angle HGO = 135° (vers la droite) avec O sur le cercle C.</w:t>
      </w:r>
    </w:p>
    <w:p w:rsidR="00000000" w:rsidDel="00000000" w:rsidP="00000000" w:rsidRDefault="00000000" w:rsidRPr="00000000" w14:paraId="0000002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20- Construire O’ le symétrique de O par rapport à la droite (d).</w:t>
      </w:r>
    </w:p>
    <w:p w:rsidR="00000000" w:rsidDel="00000000" w:rsidP="00000000" w:rsidRDefault="00000000" w:rsidRPr="00000000" w14:paraId="0000002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42637</wp:posOffset>
            </wp:positionV>
            <wp:extent cx="2678363" cy="2116609"/>
            <wp:effectExtent b="0" l="0" r="0" t="0"/>
            <wp:wrapSquare wrapText="bothSides" distB="0" distT="0" distL="0" distR="0"/>
            <wp:docPr id="3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363" cy="2116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21- Construire les points P et Q appartenant à (d) (vers le bas) tel que GP = 2,3 cm et GQ = 3,4 cm.</w:t>
      </w:r>
    </w:p>
    <w:p w:rsidR="00000000" w:rsidDel="00000000" w:rsidP="00000000" w:rsidRDefault="00000000" w:rsidRPr="00000000" w14:paraId="0000002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22- Construire les perpendiculaires à (d) passant par P et Q.</w:t>
      </w:r>
    </w:p>
    <w:p w:rsidR="00000000" w:rsidDel="00000000" w:rsidP="00000000" w:rsidRDefault="00000000" w:rsidRPr="00000000" w14:paraId="0000002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23- Construire six cercles de rayon 0,5 cm comme indiqué sur la figure ci-contre avec RQ’ = 1cm.</w:t>
      </w:r>
    </w:p>
    <w:p w:rsidR="00000000" w:rsidDel="00000000" w:rsidP="00000000" w:rsidRDefault="00000000" w:rsidRPr="00000000" w14:paraId="0000002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24- Construire (d2), la perpendiculaire à (d) passant par G.</w:t>
      </w:r>
    </w:p>
    <w:p w:rsidR="00000000" w:rsidDel="00000000" w:rsidP="00000000" w:rsidRDefault="00000000" w:rsidRPr="00000000" w14:paraId="0000002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25- Placer le point S appartenant à (d2) tel que GS = 1,6 cm.</w:t>
      </w:r>
    </w:p>
    <w:p w:rsidR="00000000" w:rsidDel="00000000" w:rsidP="00000000" w:rsidRDefault="00000000" w:rsidRPr="00000000" w14:paraId="0000002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2505075</wp:posOffset>
            </wp:positionH>
            <wp:positionV relativeFrom="paragraph">
              <wp:posOffset>133350</wp:posOffset>
            </wp:positionV>
            <wp:extent cx="4343400" cy="1200150"/>
            <wp:effectExtent b="0" l="0" r="0" t="0"/>
            <wp:wrapSquare wrapText="bothSides" distB="114300" distT="114300" distL="114300" distR="11430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26- Reproduire le rectangle TUT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représenté ci-contre.</w:t>
      </w:r>
    </w:p>
    <w:p w:rsidR="00000000" w:rsidDel="00000000" w:rsidP="00000000" w:rsidRDefault="00000000" w:rsidRPr="00000000" w14:paraId="0000003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27- Finir la figure en prenant UV = 0,4 cm comme indiqué sur la figure ci-dessous.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571500</wp:posOffset>
            </wp:positionV>
            <wp:extent cx="2956620" cy="1433513"/>
            <wp:effectExtent b="0" l="0" r="0" t="0"/>
            <wp:wrapSquare wrapText="bothSides" distB="0" distT="0" distL="0" distR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620" cy="14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28- Faire le symétrique de cette figure par rapport à la droite (d) afin d’obtenir la figure suivante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95250</wp:posOffset>
            </wp:positionV>
            <wp:extent cx="5667375" cy="1390650"/>
            <wp:effectExtent b="0" l="0" r="0" t="0"/>
            <wp:wrapSquare wrapText="bothSides" distB="0" distT="0" distL="0" distR="0"/>
            <wp:docPr id="4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 bras droit</w:t>
      </w:r>
    </w:p>
    <w:p w:rsidR="00000000" w:rsidDel="00000000" w:rsidP="00000000" w:rsidRDefault="00000000" w:rsidRPr="00000000" w14:paraId="0000003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29-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FJ'X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 100°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(orienté vers l’intérieur du vaisseau) avec J’X= 3,2cm.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180975</wp:posOffset>
            </wp:positionV>
            <wp:extent cx="2381250" cy="3486150"/>
            <wp:effectExtent b="0" l="0" r="0" t="0"/>
            <wp:wrapSquare wrapText="bothSides" distB="114300" distT="114300" distL="114300" distR="11430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30-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FJ'Y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 26°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(orienté vers l’intérieur du vaisseau) avec J’Y= 1 cm.</w:t>
        <w:br w:type="textWrapping"/>
      </w:r>
    </w:p>
    <w:p w:rsidR="00000000" w:rsidDel="00000000" w:rsidP="00000000" w:rsidRDefault="00000000" w:rsidRPr="00000000" w14:paraId="0000003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31- Placer le point X’ sur [T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’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mic Sans MS" w:cs="Comic Sans MS" w:eastAsia="Comic Sans MS" w:hAnsi="Comic Sans MS"/>
          <w:sz w:val="34"/>
          <w:szCs w:val="34"/>
          <w:rtl w:val="0"/>
        </w:rPr>
        <w:t xml:space="preserve">’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tel que T’X’ = 1 cm.</w:t>
        <w:br w:type="textWrapping"/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32-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Construire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 [X’Z),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la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parallèle à (XJ’) passant par X’ tel que X’Z = 4 cm.</w:t>
      </w:r>
    </w:p>
    <w:p w:rsidR="00000000" w:rsidDel="00000000" w:rsidP="00000000" w:rsidRDefault="00000000" w:rsidRPr="00000000" w14:paraId="0000003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33- Construire la parallèle à (J’Y) passant par Z. Placer Y’ sur cette droite tel que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ZY’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= 1,75 cm.</w:t>
        <w:br w:type="textWrapping"/>
      </w:r>
    </w:p>
    <w:p w:rsidR="00000000" w:rsidDel="00000000" w:rsidP="00000000" w:rsidRDefault="00000000" w:rsidRPr="00000000" w14:paraId="0000003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34- Construire le triangle équilatéral YY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’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’’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35- Construire le demi cercle de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u w:val="single"/>
          <w:rtl w:val="0"/>
        </w:rPr>
        <w:t xml:space="preserve">diamètre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[XX’].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123825</wp:posOffset>
            </wp:positionV>
            <wp:extent cx="4078537" cy="3001804"/>
            <wp:effectExtent b="0" l="0" r="0" t="0"/>
            <wp:wrapSquare wrapText="bothSides" distB="0" distT="0" distL="0" distR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7" cy="3001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51" w:type="default"/>
      <w:headerReference r:id="rId52" w:type="first"/>
      <w:footerReference r:id="rId53" w:type="first"/>
      <w:pgSz w:h="16834" w:w="11909" w:orient="portrait"/>
      <w:pgMar w:bottom="1403.5039370078755" w:top="1417.3228346456694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    Faucon Millénium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left"/>
      <w:rPr>
        <w:i w:val="1"/>
        <w:sz w:val="24"/>
        <w:szCs w:val="24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    Faucon Millénium</w:t>
      <w:br w:type="textWrapping"/>
    </w:r>
    <w:r w:rsidDel="00000000" w:rsidR="00000000" w:rsidRPr="00000000">
      <w:rPr>
        <w:i w:val="1"/>
        <w:color w:val="202122"/>
        <w:sz w:val="24"/>
        <w:szCs w:val="24"/>
        <w:highlight w:val="white"/>
        <w:rtl w:val="0"/>
      </w:rPr>
      <w:t xml:space="preserve">Le Faucon Millenium (Millennium Falcon en version originale) es</w:t>
    </w:r>
    <w:r w:rsidDel="00000000" w:rsidR="00000000" w:rsidRPr="00000000">
      <w:rPr>
        <w:i w:val="1"/>
        <w:sz w:val="24"/>
        <w:szCs w:val="24"/>
        <w:highlight w:val="white"/>
        <w:rtl w:val="0"/>
      </w:rPr>
      <w:t xml:space="preserve">t un </w:t>
    </w:r>
    <w:hyperlink r:id="rId1"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vaisseau spatial</w:t>
      </w:r>
    </w:hyperlink>
    <w:r w:rsidDel="00000000" w:rsidR="00000000" w:rsidRPr="00000000">
      <w:rPr>
        <w:i w:val="1"/>
        <w:sz w:val="24"/>
        <w:szCs w:val="24"/>
        <w:highlight w:val="white"/>
        <w:rtl w:val="0"/>
      </w:rPr>
      <w:t xml:space="preserve"> de fiction présent dans l’univers de la saga cinématographique Star Wars. Dans cet univers, il est piloté par le contrebandier Han Solo et de son second </w:t>
    </w:r>
    <w:hyperlink r:id="rId2"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Chewbacca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-66674</wp:posOffset>
          </wp:positionV>
          <wp:extent cx="1762125" cy="352425"/>
          <wp:effectExtent b="0" l="0" r="0" t="0"/>
          <wp:wrapSquare wrapText="bothSides" distB="0" distT="0" distL="0" distR="0"/>
          <wp:docPr id="46" name="image31.png"/>
          <a:graphic>
            <a:graphicData uri="http://schemas.openxmlformats.org/drawingml/2006/picture">
              <pic:pic>
                <pic:nvPicPr>
                  <pic:cNvPr id="0" name="image3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2125" cy="352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4" Type="http://schemas.openxmlformats.org/officeDocument/2006/relationships/image" Target="media/image8.png"/><Relationship Id="rId43" Type="http://schemas.openxmlformats.org/officeDocument/2006/relationships/image" Target="media/image46.png"/><Relationship Id="rId46" Type="http://schemas.openxmlformats.org/officeDocument/2006/relationships/image" Target="media/image9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48" Type="http://schemas.openxmlformats.org/officeDocument/2006/relationships/image" Target="media/image18.png"/><Relationship Id="rId47" Type="http://schemas.openxmlformats.org/officeDocument/2006/relationships/image" Target="media/image32.pn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3.png"/><Relationship Id="rId31" Type="http://schemas.openxmlformats.org/officeDocument/2006/relationships/image" Target="media/image16.png"/><Relationship Id="rId30" Type="http://schemas.openxmlformats.org/officeDocument/2006/relationships/image" Target="media/image22.png"/><Relationship Id="rId33" Type="http://schemas.openxmlformats.org/officeDocument/2006/relationships/image" Target="media/image23.png"/><Relationship Id="rId32" Type="http://schemas.openxmlformats.org/officeDocument/2006/relationships/image" Target="media/image15.png"/><Relationship Id="rId35" Type="http://schemas.openxmlformats.org/officeDocument/2006/relationships/image" Target="media/image33.png"/><Relationship Id="rId34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5.png"/><Relationship Id="rId39" Type="http://schemas.openxmlformats.org/officeDocument/2006/relationships/image" Target="media/image4.png"/><Relationship Id="rId38" Type="http://schemas.openxmlformats.org/officeDocument/2006/relationships/image" Target="media/image40.png"/><Relationship Id="rId20" Type="http://schemas.openxmlformats.org/officeDocument/2006/relationships/image" Target="media/image41.png"/><Relationship Id="rId22" Type="http://schemas.openxmlformats.org/officeDocument/2006/relationships/image" Target="media/image14.png"/><Relationship Id="rId21" Type="http://schemas.openxmlformats.org/officeDocument/2006/relationships/image" Target="media/image1.png"/><Relationship Id="rId24" Type="http://schemas.openxmlformats.org/officeDocument/2006/relationships/image" Target="media/image34.png"/><Relationship Id="rId23" Type="http://schemas.openxmlformats.org/officeDocument/2006/relationships/image" Target="media/image12.png"/><Relationship Id="rId26" Type="http://schemas.openxmlformats.org/officeDocument/2006/relationships/image" Target="media/image37.png"/><Relationship Id="rId25" Type="http://schemas.openxmlformats.org/officeDocument/2006/relationships/image" Target="media/image27.png"/><Relationship Id="rId28" Type="http://schemas.openxmlformats.org/officeDocument/2006/relationships/image" Target="media/image44.png"/><Relationship Id="rId27" Type="http://schemas.openxmlformats.org/officeDocument/2006/relationships/image" Target="media/image28.png"/><Relationship Id="rId29" Type="http://schemas.openxmlformats.org/officeDocument/2006/relationships/image" Target="media/image6.png"/><Relationship Id="rId51" Type="http://schemas.openxmlformats.org/officeDocument/2006/relationships/header" Target="header1.xml"/><Relationship Id="rId50" Type="http://schemas.openxmlformats.org/officeDocument/2006/relationships/image" Target="media/image21.png"/><Relationship Id="rId53" Type="http://schemas.openxmlformats.org/officeDocument/2006/relationships/footer" Target="footer1.xml"/><Relationship Id="rId52" Type="http://schemas.openxmlformats.org/officeDocument/2006/relationships/header" Target="header2.xml"/><Relationship Id="rId11" Type="http://schemas.openxmlformats.org/officeDocument/2006/relationships/image" Target="media/image39.png"/><Relationship Id="rId10" Type="http://schemas.openxmlformats.org/officeDocument/2006/relationships/image" Target="media/image25.png"/><Relationship Id="rId13" Type="http://schemas.openxmlformats.org/officeDocument/2006/relationships/image" Target="media/image42.png"/><Relationship Id="rId12" Type="http://schemas.openxmlformats.org/officeDocument/2006/relationships/image" Target="media/image24.png"/><Relationship Id="rId15" Type="http://schemas.openxmlformats.org/officeDocument/2006/relationships/image" Target="media/image45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43.png"/><Relationship Id="rId19" Type="http://schemas.openxmlformats.org/officeDocument/2006/relationships/image" Target="media/image11.png"/><Relationship Id="rId18" Type="http://schemas.openxmlformats.org/officeDocument/2006/relationships/image" Target="media/image2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fr.wikipedia.org/wiki/Vaisseau_spatial" TargetMode="External"/><Relationship Id="rId2" Type="http://schemas.openxmlformats.org/officeDocument/2006/relationships/hyperlink" Target="https://fr.wikipedia.org/wiki/Chewbacca" TargetMode="External"/><Relationship Id="rId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