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951343" w:rsidRPr="00041ACF" w:rsidTr="00041ACF">
        <w:tc>
          <w:tcPr>
            <w:tcW w:w="1535" w:type="dxa"/>
          </w:tcPr>
          <w:p w:rsidR="00951343" w:rsidRDefault="00951343">
            <w:r>
              <w:t>A</w:t>
            </w:r>
          </w:p>
        </w:tc>
        <w:tc>
          <w:tcPr>
            <w:tcW w:w="1535" w:type="dxa"/>
          </w:tcPr>
          <w:p w:rsidR="00951343" w:rsidRPr="00041ACF" w:rsidRDefault="00951343" w:rsidP="003457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(-1,5 ; 2</w:t>
            </w:r>
            <w:r w:rsidR="003457BB">
              <w:rPr>
                <w:lang w:val="en-US"/>
              </w:rPr>
              <w:t>,</w:t>
            </w:r>
            <w:r>
              <w:rPr>
                <w:lang w:val="en-US"/>
              </w:rPr>
              <w:t>5)</w:t>
            </w:r>
          </w:p>
        </w:tc>
        <w:tc>
          <w:tcPr>
            <w:tcW w:w="1535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E</w:t>
            </w:r>
          </w:p>
        </w:tc>
        <w:tc>
          <w:tcPr>
            <w:tcW w:w="1535" w:type="dxa"/>
          </w:tcPr>
          <w:p w:rsidR="00951343" w:rsidRPr="00041ACF" w:rsidRDefault="00951343" w:rsidP="00041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( 19 ; 13,5)</w:t>
            </w:r>
          </w:p>
        </w:tc>
        <w:tc>
          <w:tcPr>
            <w:tcW w:w="1536" w:type="dxa"/>
          </w:tcPr>
          <w:p w:rsidR="00951343" w:rsidRPr="00041ACF" w:rsidRDefault="002130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36" w:type="dxa"/>
          </w:tcPr>
          <w:p w:rsidR="00951343" w:rsidRDefault="00951343" w:rsidP="00951343">
            <w:pPr>
              <w:jc w:val="center"/>
            </w:pPr>
            <w:r w:rsidRPr="007D1816">
              <w:rPr>
                <w:lang w:val="en-US"/>
              </w:rPr>
              <w:t>(</w:t>
            </w:r>
            <w:r>
              <w:rPr>
                <w:lang w:val="en-US"/>
              </w:rPr>
              <w:t>11 ; 17</w:t>
            </w:r>
            <w:r w:rsidRPr="007D1816">
              <w:rPr>
                <w:lang w:val="en-US"/>
              </w:rPr>
              <w:t>)</w:t>
            </w:r>
          </w:p>
        </w:tc>
      </w:tr>
      <w:tr w:rsidR="00951343" w:rsidRPr="00041ACF" w:rsidTr="00041ACF">
        <w:tc>
          <w:tcPr>
            <w:tcW w:w="1535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B</w:t>
            </w:r>
          </w:p>
        </w:tc>
        <w:tc>
          <w:tcPr>
            <w:tcW w:w="1535" w:type="dxa"/>
          </w:tcPr>
          <w:p w:rsidR="00951343" w:rsidRPr="00041ACF" w:rsidRDefault="00951343" w:rsidP="00041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(-2,5 ; 15,5)</w:t>
            </w:r>
          </w:p>
        </w:tc>
        <w:tc>
          <w:tcPr>
            <w:tcW w:w="1535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F</w:t>
            </w:r>
          </w:p>
        </w:tc>
        <w:tc>
          <w:tcPr>
            <w:tcW w:w="1535" w:type="dxa"/>
          </w:tcPr>
          <w:p w:rsidR="00951343" w:rsidRPr="00041ACF" w:rsidRDefault="00951343" w:rsidP="00041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(19,5 ; 10,5)</w:t>
            </w:r>
          </w:p>
        </w:tc>
        <w:tc>
          <w:tcPr>
            <w:tcW w:w="1536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I</w:t>
            </w:r>
          </w:p>
        </w:tc>
        <w:tc>
          <w:tcPr>
            <w:tcW w:w="1536" w:type="dxa"/>
          </w:tcPr>
          <w:p w:rsidR="00951343" w:rsidRDefault="00951343" w:rsidP="00951343">
            <w:pPr>
              <w:jc w:val="center"/>
            </w:pPr>
            <w:r w:rsidRPr="007D1816">
              <w:rPr>
                <w:lang w:val="en-US"/>
              </w:rPr>
              <w:t>(</w:t>
            </w:r>
            <w:r>
              <w:rPr>
                <w:lang w:val="en-US"/>
              </w:rPr>
              <w:t xml:space="preserve">8,5 ; 15,5 </w:t>
            </w:r>
            <w:r w:rsidRPr="007D1816">
              <w:rPr>
                <w:lang w:val="en-US"/>
              </w:rPr>
              <w:t>)</w:t>
            </w:r>
          </w:p>
        </w:tc>
      </w:tr>
      <w:tr w:rsidR="00951343" w:rsidRPr="00041ACF" w:rsidTr="00041ACF">
        <w:tc>
          <w:tcPr>
            <w:tcW w:w="1535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C</w:t>
            </w:r>
          </w:p>
        </w:tc>
        <w:tc>
          <w:tcPr>
            <w:tcW w:w="1535" w:type="dxa"/>
          </w:tcPr>
          <w:p w:rsidR="00951343" w:rsidRPr="00041ACF" w:rsidRDefault="00951343" w:rsidP="00041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 -1,5 ; 12,5 )</w:t>
            </w:r>
          </w:p>
        </w:tc>
        <w:tc>
          <w:tcPr>
            <w:tcW w:w="1535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G</w:t>
            </w:r>
          </w:p>
        </w:tc>
        <w:tc>
          <w:tcPr>
            <w:tcW w:w="1535" w:type="dxa"/>
          </w:tcPr>
          <w:p w:rsidR="00951343" w:rsidRDefault="00951343" w:rsidP="00951343">
            <w:pPr>
              <w:jc w:val="center"/>
            </w:pPr>
            <w:r w:rsidRPr="0000619A">
              <w:rPr>
                <w:lang w:val="en-US"/>
              </w:rPr>
              <w:t>(</w:t>
            </w:r>
            <w:r>
              <w:rPr>
                <w:lang w:val="en-US"/>
              </w:rPr>
              <w:t>17 ; 10,5</w:t>
            </w:r>
            <w:r w:rsidRPr="0000619A">
              <w:rPr>
                <w:lang w:val="en-US"/>
              </w:rPr>
              <w:t>)</w:t>
            </w:r>
          </w:p>
        </w:tc>
        <w:tc>
          <w:tcPr>
            <w:tcW w:w="1536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J</w:t>
            </w:r>
          </w:p>
        </w:tc>
        <w:tc>
          <w:tcPr>
            <w:tcW w:w="1536" w:type="dxa"/>
          </w:tcPr>
          <w:p w:rsidR="00951343" w:rsidRDefault="00951343" w:rsidP="00951343">
            <w:pPr>
              <w:jc w:val="center"/>
            </w:pPr>
            <w:r w:rsidRPr="007D1816">
              <w:rPr>
                <w:lang w:val="en-US"/>
              </w:rPr>
              <w:t>(</w:t>
            </w:r>
            <w:r>
              <w:rPr>
                <w:lang w:val="en-US"/>
              </w:rPr>
              <w:t xml:space="preserve"> 7,5 ; 2</w:t>
            </w:r>
            <w:r w:rsidRPr="007D1816">
              <w:rPr>
                <w:lang w:val="en-US"/>
              </w:rPr>
              <w:t>)</w:t>
            </w:r>
          </w:p>
        </w:tc>
      </w:tr>
      <w:tr w:rsidR="00951343" w:rsidRPr="00041ACF" w:rsidTr="00041ACF">
        <w:tc>
          <w:tcPr>
            <w:tcW w:w="1535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D</w:t>
            </w:r>
          </w:p>
        </w:tc>
        <w:tc>
          <w:tcPr>
            <w:tcW w:w="1535" w:type="dxa"/>
          </w:tcPr>
          <w:p w:rsidR="00951343" w:rsidRPr="00041ACF" w:rsidRDefault="00951343" w:rsidP="00041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 ; 15,5)</w:t>
            </w:r>
          </w:p>
        </w:tc>
        <w:tc>
          <w:tcPr>
            <w:tcW w:w="1535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H</w:t>
            </w:r>
          </w:p>
        </w:tc>
        <w:tc>
          <w:tcPr>
            <w:tcW w:w="1535" w:type="dxa"/>
          </w:tcPr>
          <w:p w:rsidR="00951343" w:rsidRPr="003457BB" w:rsidRDefault="00951343" w:rsidP="003457BB">
            <w:pPr>
              <w:jc w:val="center"/>
              <w:rPr>
                <w:lang w:val="en-US"/>
              </w:rPr>
            </w:pPr>
            <w:r w:rsidRPr="0000619A">
              <w:rPr>
                <w:lang w:val="en-US"/>
              </w:rPr>
              <w:t>(</w:t>
            </w:r>
            <w:r w:rsidR="003457BB">
              <w:rPr>
                <w:lang w:val="en-US"/>
              </w:rPr>
              <w:t xml:space="preserve"> 14 ; </w:t>
            </w:r>
            <w:r>
              <w:rPr>
                <w:lang w:val="en-US"/>
              </w:rPr>
              <w:t>1</w:t>
            </w:r>
            <w:r w:rsidR="003457BB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00619A">
              <w:rPr>
                <w:lang w:val="en-US"/>
              </w:rPr>
              <w:t>)</w:t>
            </w:r>
          </w:p>
        </w:tc>
        <w:tc>
          <w:tcPr>
            <w:tcW w:w="1536" w:type="dxa"/>
          </w:tcPr>
          <w:p w:rsidR="00951343" w:rsidRPr="00041ACF" w:rsidRDefault="00951343">
            <w:pPr>
              <w:rPr>
                <w:lang w:val="en-US"/>
              </w:rPr>
            </w:pPr>
            <w:r w:rsidRPr="00041ACF">
              <w:rPr>
                <w:lang w:val="en-US"/>
              </w:rPr>
              <w:t>K</w:t>
            </w:r>
          </w:p>
        </w:tc>
        <w:tc>
          <w:tcPr>
            <w:tcW w:w="1536" w:type="dxa"/>
          </w:tcPr>
          <w:p w:rsidR="00951343" w:rsidRDefault="00951343" w:rsidP="00951343">
            <w:pPr>
              <w:jc w:val="center"/>
            </w:pPr>
            <w:r w:rsidRPr="007D1816">
              <w:rPr>
                <w:lang w:val="en-US"/>
              </w:rPr>
              <w:t>(</w:t>
            </w:r>
            <w:r>
              <w:rPr>
                <w:lang w:val="en-US"/>
              </w:rPr>
              <w:t>0 ; 5</w:t>
            </w:r>
            <w:r w:rsidRPr="007D1816">
              <w:rPr>
                <w:lang w:val="en-US"/>
              </w:rPr>
              <w:t>)</w:t>
            </w:r>
          </w:p>
        </w:tc>
      </w:tr>
    </w:tbl>
    <w:p w:rsidR="009F080E" w:rsidRDefault="00035BCB">
      <w:pPr>
        <w:rPr>
          <w:lang w:val="en-US"/>
        </w:rPr>
      </w:pPr>
    </w:p>
    <w:p w:rsidR="00951343" w:rsidRDefault="00951343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A</w:t>
      </w:r>
      <w:r w:rsidRPr="00951343">
        <w:t xml:space="preserve"> et de rayon </w:t>
      </w:r>
      <w:r w:rsidR="00035BCB">
        <w:t>4.4</w:t>
      </w:r>
      <w:r w:rsidR="00C02DF7"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B</w:t>
      </w:r>
      <w:r w:rsidRPr="00951343">
        <w:t xml:space="preserve"> et de rayon </w:t>
      </w:r>
      <w:r w:rsidR="003457BB">
        <w:t>13,8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C</w:t>
      </w:r>
      <w:r w:rsidRPr="00951343">
        <w:t xml:space="preserve"> et de rayon </w:t>
      </w:r>
      <w:r>
        <w:t>11,5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 xml:space="preserve">centre D </w:t>
      </w:r>
      <w:r w:rsidRPr="00951343">
        <w:t xml:space="preserve">et de rayon </w:t>
      </w:r>
      <w:r>
        <w:t>9,6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E</w:t>
      </w:r>
      <w:r w:rsidRPr="00951343">
        <w:t xml:space="preserve"> et de rayon </w:t>
      </w:r>
      <w:r>
        <w:t>11</w:t>
      </w:r>
      <w:r>
        <w:t>.</w:t>
      </w:r>
      <w:r>
        <w:t>3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F</w:t>
      </w:r>
      <w:r w:rsidRPr="00951343">
        <w:t xml:space="preserve"> et de rayon </w:t>
      </w:r>
      <w:r>
        <w:t>11.4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G</w:t>
      </w:r>
      <w:r w:rsidRPr="00951343">
        <w:t xml:space="preserve"> et de rayon </w:t>
      </w:r>
      <w:r>
        <w:t>4,3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H</w:t>
      </w:r>
      <w:r w:rsidRPr="00951343">
        <w:t xml:space="preserve"> et de rayon </w:t>
      </w:r>
      <w:r>
        <w:t>6,4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 xml:space="preserve">centre </w:t>
      </w:r>
      <w:r>
        <w:t>I</w:t>
      </w:r>
      <w:r w:rsidRPr="00951343">
        <w:t xml:space="preserve"> et de rayon </w:t>
      </w:r>
      <w:r>
        <w:t>1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J</w:t>
      </w:r>
      <w:r w:rsidRPr="00951343">
        <w:t xml:space="preserve"> et de rayon </w:t>
      </w:r>
      <w:r>
        <w:t>12,5</w:t>
      </w:r>
      <w:r>
        <w:t xml:space="preserve"> cm.</w:t>
      </w:r>
    </w:p>
    <w:p w:rsidR="00C02DF7" w:rsidRDefault="00C02DF7" w:rsidP="00C02DF7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K</w:t>
      </w:r>
      <w:r w:rsidRPr="00951343">
        <w:t xml:space="preserve"> et de rayon </w:t>
      </w:r>
      <w:r>
        <w:t xml:space="preserve">4,1 </w:t>
      </w:r>
      <w:r>
        <w:t>cm.</w:t>
      </w:r>
      <w:bookmarkStart w:id="0" w:name="_GoBack"/>
      <w:bookmarkEnd w:id="0"/>
    </w:p>
    <w:p w:rsidR="0021307D" w:rsidRDefault="0021307D" w:rsidP="0021307D">
      <w:pPr>
        <w:pStyle w:val="Sansinterligne"/>
        <w:numPr>
          <w:ilvl w:val="0"/>
          <w:numId w:val="1"/>
        </w:numPr>
      </w:pPr>
      <w:r w:rsidRPr="00951343">
        <w:t xml:space="preserve">Faire un cercle de </w:t>
      </w:r>
      <w:r>
        <w:t>centre L</w:t>
      </w:r>
      <w:r w:rsidRPr="00951343">
        <w:t xml:space="preserve"> et de rayon </w:t>
      </w:r>
      <w:r>
        <w:t>2,2</w:t>
      </w:r>
      <w:r>
        <w:t xml:space="preserve"> cm.</w:t>
      </w:r>
    </w:p>
    <w:p w:rsidR="0021307D" w:rsidRDefault="0021307D" w:rsidP="0021307D">
      <w:pPr>
        <w:pStyle w:val="Sansinterligne"/>
        <w:ind w:left="720"/>
      </w:pPr>
    </w:p>
    <w:p w:rsidR="00C02DF7" w:rsidRDefault="00C02DF7" w:rsidP="00C02DF7">
      <w:pPr>
        <w:pStyle w:val="Sansinterligne"/>
      </w:pPr>
    </w:p>
    <w:p w:rsidR="00C02DF7" w:rsidRDefault="00C02DF7" w:rsidP="00C02DF7">
      <w:pPr>
        <w:pStyle w:val="Sansinterligne"/>
      </w:pPr>
    </w:p>
    <w:p w:rsidR="00C02DF7" w:rsidRDefault="00C02DF7" w:rsidP="00C02DF7">
      <w:pPr>
        <w:pStyle w:val="Sansinterligne"/>
      </w:pPr>
    </w:p>
    <w:p w:rsidR="00C02DF7" w:rsidRDefault="00C02DF7" w:rsidP="00C02DF7">
      <w:pPr>
        <w:pStyle w:val="Sansinterligne"/>
      </w:pPr>
    </w:p>
    <w:p w:rsidR="00C02DF7" w:rsidRDefault="00C02DF7" w:rsidP="00C02DF7">
      <w:pPr>
        <w:pStyle w:val="Sansinterligne"/>
      </w:pPr>
    </w:p>
    <w:p w:rsidR="00C02DF7" w:rsidRDefault="00C02DF7" w:rsidP="00C02DF7">
      <w:pPr>
        <w:pStyle w:val="Sansinterligne"/>
      </w:pPr>
    </w:p>
    <w:p w:rsidR="00C02DF7" w:rsidRDefault="00C02DF7" w:rsidP="00C02DF7">
      <w:pPr>
        <w:pStyle w:val="Sansinterligne"/>
      </w:pPr>
    </w:p>
    <w:p w:rsidR="00C02DF7" w:rsidRDefault="00C02DF7" w:rsidP="00C02DF7"/>
    <w:p w:rsidR="00C02DF7" w:rsidRDefault="00C02DF7"/>
    <w:p w:rsidR="00C02DF7" w:rsidRPr="00951343" w:rsidRDefault="00C02DF7"/>
    <w:sectPr w:rsidR="00C02DF7" w:rsidRPr="0095134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ACF" w:rsidRDefault="00041ACF" w:rsidP="00041ACF">
      <w:pPr>
        <w:spacing w:after="0" w:line="240" w:lineRule="auto"/>
      </w:pPr>
      <w:r>
        <w:separator/>
      </w:r>
    </w:p>
  </w:endnote>
  <w:endnote w:type="continuationSeparator" w:id="0">
    <w:p w:rsidR="00041ACF" w:rsidRDefault="00041ACF" w:rsidP="0004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ACF" w:rsidRDefault="00041ACF" w:rsidP="00041ACF">
      <w:pPr>
        <w:spacing w:after="0" w:line="240" w:lineRule="auto"/>
      </w:pPr>
      <w:r>
        <w:separator/>
      </w:r>
    </w:p>
  </w:footnote>
  <w:footnote w:type="continuationSeparator" w:id="0">
    <w:p w:rsidR="00041ACF" w:rsidRDefault="00041ACF" w:rsidP="00041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CF" w:rsidRDefault="00041ACF" w:rsidP="00041ACF">
    <w:pPr>
      <w:pStyle w:val="En-tte"/>
      <w:jc w:val="center"/>
    </w:pPr>
    <w:r>
      <w:t>Le phoque en 12 cercles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91415"/>
    <w:multiLevelType w:val="hybridMultilevel"/>
    <w:tmpl w:val="39783D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CF"/>
    <w:rsid w:val="00035BCB"/>
    <w:rsid w:val="00041ACF"/>
    <w:rsid w:val="0021307D"/>
    <w:rsid w:val="00267A9E"/>
    <w:rsid w:val="003457BB"/>
    <w:rsid w:val="00441237"/>
    <w:rsid w:val="00951343"/>
    <w:rsid w:val="00C02DF7"/>
    <w:rsid w:val="00D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ACF"/>
  </w:style>
  <w:style w:type="paragraph" w:styleId="Pieddepage">
    <w:name w:val="footer"/>
    <w:basedOn w:val="Normal"/>
    <w:link w:val="PieddepageCar"/>
    <w:uiPriority w:val="99"/>
    <w:unhideWhenUsed/>
    <w:rsid w:val="0004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ACF"/>
  </w:style>
  <w:style w:type="table" w:styleId="Grilledutableau">
    <w:name w:val="Table Grid"/>
    <w:basedOn w:val="TableauNormal"/>
    <w:uiPriority w:val="59"/>
    <w:rsid w:val="00041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02D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ACF"/>
  </w:style>
  <w:style w:type="paragraph" w:styleId="Pieddepage">
    <w:name w:val="footer"/>
    <w:basedOn w:val="Normal"/>
    <w:link w:val="PieddepageCar"/>
    <w:uiPriority w:val="99"/>
    <w:unhideWhenUsed/>
    <w:rsid w:val="00041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ACF"/>
  </w:style>
  <w:style w:type="table" w:styleId="Grilledutableau">
    <w:name w:val="Table Grid"/>
    <w:basedOn w:val="TableauNormal"/>
    <w:uiPriority w:val="59"/>
    <w:rsid w:val="00041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02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2017-10-15T17:31:00Z</dcterms:created>
  <dcterms:modified xsi:type="dcterms:W3CDTF">2017-10-16T18:46:00Z</dcterms:modified>
</cp:coreProperties>
</file>