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236E" w:rsidRDefault="00B970ED">
      <w:r>
        <w:t>Information du projet</w:t>
      </w:r>
    </w:p>
    <w:p w:rsidR="00B970ED" w:rsidRDefault="00A15C15" w:rsidP="00A15C15">
      <w:pPr>
        <w:ind w:firstLine="708"/>
      </w:pPr>
      <w:r>
        <w:rPr>
          <w:rFonts w:ascii="Cambria Math" w:hAnsi="Cambria Math" w:cs="Cambria Math"/>
          <w:sz w:val="21"/>
          <w:szCs w:val="21"/>
          <w:shd w:val="clear" w:color="auto" w:fill="FFFFFF"/>
        </w:rPr>
        <w:t>𝐃𝐚𝐭𝐚</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𝐂𝐡𝐚𝐥𝐥𝐞𝐧𝐠𝐞</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𝐄𝐧𝐯𝐢𝐫𝐨𝐧𝐧𝐞𝐦𝐞𝐧𝐭</w:t>
      </w:r>
      <w:r>
        <w:rPr>
          <w:rFonts w:ascii="Segoe UI" w:hAnsi="Segoe UI" w:cs="Segoe UI"/>
          <w:sz w:val="21"/>
          <w:szCs w:val="21"/>
          <w:shd w:val="clear" w:color="auto" w:fill="FFFFFF"/>
        </w:rPr>
        <w:t xml:space="preserve"> – </w:t>
      </w:r>
      <w:r>
        <w:rPr>
          <w:rFonts w:ascii="Cambria Math" w:hAnsi="Cambria Math" w:cs="Cambria Math"/>
          <w:sz w:val="21"/>
          <w:szCs w:val="21"/>
          <w:shd w:val="clear" w:color="auto" w:fill="FFFFFF"/>
        </w:rPr>
        <w:t>𝐃𝐞</w:t>
      </w:r>
      <w:r>
        <w:rPr>
          <w:rFonts w:ascii="Segoe UI" w:hAnsi="Segoe UI" w:cs="Segoe UI"/>
          <w:sz w:val="21"/>
          <w:szCs w:val="21"/>
          <w:shd w:val="clear" w:color="auto" w:fill="FFFFFF"/>
        </w:rPr>
        <w:t>́</w:t>
      </w:r>
      <w:r>
        <w:rPr>
          <w:rFonts w:ascii="Cambria Math" w:hAnsi="Cambria Math" w:cs="Cambria Math"/>
          <w:sz w:val="21"/>
          <w:szCs w:val="21"/>
          <w:shd w:val="clear" w:color="auto" w:fill="FFFFFF"/>
        </w:rPr>
        <w:t>𝐟𝐢</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𝟐</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𝐞𝐬𝐭</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𝐥𝐚𝐧𝐜𝐞</w:t>
      </w:r>
      <w:r>
        <w:rPr>
          <w:rFonts w:ascii="Segoe UI" w:hAnsi="Segoe UI" w:cs="Segoe UI"/>
          <w:sz w:val="21"/>
          <w:szCs w:val="21"/>
          <w:shd w:val="clear" w:color="auto" w:fill="FFFFFF"/>
        </w:rPr>
        <w:t>́ !</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Le Togo vise l'accès universel à l'électricité d'ici 2030. Mais derrière cet objectif se cache une équation complexe : comment identifier et </w:t>
      </w:r>
      <w:proofErr w:type="spellStart"/>
      <w:r>
        <w:rPr>
          <w:rFonts w:ascii="Segoe UI" w:hAnsi="Segoe UI" w:cs="Segoe UI"/>
          <w:sz w:val="21"/>
          <w:szCs w:val="21"/>
          <w:shd w:val="clear" w:color="auto" w:fill="FFFFFF"/>
        </w:rPr>
        <w:t>géolocaliser</w:t>
      </w:r>
      <w:proofErr w:type="spellEnd"/>
      <w:r>
        <w:rPr>
          <w:rFonts w:ascii="Segoe UI" w:hAnsi="Segoe UI" w:cs="Segoe UI"/>
          <w:sz w:val="21"/>
          <w:szCs w:val="21"/>
          <w:shd w:val="clear" w:color="auto" w:fill="FFFFFF"/>
        </w:rPr>
        <w:t xml:space="preserve"> les zones rurales encore enclavées, sans aggraver la pression sur des forêts déjà fragilisées par la dépendance au bois-énergie ?</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Avec ce nouveau défi, le Togo AI </w:t>
      </w:r>
      <w:proofErr w:type="spellStart"/>
      <w:r>
        <w:rPr>
          <w:rFonts w:ascii="Segoe UI" w:hAnsi="Segoe UI" w:cs="Segoe UI"/>
          <w:sz w:val="21"/>
          <w:szCs w:val="21"/>
          <w:shd w:val="clear" w:color="auto" w:fill="FFFFFF"/>
        </w:rPr>
        <w:t>Lab</w:t>
      </w:r>
      <w:proofErr w:type="spellEnd"/>
      <w:r>
        <w:rPr>
          <w:rFonts w:ascii="Segoe UI" w:hAnsi="Segoe UI" w:cs="Segoe UI"/>
          <w:sz w:val="21"/>
          <w:szCs w:val="21"/>
          <w:shd w:val="clear" w:color="auto" w:fill="FFFFFF"/>
        </w:rPr>
        <w:t xml:space="preserve"> invite les talents en data science à croiser électrification, biomasse, climat et cartographie forestière pour éclairer les décisions de la transition énergétique togolaise.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Concrètement, il s'agira d'évaluer la fracture d'électrification entre villes et campagnes, de mesurer l'impact de la biomasse sur la déforestation, de quantifier les émissions du secteur énergétique, d'analyser l'évolution des températures sur dix stations météo, et de cartographier les forêts protégées pour prioriser les investissements.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Une analyse de données, pour une transition énergétique plus juste et plus durable.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7 jours pour transformer ces données en tableau de bord et en recommandations concrètes.</w:t>
      </w:r>
      <w:r>
        <w:rPr>
          <w:rFonts w:ascii="Segoe UI" w:hAnsi="Segoe UI" w:cs="Segoe UI"/>
          <w:sz w:val="21"/>
          <w:szCs w:val="21"/>
        </w:rPr>
        <w:br/>
      </w:r>
      <w:r>
        <w:rPr>
          <w:rFonts w:ascii="Segoe UI" w:hAnsi="Segoe UI" w:cs="Segoe UI"/>
          <w:sz w:val="21"/>
          <w:szCs w:val="21"/>
        </w:rPr>
        <w:br/>
      </w:r>
      <w:bookmarkStart w:id="0" w:name="_GoBack"/>
      <w:r>
        <w:rPr>
          <w:rFonts w:ascii="Segoe UI" w:hAnsi="Segoe UI" w:cs="Segoe UI"/>
          <w:sz w:val="21"/>
          <w:szCs w:val="21"/>
          <w:shd w:val="clear" w:color="auto" w:fill="FFFFFF"/>
        </w:rPr>
        <w:t xml:space="preserve">À soumettre : un </w:t>
      </w:r>
      <w:proofErr w:type="spellStart"/>
      <w:r>
        <w:rPr>
          <w:rFonts w:ascii="Segoe UI" w:hAnsi="Segoe UI" w:cs="Segoe UI"/>
          <w:sz w:val="21"/>
          <w:szCs w:val="21"/>
          <w:shd w:val="clear" w:color="auto" w:fill="FFFFFF"/>
        </w:rPr>
        <w:t>dashboard</w:t>
      </w:r>
      <w:proofErr w:type="spellEnd"/>
      <w:r>
        <w:rPr>
          <w:rFonts w:ascii="Segoe UI" w:hAnsi="Segoe UI" w:cs="Segoe UI"/>
          <w:sz w:val="21"/>
          <w:szCs w:val="21"/>
          <w:shd w:val="clear" w:color="auto" w:fill="FFFFFF"/>
        </w:rPr>
        <w:t xml:space="preserve"> (Power BI ou Python) et un rapport PowerPoint (10 slides max)</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Candidatures ouvertes du lundi 24 au 31 août 2026</w:t>
      </w:r>
      <w:r>
        <w:rPr>
          <w:rFonts w:ascii="Segoe UI" w:hAnsi="Segoe UI" w:cs="Segoe UI"/>
          <w:sz w:val="21"/>
          <w:szCs w:val="21"/>
        </w:rPr>
        <w:br/>
      </w:r>
      <w:r>
        <w:rPr>
          <w:rFonts w:ascii="Segoe UI" w:hAnsi="Segoe UI" w:cs="Segoe UI"/>
          <w:sz w:val="21"/>
          <w:szCs w:val="2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Postulez sur</w:t>
      </w:r>
      <w:r>
        <w:rPr>
          <w:rStyle w:val="white-space-pre"/>
          <w:rFonts w:ascii="Segoe UI" w:hAnsi="Segoe UI" w:cs="Segoe UI"/>
          <w:sz w:val="21"/>
          <w:szCs w:val="21"/>
        </w:rPr>
        <w:t xml:space="preserve"> </w:t>
      </w:r>
      <w:hyperlink r:id="rId5" w:tgtFrame="_self" w:history="1">
        <w:r>
          <w:rPr>
            <w:rStyle w:val="Lienhypertexte"/>
            <w:rFonts w:ascii="Segoe UI" w:hAnsi="Segoe UI" w:cs="Segoe UI"/>
            <w:b/>
            <w:bCs/>
            <w:color w:val="0A66C2"/>
            <w:sz w:val="21"/>
            <w:szCs w:val="21"/>
            <w:bdr w:val="none" w:sz="0" w:space="0" w:color="auto" w:frame="1"/>
          </w:rPr>
          <w:t>datalab.gouv.tg</w:t>
        </w:r>
      </w:hyperlink>
      <w:r>
        <w:rPr>
          <w:rStyle w:val="white-space-pre"/>
          <w:rFonts w:ascii="Segoe UI" w:hAnsi="Segoe UI" w:cs="Segoe UI"/>
          <w:sz w:val="21"/>
          <w:szCs w:val="21"/>
        </w:rPr>
        <w:t xml:space="preserve"> </w:t>
      </w:r>
      <w:r>
        <w:rPr>
          <w:rFonts w:ascii="Segoe UI" w:hAnsi="Segoe UI" w:cs="Segoe UI"/>
          <w:sz w:val="21"/>
          <w:szCs w:val="21"/>
          <w:shd w:val="clear" w:color="auto" w:fill="FFFFFF"/>
        </w:rPr>
        <w:t>dans la rubrique Défi 2</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Les meilleurs travaux seront valorisés sur la plateforme open data du MESPTN.</w:t>
      </w:r>
      <w:bookmarkEnd w:id="0"/>
    </w:p>
    <w:p w:rsidR="00B970ED" w:rsidRPr="00B970ED" w:rsidRDefault="00B970ED" w:rsidP="00B970ED">
      <w:pPr>
        <w:pBdr>
          <w:top w:val="single" w:sz="2" w:space="0" w:color="auto"/>
          <w:left w:val="single" w:sz="2" w:space="0" w:color="auto"/>
          <w:bottom w:val="single" w:sz="2" w:space="0" w:color="auto"/>
          <w:right w:val="single" w:sz="2" w:space="0" w:color="auto"/>
        </w:pBdr>
        <w:spacing w:after="360" w:line="240" w:lineRule="auto"/>
        <w:outlineLvl w:val="1"/>
        <w:rPr>
          <w:rFonts w:ascii="Arial" w:eastAsia="Times New Roman" w:hAnsi="Arial" w:cs="Arial"/>
          <w:b/>
          <w:bCs/>
          <w:color w:val="000000"/>
          <w:sz w:val="60"/>
          <w:szCs w:val="60"/>
          <w:lang w:eastAsia="fr-FR"/>
        </w:rPr>
      </w:pPr>
      <w:r w:rsidRPr="00B970ED">
        <w:rPr>
          <w:rFonts w:ascii="Arial" w:eastAsia="Times New Roman" w:hAnsi="Arial" w:cs="Arial"/>
          <w:b/>
          <w:bCs/>
          <w:color w:val="000000"/>
          <w:sz w:val="60"/>
          <w:szCs w:val="60"/>
          <w:lang w:eastAsia="fr-FR"/>
        </w:rPr>
        <w:t>Le problème</w:t>
      </w:r>
    </w:p>
    <w:p w:rsidR="00B970ED" w:rsidRPr="00B970ED" w:rsidRDefault="00B970ED" w:rsidP="00B970ED">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eastAsia="fr-FR"/>
        </w:rPr>
      </w:pPr>
      <w:r w:rsidRPr="00B970ED">
        <w:rPr>
          <w:rFonts w:ascii="Arial" w:eastAsia="Times New Roman" w:hAnsi="Arial" w:cs="Arial"/>
          <w:sz w:val="24"/>
          <w:szCs w:val="24"/>
          <w:lang w:eastAsia="fr-FR"/>
        </w:rPr>
        <w:t>Le Togo a pour ambition de garantir l'accès à l'électricité pour tous d'ici 2030, tout en développant les énergies propres et en protégeant son environnement. Aujourd'hui, la situation présente un contraste important : si les villes sont bien électrifiées, les campagnes restent en retard. De plus, une très grande majorité des ménages utilise encore le bois de chauffe et le charbon de bois pour cuisiner, ce qui fragilise nos forêts face à des températures en hausse.</w:t>
      </w:r>
    </w:p>
    <w:p w:rsidR="00B970ED" w:rsidRPr="00B970ED" w:rsidRDefault="00B970ED" w:rsidP="00B970ED">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eastAsia="fr-FR"/>
        </w:rPr>
      </w:pPr>
    </w:p>
    <w:p w:rsidR="00B970ED" w:rsidRPr="00B970ED" w:rsidRDefault="00B970ED" w:rsidP="00B970ED">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eastAsia="fr-FR"/>
        </w:rPr>
      </w:pPr>
      <w:r w:rsidRPr="00B970ED">
        <w:rPr>
          <w:rFonts w:ascii="Arial" w:eastAsia="Times New Roman" w:hAnsi="Arial" w:cs="Arial"/>
          <w:sz w:val="24"/>
          <w:szCs w:val="24"/>
          <w:lang w:eastAsia="fr-FR"/>
        </w:rPr>
        <w:t> À l'aide des 6 jeux de données fournis (accès à l'électricité, météo, pollution, sources d'énergie et forêts), créez un tableau de bord interactif et proposez des solutions concrètes pour apporter l'électricité dans les villages, développer les énergies propres et protéger nos forêts.</w:t>
      </w:r>
    </w:p>
    <w:p w:rsidR="00B970ED" w:rsidRPr="00B970ED" w:rsidRDefault="00B970ED" w:rsidP="00B970ED">
      <w:pPr>
        <w:pBdr>
          <w:top w:val="single" w:sz="2" w:space="0" w:color="auto"/>
          <w:left w:val="single" w:sz="2" w:space="0" w:color="auto"/>
          <w:bottom w:val="single" w:sz="2" w:space="0" w:color="auto"/>
          <w:right w:val="single" w:sz="2" w:space="0" w:color="auto"/>
        </w:pBdr>
        <w:spacing w:before="720" w:after="240" w:line="240" w:lineRule="auto"/>
        <w:outlineLvl w:val="2"/>
        <w:rPr>
          <w:rFonts w:ascii="Arial" w:eastAsia="Times New Roman" w:hAnsi="Arial" w:cs="Arial"/>
          <w:b/>
          <w:bCs/>
          <w:color w:val="03281F"/>
          <w:sz w:val="30"/>
          <w:szCs w:val="30"/>
          <w:lang w:eastAsia="fr-FR"/>
        </w:rPr>
      </w:pPr>
      <w:r w:rsidRPr="00B970ED">
        <w:rPr>
          <w:rFonts w:ascii="Arial" w:eastAsia="Times New Roman" w:hAnsi="Arial" w:cs="Arial"/>
          <w:b/>
          <w:bCs/>
          <w:color w:val="03281F"/>
          <w:sz w:val="30"/>
          <w:szCs w:val="30"/>
          <w:lang w:eastAsia="fr-FR"/>
        </w:rPr>
        <w:t>Objectifs</w:t>
      </w:r>
    </w:p>
    <w:p w:rsidR="00B970ED" w:rsidRPr="00B970ED" w:rsidRDefault="00B970ED" w:rsidP="00B970ED">
      <w:pPr>
        <w:numPr>
          <w:ilvl w:val="0"/>
          <w:numId w:val="1"/>
        </w:numPr>
        <w:pBdr>
          <w:top w:val="single" w:sz="2" w:space="0" w:color="auto"/>
          <w:left w:val="single" w:sz="2" w:space="0" w:color="auto"/>
          <w:bottom w:val="single" w:sz="2" w:space="0" w:color="auto"/>
          <w:right w:val="single" w:sz="2" w:space="0" w:color="auto"/>
        </w:pBdr>
        <w:spacing w:after="0" w:line="240" w:lineRule="auto"/>
        <w:ind w:left="0"/>
        <w:rPr>
          <w:rFonts w:ascii="Arial" w:eastAsia="Times New Roman" w:hAnsi="Arial" w:cs="Arial"/>
          <w:color w:val="000000"/>
          <w:sz w:val="27"/>
          <w:szCs w:val="27"/>
          <w:lang w:eastAsia="fr-FR"/>
        </w:rPr>
      </w:pPr>
      <w:r w:rsidRPr="00B970ED">
        <w:rPr>
          <w:rFonts w:ascii="Arial" w:eastAsia="Times New Roman" w:hAnsi="Arial" w:cs="Arial"/>
          <w:color w:val="000000"/>
          <w:sz w:val="27"/>
          <w:szCs w:val="27"/>
          <w:lang w:eastAsia="fr-FR"/>
        </w:rPr>
        <w:lastRenderedPageBreak/>
        <w:t>Analyser l'accès à l'électricité : Comparer l'évolution de l'accès à l'électricité entre les villes et les villages et mesurer la fiabilité du réseau (coupures).</w:t>
      </w:r>
    </w:p>
    <w:p w:rsidR="00B970ED" w:rsidRPr="00B970ED" w:rsidRDefault="00B970ED" w:rsidP="00B970ED">
      <w:pPr>
        <w:numPr>
          <w:ilvl w:val="0"/>
          <w:numId w:val="1"/>
        </w:numPr>
        <w:pBdr>
          <w:top w:val="single" w:sz="2" w:space="0" w:color="auto"/>
          <w:left w:val="single" w:sz="2" w:space="0" w:color="auto"/>
          <w:bottom w:val="single" w:sz="2" w:space="0" w:color="auto"/>
          <w:right w:val="single" w:sz="2" w:space="0" w:color="auto"/>
        </w:pBdr>
        <w:spacing w:after="0" w:line="240" w:lineRule="auto"/>
        <w:ind w:left="0"/>
        <w:rPr>
          <w:rFonts w:ascii="Arial" w:eastAsia="Times New Roman" w:hAnsi="Arial" w:cs="Arial"/>
          <w:color w:val="000000"/>
          <w:sz w:val="27"/>
          <w:szCs w:val="27"/>
          <w:lang w:eastAsia="fr-FR"/>
        </w:rPr>
      </w:pPr>
      <w:r w:rsidRPr="00B970ED">
        <w:rPr>
          <w:rFonts w:ascii="Arial" w:eastAsia="Times New Roman" w:hAnsi="Arial" w:cs="Arial"/>
          <w:color w:val="000000"/>
          <w:sz w:val="27"/>
          <w:szCs w:val="27"/>
          <w:lang w:eastAsia="fr-FR"/>
        </w:rPr>
        <w:t>Évaluer la consommation d'énergie des ménages : Mesurer la dépendance au bois et au charbon de bois pour la cuisson et son impact sur le recul des forêts.</w:t>
      </w:r>
    </w:p>
    <w:p w:rsidR="00B970ED" w:rsidRPr="00B970ED" w:rsidRDefault="00B970ED" w:rsidP="00B970ED">
      <w:pPr>
        <w:numPr>
          <w:ilvl w:val="0"/>
          <w:numId w:val="1"/>
        </w:numPr>
        <w:pBdr>
          <w:top w:val="single" w:sz="2" w:space="0" w:color="auto"/>
          <w:left w:val="single" w:sz="2" w:space="0" w:color="auto"/>
          <w:bottom w:val="single" w:sz="2" w:space="0" w:color="auto"/>
          <w:right w:val="single" w:sz="2" w:space="0" w:color="auto"/>
        </w:pBdr>
        <w:spacing w:after="0" w:line="240" w:lineRule="auto"/>
        <w:ind w:left="0"/>
        <w:rPr>
          <w:rFonts w:ascii="Arial" w:eastAsia="Times New Roman" w:hAnsi="Arial" w:cs="Arial"/>
          <w:color w:val="000000"/>
          <w:sz w:val="27"/>
          <w:szCs w:val="27"/>
          <w:lang w:eastAsia="fr-FR"/>
        </w:rPr>
      </w:pPr>
      <w:r w:rsidRPr="00B970ED">
        <w:rPr>
          <w:rFonts w:ascii="Arial" w:eastAsia="Times New Roman" w:hAnsi="Arial" w:cs="Arial"/>
          <w:color w:val="000000"/>
          <w:sz w:val="27"/>
          <w:szCs w:val="27"/>
          <w:lang w:eastAsia="fr-FR"/>
        </w:rPr>
        <w:t>Dresser le bilan des émissions polluantes : Analyser les rejets de gaz (CO2, méthane, etc.) du secteur de l'énergie par rapport aux autres secteurs (industrie, agriculture, déchets).</w:t>
      </w:r>
    </w:p>
    <w:p w:rsidR="00B970ED" w:rsidRPr="00B970ED" w:rsidRDefault="00B970ED" w:rsidP="00B970ED">
      <w:pPr>
        <w:numPr>
          <w:ilvl w:val="0"/>
          <w:numId w:val="1"/>
        </w:numPr>
        <w:pBdr>
          <w:top w:val="single" w:sz="2" w:space="0" w:color="auto"/>
          <w:left w:val="single" w:sz="2" w:space="0" w:color="auto"/>
          <w:bottom w:val="single" w:sz="2" w:space="0" w:color="auto"/>
          <w:right w:val="single" w:sz="2" w:space="0" w:color="auto"/>
        </w:pBdr>
        <w:spacing w:after="0" w:line="240" w:lineRule="auto"/>
        <w:ind w:left="0"/>
        <w:rPr>
          <w:rFonts w:ascii="Arial" w:eastAsia="Times New Roman" w:hAnsi="Arial" w:cs="Arial"/>
          <w:color w:val="000000"/>
          <w:sz w:val="27"/>
          <w:szCs w:val="27"/>
          <w:lang w:eastAsia="fr-FR"/>
        </w:rPr>
      </w:pPr>
      <w:r w:rsidRPr="00B970ED">
        <w:rPr>
          <w:rFonts w:ascii="Arial" w:eastAsia="Times New Roman" w:hAnsi="Arial" w:cs="Arial"/>
          <w:color w:val="000000"/>
          <w:sz w:val="27"/>
          <w:szCs w:val="27"/>
          <w:lang w:eastAsia="fr-FR"/>
        </w:rPr>
        <w:t>Observer les variations du climat : Analyser l'évolution des températures du Sud au Nord du Togo (10 villes) et comprendre le lien avec les besoins en énergie.</w:t>
      </w:r>
    </w:p>
    <w:p w:rsidR="00B970ED" w:rsidRPr="00B970ED" w:rsidRDefault="00B970ED" w:rsidP="00B970ED">
      <w:pPr>
        <w:numPr>
          <w:ilvl w:val="0"/>
          <w:numId w:val="1"/>
        </w:numPr>
        <w:pBdr>
          <w:top w:val="single" w:sz="2" w:space="0" w:color="auto"/>
          <w:left w:val="single" w:sz="2" w:space="0" w:color="auto"/>
          <w:bottom w:val="single" w:sz="2" w:space="0" w:color="auto"/>
          <w:right w:val="single" w:sz="2" w:space="0" w:color="auto"/>
        </w:pBdr>
        <w:spacing w:after="0" w:line="240" w:lineRule="auto"/>
        <w:ind w:left="0"/>
        <w:rPr>
          <w:rFonts w:ascii="Arial" w:eastAsia="Times New Roman" w:hAnsi="Arial" w:cs="Arial"/>
          <w:color w:val="000000"/>
          <w:sz w:val="27"/>
          <w:szCs w:val="27"/>
          <w:lang w:eastAsia="fr-FR"/>
        </w:rPr>
      </w:pPr>
      <w:r w:rsidRPr="00B970ED">
        <w:rPr>
          <w:rFonts w:ascii="Arial" w:eastAsia="Times New Roman" w:hAnsi="Arial" w:cs="Arial"/>
          <w:color w:val="000000"/>
          <w:sz w:val="27"/>
          <w:szCs w:val="27"/>
          <w:lang w:eastAsia="fr-FR"/>
        </w:rPr>
        <w:t>Cartographier les aires protégées : Situer les 53 forêts classées et zones protégées pour repérer les zones naturelles les plus vulnérables.</w:t>
      </w:r>
    </w:p>
    <w:p w:rsidR="00B970ED" w:rsidRPr="00B970ED" w:rsidRDefault="00B970ED" w:rsidP="00B970ED">
      <w:pPr>
        <w:numPr>
          <w:ilvl w:val="0"/>
          <w:numId w:val="1"/>
        </w:numPr>
        <w:pBdr>
          <w:top w:val="single" w:sz="2" w:space="0" w:color="auto"/>
          <w:left w:val="single" w:sz="2" w:space="0" w:color="auto"/>
          <w:bottom w:val="single" w:sz="2" w:space="0" w:color="auto"/>
          <w:right w:val="single" w:sz="2" w:space="0" w:color="auto"/>
        </w:pBdr>
        <w:spacing w:after="0" w:line="240" w:lineRule="auto"/>
        <w:ind w:left="0"/>
        <w:rPr>
          <w:rFonts w:ascii="Arial" w:eastAsia="Times New Roman" w:hAnsi="Arial" w:cs="Arial"/>
          <w:color w:val="000000"/>
          <w:sz w:val="27"/>
          <w:szCs w:val="27"/>
          <w:lang w:eastAsia="fr-FR"/>
        </w:rPr>
      </w:pPr>
      <w:r w:rsidRPr="00B970ED">
        <w:rPr>
          <w:rFonts w:ascii="Arial" w:eastAsia="Times New Roman" w:hAnsi="Arial" w:cs="Arial"/>
          <w:color w:val="000000"/>
          <w:sz w:val="27"/>
          <w:szCs w:val="27"/>
          <w:lang w:eastAsia="fr-FR"/>
        </w:rPr>
        <w:t>Formuler des recommandations pratiques : Proposer des actions concrètes pour installer des panneaux solaires dans les villages, encourager les modes de cuisson propres (gaz/foyers améliorés</w:t>
      </w:r>
      <w:proofErr w:type="gramStart"/>
      <w:r w:rsidRPr="00B970ED">
        <w:rPr>
          <w:rFonts w:ascii="Arial" w:eastAsia="Times New Roman" w:hAnsi="Arial" w:cs="Arial"/>
          <w:color w:val="000000"/>
          <w:sz w:val="27"/>
          <w:szCs w:val="27"/>
          <w:lang w:eastAsia="fr-FR"/>
        </w:rPr>
        <w:t>) .</w:t>
      </w:r>
      <w:proofErr w:type="gramEnd"/>
    </w:p>
    <w:p w:rsidR="00B970ED" w:rsidRPr="00B970ED" w:rsidRDefault="00B970ED" w:rsidP="00B970ED">
      <w:pPr>
        <w:pBdr>
          <w:top w:val="single" w:sz="2" w:space="0" w:color="auto"/>
          <w:left w:val="single" w:sz="2" w:space="0" w:color="auto"/>
          <w:bottom w:val="single" w:sz="2" w:space="0" w:color="auto"/>
          <w:right w:val="single" w:sz="2" w:space="0" w:color="auto"/>
        </w:pBdr>
        <w:spacing w:before="720" w:after="240" w:line="240" w:lineRule="auto"/>
        <w:outlineLvl w:val="2"/>
        <w:rPr>
          <w:rFonts w:ascii="Arial" w:eastAsia="Times New Roman" w:hAnsi="Arial" w:cs="Arial"/>
          <w:b/>
          <w:bCs/>
          <w:color w:val="03281F"/>
          <w:sz w:val="30"/>
          <w:szCs w:val="30"/>
          <w:lang w:eastAsia="fr-FR"/>
        </w:rPr>
      </w:pPr>
      <w:r w:rsidRPr="00B970ED">
        <w:rPr>
          <w:rFonts w:ascii="Arial" w:eastAsia="Times New Roman" w:hAnsi="Arial" w:cs="Arial"/>
          <w:b/>
          <w:bCs/>
          <w:color w:val="03281F"/>
          <w:sz w:val="30"/>
          <w:szCs w:val="30"/>
          <w:lang w:eastAsia="fr-FR"/>
        </w:rPr>
        <w:t>Livrables attendus</w:t>
      </w:r>
    </w:p>
    <w:p w:rsidR="00B970ED" w:rsidRPr="00B970ED" w:rsidRDefault="00B970ED" w:rsidP="00B970ED">
      <w:pPr>
        <w:numPr>
          <w:ilvl w:val="0"/>
          <w:numId w:val="2"/>
        </w:numPr>
        <w:pBdr>
          <w:top w:val="single" w:sz="2" w:space="0" w:color="auto"/>
          <w:left w:val="single" w:sz="2" w:space="0" w:color="auto"/>
          <w:bottom w:val="single" w:sz="2" w:space="0" w:color="auto"/>
          <w:right w:val="single" w:sz="2" w:space="0" w:color="auto"/>
        </w:pBdr>
        <w:spacing w:after="0" w:line="240" w:lineRule="auto"/>
        <w:ind w:left="0"/>
        <w:rPr>
          <w:rFonts w:ascii="Arial" w:eastAsia="Times New Roman" w:hAnsi="Arial" w:cs="Arial"/>
          <w:color w:val="000000"/>
          <w:sz w:val="27"/>
          <w:szCs w:val="27"/>
          <w:lang w:eastAsia="fr-FR"/>
        </w:rPr>
      </w:pPr>
      <w:r w:rsidRPr="00B970ED">
        <w:rPr>
          <w:rFonts w:ascii="Arial" w:eastAsia="Times New Roman" w:hAnsi="Arial" w:cs="Arial"/>
          <w:color w:val="000000"/>
          <w:sz w:val="27"/>
          <w:szCs w:val="27"/>
          <w:lang w:eastAsia="fr-FR"/>
        </w:rPr>
        <w:t xml:space="preserve">Un tableau de bord interactif (.zip) : Réalisé avec Power BI </w:t>
      </w:r>
      <w:proofErr w:type="gramStart"/>
      <w:r w:rsidRPr="00B970ED">
        <w:rPr>
          <w:rFonts w:ascii="Arial" w:eastAsia="Times New Roman" w:hAnsi="Arial" w:cs="Arial"/>
          <w:color w:val="000000"/>
          <w:sz w:val="27"/>
          <w:szCs w:val="27"/>
          <w:lang w:eastAsia="fr-FR"/>
        </w:rPr>
        <w:t>(.</w:t>
      </w:r>
      <w:proofErr w:type="spellStart"/>
      <w:r w:rsidRPr="00B970ED">
        <w:rPr>
          <w:rFonts w:ascii="Arial" w:eastAsia="Times New Roman" w:hAnsi="Arial" w:cs="Arial"/>
          <w:color w:val="000000"/>
          <w:sz w:val="27"/>
          <w:szCs w:val="27"/>
          <w:lang w:eastAsia="fr-FR"/>
        </w:rPr>
        <w:t>pbix</w:t>
      </w:r>
      <w:proofErr w:type="spellEnd"/>
      <w:proofErr w:type="gramEnd"/>
      <w:r w:rsidRPr="00B970ED">
        <w:rPr>
          <w:rFonts w:ascii="Arial" w:eastAsia="Times New Roman" w:hAnsi="Arial" w:cs="Arial"/>
          <w:color w:val="000000"/>
          <w:sz w:val="27"/>
          <w:szCs w:val="27"/>
          <w:lang w:eastAsia="fr-FR"/>
        </w:rPr>
        <w:t>) ou Python.</w:t>
      </w:r>
    </w:p>
    <w:p w:rsidR="00B970ED" w:rsidRPr="00B970ED" w:rsidRDefault="00B970ED" w:rsidP="00B970ED">
      <w:pPr>
        <w:numPr>
          <w:ilvl w:val="0"/>
          <w:numId w:val="2"/>
        </w:numPr>
        <w:pBdr>
          <w:top w:val="single" w:sz="2" w:space="0" w:color="auto"/>
          <w:left w:val="single" w:sz="2" w:space="0" w:color="auto"/>
          <w:bottom w:val="single" w:sz="2" w:space="0" w:color="auto"/>
          <w:right w:val="single" w:sz="2" w:space="0" w:color="auto"/>
        </w:pBdr>
        <w:spacing w:after="0" w:line="240" w:lineRule="auto"/>
        <w:ind w:left="0"/>
        <w:rPr>
          <w:rFonts w:ascii="Arial" w:eastAsia="Times New Roman" w:hAnsi="Arial" w:cs="Arial"/>
          <w:color w:val="000000"/>
          <w:sz w:val="27"/>
          <w:szCs w:val="27"/>
          <w:lang w:eastAsia="fr-FR"/>
        </w:rPr>
      </w:pPr>
      <w:r w:rsidRPr="00B970ED">
        <w:rPr>
          <w:rFonts w:ascii="Arial" w:eastAsia="Times New Roman" w:hAnsi="Arial" w:cs="Arial"/>
          <w:color w:val="000000"/>
          <w:sz w:val="27"/>
          <w:szCs w:val="27"/>
          <w:lang w:eastAsia="fr-FR"/>
        </w:rPr>
        <w:t>Un rapport PowerPoint (maximum 10 diapositives) expliquant les analyses effectuées, les résultats obtenus et les recommandations stratégiques.</w:t>
      </w:r>
    </w:p>
    <w:p w:rsidR="00B970ED" w:rsidRPr="00B970ED" w:rsidRDefault="00B970ED" w:rsidP="00B970ED">
      <w:pPr>
        <w:pBdr>
          <w:top w:val="single" w:sz="2" w:space="0" w:color="auto"/>
          <w:left w:val="single" w:sz="2" w:space="0" w:color="auto"/>
          <w:bottom w:val="single" w:sz="2" w:space="0" w:color="auto"/>
          <w:right w:val="single" w:sz="2" w:space="0" w:color="auto"/>
        </w:pBdr>
        <w:spacing w:before="720" w:after="240" w:line="240" w:lineRule="auto"/>
        <w:outlineLvl w:val="2"/>
        <w:rPr>
          <w:rFonts w:ascii="Arial" w:eastAsia="Times New Roman" w:hAnsi="Arial" w:cs="Arial"/>
          <w:b/>
          <w:bCs/>
          <w:color w:val="03281F"/>
          <w:sz w:val="30"/>
          <w:szCs w:val="30"/>
          <w:lang w:eastAsia="fr-FR"/>
        </w:rPr>
      </w:pPr>
      <w:r w:rsidRPr="00B970ED">
        <w:rPr>
          <w:rFonts w:ascii="Arial" w:eastAsia="Times New Roman" w:hAnsi="Arial" w:cs="Arial"/>
          <w:b/>
          <w:bCs/>
          <w:color w:val="03281F"/>
          <w:sz w:val="30"/>
          <w:szCs w:val="30"/>
          <w:lang w:eastAsia="fr-FR"/>
        </w:rPr>
        <w:t>Règles de participation</w:t>
      </w:r>
    </w:p>
    <w:p w:rsidR="00B970ED" w:rsidRPr="00B970ED" w:rsidRDefault="00B970ED" w:rsidP="00B970ED">
      <w:pPr>
        <w:numPr>
          <w:ilvl w:val="0"/>
          <w:numId w:val="3"/>
        </w:numPr>
        <w:pBdr>
          <w:top w:val="single" w:sz="2" w:space="0" w:color="auto"/>
          <w:left w:val="single" w:sz="2" w:space="0" w:color="auto"/>
          <w:bottom w:val="single" w:sz="2" w:space="0" w:color="auto"/>
          <w:right w:val="single" w:sz="2" w:space="0" w:color="auto"/>
        </w:pBdr>
        <w:spacing w:after="0" w:line="240" w:lineRule="auto"/>
        <w:ind w:left="0"/>
        <w:rPr>
          <w:rFonts w:ascii="Arial" w:eastAsia="Times New Roman" w:hAnsi="Arial" w:cs="Arial"/>
          <w:color w:val="000000"/>
          <w:sz w:val="27"/>
          <w:szCs w:val="27"/>
          <w:lang w:eastAsia="fr-FR"/>
        </w:rPr>
      </w:pPr>
      <w:r w:rsidRPr="00B970ED">
        <w:rPr>
          <w:rFonts w:ascii="Arial" w:eastAsia="Times New Roman" w:hAnsi="Arial" w:cs="Arial"/>
          <w:b/>
          <w:bCs/>
          <w:color w:val="006A4E"/>
          <w:sz w:val="21"/>
          <w:szCs w:val="21"/>
          <w:bdr w:val="single" w:sz="2" w:space="2" w:color="auto" w:frame="1"/>
          <w:lang w:eastAsia="fr-FR"/>
        </w:rPr>
        <w:t>01</w:t>
      </w:r>
      <w:r w:rsidRPr="00B970ED">
        <w:rPr>
          <w:rFonts w:ascii="Arial" w:eastAsia="Times New Roman" w:hAnsi="Arial" w:cs="Arial"/>
          <w:color w:val="000000"/>
          <w:sz w:val="27"/>
          <w:szCs w:val="27"/>
          <w:lang w:eastAsia="fr-FR"/>
        </w:rPr>
        <w:t>3 soumissions maximales par challenger</w:t>
      </w:r>
    </w:p>
    <w:p w:rsidR="00B970ED" w:rsidRPr="00B970ED" w:rsidRDefault="00B970ED" w:rsidP="00B970ED">
      <w:pPr>
        <w:pBdr>
          <w:top w:val="single" w:sz="2" w:space="0" w:color="E2E2E2"/>
          <w:left w:val="single" w:sz="2" w:space="0" w:color="E2E2E2"/>
          <w:bottom w:val="single" w:sz="6" w:space="0" w:color="E2E2E2"/>
          <w:right w:val="single" w:sz="2" w:space="0" w:color="E2E2E2"/>
        </w:pBdr>
        <w:spacing w:after="0" w:line="240" w:lineRule="auto"/>
        <w:outlineLvl w:val="2"/>
        <w:rPr>
          <w:rFonts w:ascii="Arial" w:eastAsia="Times New Roman" w:hAnsi="Arial" w:cs="Arial"/>
          <w:b/>
          <w:bCs/>
          <w:caps/>
          <w:color w:val="03281F"/>
          <w:spacing w:val="29"/>
          <w:sz w:val="21"/>
          <w:szCs w:val="21"/>
          <w:lang w:eastAsia="fr-FR"/>
        </w:rPr>
      </w:pPr>
      <w:r w:rsidRPr="00B970ED">
        <w:rPr>
          <w:rFonts w:ascii="Arial" w:eastAsia="Times New Roman" w:hAnsi="Arial" w:cs="Arial"/>
          <w:b/>
          <w:bCs/>
          <w:caps/>
          <w:color w:val="03281F"/>
          <w:spacing w:val="29"/>
          <w:sz w:val="21"/>
          <w:szCs w:val="21"/>
          <w:lang w:eastAsia="fr-FR"/>
        </w:rPr>
        <w:t>Ressources et données</w:t>
      </w:r>
    </w:p>
    <w:p w:rsidR="00B970ED" w:rsidRPr="00B970ED" w:rsidRDefault="00B970ED" w:rsidP="00B970ED">
      <w:pPr>
        <w:numPr>
          <w:ilvl w:val="0"/>
          <w:numId w:val="4"/>
        </w:numPr>
        <w:pBdr>
          <w:top w:val="single" w:sz="2" w:space="0" w:color="E2E2E2"/>
          <w:left w:val="single" w:sz="2" w:space="0" w:color="E2E2E2"/>
          <w:bottom w:val="single" w:sz="6" w:space="0" w:color="E2E2E2"/>
          <w:right w:val="single" w:sz="2" w:space="0" w:color="E2E2E2"/>
        </w:pBdr>
        <w:spacing w:after="0" w:line="240" w:lineRule="auto"/>
        <w:ind w:left="0"/>
        <w:rPr>
          <w:rFonts w:ascii="Arial" w:eastAsia="Times New Roman" w:hAnsi="Arial" w:cs="Arial"/>
          <w:color w:val="000000"/>
          <w:sz w:val="27"/>
          <w:szCs w:val="27"/>
          <w:lang w:eastAsia="fr-FR"/>
        </w:rPr>
      </w:pPr>
      <w:hyperlink r:id="rId6" w:tgtFrame="_blank" w:history="1">
        <w:r w:rsidRPr="00B970ED">
          <w:rPr>
            <w:rFonts w:ascii="Arial" w:eastAsia="Times New Roman" w:hAnsi="Arial" w:cs="Arial"/>
            <w:color w:val="03281F"/>
            <w:sz w:val="21"/>
            <w:szCs w:val="21"/>
            <w:u w:val="single"/>
            <w:bdr w:val="single" w:sz="2" w:space="0" w:color="auto" w:frame="1"/>
            <w:lang w:eastAsia="fr-FR"/>
          </w:rPr>
          <w:t>Données nationales sur l'accès à l'électricité (urbain/rural), les modes de cuisson, la population et l'</w:t>
        </w:r>
        <w:proofErr w:type="spellStart"/>
        <w:r w:rsidRPr="00B970ED">
          <w:rPr>
            <w:rFonts w:ascii="Arial" w:eastAsia="Times New Roman" w:hAnsi="Arial" w:cs="Arial"/>
            <w:color w:val="03281F"/>
            <w:sz w:val="21"/>
            <w:szCs w:val="21"/>
            <w:u w:val="single"/>
            <w:bdr w:val="single" w:sz="2" w:space="0" w:color="auto" w:frame="1"/>
            <w:lang w:eastAsia="fr-FR"/>
          </w:rPr>
          <w:t>économie.</w:t>
        </w:r>
        <w:r w:rsidRPr="00B970ED">
          <w:rPr>
            <w:rFonts w:ascii="Arial" w:eastAsia="Times New Roman" w:hAnsi="Arial" w:cs="Arial"/>
            <w:color w:val="0000FF"/>
            <w:sz w:val="18"/>
            <w:szCs w:val="18"/>
            <w:u w:val="single"/>
            <w:bdr w:val="single" w:sz="2" w:space="0" w:color="auto" w:frame="1"/>
            <w:lang w:eastAsia="fr-FR"/>
          </w:rPr>
          <w:t>Lien</w:t>
        </w:r>
        <w:proofErr w:type="spellEnd"/>
        <w:r w:rsidRPr="00B970ED">
          <w:rPr>
            <w:rFonts w:ascii="Arial" w:eastAsia="Times New Roman" w:hAnsi="Arial" w:cs="Arial"/>
            <w:color w:val="0000FF"/>
            <w:sz w:val="18"/>
            <w:szCs w:val="18"/>
            <w:u w:val="single"/>
            <w:bdr w:val="single" w:sz="2" w:space="0" w:color="auto" w:frame="1"/>
            <w:lang w:eastAsia="fr-FR"/>
          </w:rPr>
          <w:t xml:space="preserve"> externe</w:t>
        </w:r>
      </w:hyperlink>
    </w:p>
    <w:p w:rsidR="00B970ED" w:rsidRPr="00B970ED" w:rsidRDefault="00B970ED" w:rsidP="00B970ED">
      <w:pPr>
        <w:numPr>
          <w:ilvl w:val="0"/>
          <w:numId w:val="4"/>
        </w:numPr>
        <w:pBdr>
          <w:top w:val="single" w:sz="2" w:space="0" w:color="E2E2E2"/>
          <w:left w:val="single" w:sz="2" w:space="0" w:color="E2E2E2"/>
          <w:bottom w:val="single" w:sz="6" w:space="0" w:color="E2E2E2"/>
          <w:right w:val="single" w:sz="2" w:space="0" w:color="E2E2E2"/>
        </w:pBdr>
        <w:spacing w:after="0" w:line="240" w:lineRule="auto"/>
        <w:ind w:left="0"/>
        <w:rPr>
          <w:rFonts w:ascii="Arial" w:eastAsia="Times New Roman" w:hAnsi="Arial" w:cs="Arial"/>
          <w:color w:val="000000"/>
          <w:sz w:val="27"/>
          <w:szCs w:val="27"/>
          <w:lang w:eastAsia="fr-FR"/>
        </w:rPr>
      </w:pPr>
      <w:hyperlink r:id="rId7" w:tgtFrame="_blank" w:history="1">
        <w:r w:rsidRPr="00B970ED">
          <w:rPr>
            <w:rFonts w:ascii="Arial" w:eastAsia="Times New Roman" w:hAnsi="Arial" w:cs="Arial"/>
            <w:color w:val="03281F"/>
            <w:sz w:val="21"/>
            <w:szCs w:val="21"/>
            <w:u w:val="single"/>
            <w:bdr w:val="single" w:sz="2" w:space="0" w:color="auto" w:frame="1"/>
            <w:lang w:eastAsia="fr-FR"/>
          </w:rPr>
          <w:t xml:space="preserve">Bilan des émissions de gaz directes par secteur (énergie, industrie, agriculture, déchets) et par </w:t>
        </w:r>
        <w:proofErr w:type="spellStart"/>
        <w:r w:rsidRPr="00B970ED">
          <w:rPr>
            <w:rFonts w:ascii="Arial" w:eastAsia="Times New Roman" w:hAnsi="Arial" w:cs="Arial"/>
            <w:color w:val="03281F"/>
            <w:sz w:val="21"/>
            <w:szCs w:val="21"/>
            <w:u w:val="single"/>
            <w:bdr w:val="single" w:sz="2" w:space="0" w:color="auto" w:frame="1"/>
            <w:lang w:eastAsia="fr-FR"/>
          </w:rPr>
          <w:t>gaz.</w:t>
        </w:r>
        <w:r w:rsidRPr="00B970ED">
          <w:rPr>
            <w:rFonts w:ascii="Arial" w:eastAsia="Times New Roman" w:hAnsi="Arial" w:cs="Arial"/>
            <w:color w:val="0000FF"/>
            <w:sz w:val="18"/>
            <w:szCs w:val="18"/>
            <w:u w:val="single"/>
            <w:bdr w:val="single" w:sz="2" w:space="0" w:color="auto" w:frame="1"/>
            <w:lang w:eastAsia="fr-FR"/>
          </w:rPr>
          <w:t>Lien</w:t>
        </w:r>
        <w:proofErr w:type="spellEnd"/>
        <w:r w:rsidRPr="00B970ED">
          <w:rPr>
            <w:rFonts w:ascii="Arial" w:eastAsia="Times New Roman" w:hAnsi="Arial" w:cs="Arial"/>
            <w:color w:val="0000FF"/>
            <w:sz w:val="18"/>
            <w:szCs w:val="18"/>
            <w:u w:val="single"/>
            <w:bdr w:val="single" w:sz="2" w:space="0" w:color="auto" w:frame="1"/>
            <w:lang w:eastAsia="fr-FR"/>
          </w:rPr>
          <w:t xml:space="preserve"> externe</w:t>
        </w:r>
      </w:hyperlink>
    </w:p>
    <w:p w:rsidR="00B970ED" w:rsidRPr="00B970ED" w:rsidRDefault="00B970ED" w:rsidP="00B970ED">
      <w:pPr>
        <w:numPr>
          <w:ilvl w:val="0"/>
          <w:numId w:val="4"/>
        </w:numPr>
        <w:pBdr>
          <w:top w:val="single" w:sz="2" w:space="0" w:color="E2E2E2"/>
          <w:left w:val="single" w:sz="2" w:space="0" w:color="E2E2E2"/>
          <w:bottom w:val="single" w:sz="6" w:space="0" w:color="E2E2E2"/>
          <w:right w:val="single" w:sz="2" w:space="0" w:color="E2E2E2"/>
        </w:pBdr>
        <w:spacing w:after="0" w:line="240" w:lineRule="auto"/>
        <w:ind w:left="0"/>
        <w:rPr>
          <w:rFonts w:ascii="Arial" w:eastAsia="Times New Roman" w:hAnsi="Arial" w:cs="Arial"/>
          <w:color w:val="000000"/>
          <w:sz w:val="27"/>
          <w:szCs w:val="27"/>
          <w:lang w:eastAsia="fr-FR"/>
        </w:rPr>
      </w:pPr>
      <w:hyperlink r:id="rId8" w:tgtFrame="_blank" w:history="1">
        <w:r w:rsidRPr="00B970ED">
          <w:rPr>
            <w:rFonts w:ascii="Arial" w:eastAsia="Times New Roman" w:hAnsi="Arial" w:cs="Arial"/>
            <w:color w:val="03281F"/>
            <w:sz w:val="21"/>
            <w:szCs w:val="21"/>
            <w:u w:val="single"/>
            <w:bdr w:val="single" w:sz="2" w:space="0" w:color="auto" w:frame="1"/>
            <w:lang w:eastAsia="fr-FR"/>
          </w:rPr>
          <w:t xml:space="preserve">Relevés mensuels des températures minimales et maximales sur 10 villes </w:t>
        </w:r>
        <w:proofErr w:type="spellStart"/>
        <w:r w:rsidRPr="00B970ED">
          <w:rPr>
            <w:rFonts w:ascii="Arial" w:eastAsia="Times New Roman" w:hAnsi="Arial" w:cs="Arial"/>
            <w:color w:val="03281F"/>
            <w:sz w:val="21"/>
            <w:szCs w:val="21"/>
            <w:u w:val="single"/>
            <w:bdr w:val="single" w:sz="2" w:space="0" w:color="auto" w:frame="1"/>
            <w:lang w:eastAsia="fr-FR"/>
          </w:rPr>
          <w:t>togolaises.</w:t>
        </w:r>
        <w:r w:rsidRPr="00B970ED">
          <w:rPr>
            <w:rFonts w:ascii="Arial" w:eastAsia="Times New Roman" w:hAnsi="Arial" w:cs="Arial"/>
            <w:color w:val="0000FF"/>
            <w:sz w:val="18"/>
            <w:szCs w:val="18"/>
            <w:u w:val="single"/>
            <w:bdr w:val="single" w:sz="2" w:space="0" w:color="auto" w:frame="1"/>
            <w:lang w:eastAsia="fr-FR"/>
          </w:rPr>
          <w:t>Lien</w:t>
        </w:r>
        <w:proofErr w:type="spellEnd"/>
        <w:r w:rsidRPr="00B970ED">
          <w:rPr>
            <w:rFonts w:ascii="Arial" w:eastAsia="Times New Roman" w:hAnsi="Arial" w:cs="Arial"/>
            <w:color w:val="0000FF"/>
            <w:sz w:val="18"/>
            <w:szCs w:val="18"/>
            <w:u w:val="single"/>
            <w:bdr w:val="single" w:sz="2" w:space="0" w:color="auto" w:frame="1"/>
            <w:lang w:eastAsia="fr-FR"/>
          </w:rPr>
          <w:t xml:space="preserve"> externe</w:t>
        </w:r>
      </w:hyperlink>
    </w:p>
    <w:p w:rsidR="00B970ED" w:rsidRPr="00B970ED" w:rsidRDefault="00B970ED" w:rsidP="00B970ED">
      <w:pPr>
        <w:numPr>
          <w:ilvl w:val="0"/>
          <w:numId w:val="4"/>
        </w:numPr>
        <w:pBdr>
          <w:top w:val="single" w:sz="2" w:space="0" w:color="E2E2E2"/>
          <w:left w:val="single" w:sz="2" w:space="0" w:color="E2E2E2"/>
          <w:bottom w:val="single" w:sz="6" w:space="0" w:color="E2E2E2"/>
          <w:right w:val="single" w:sz="2" w:space="0" w:color="E2E2E2"/>
        </w:pBdr>
        <w:spacing w:after="0" w:line="240" w:lineRule="auto"/>
        <w:ind w:left="0"/>
        <w:rPr>
          <w:rFonts w:ascii="Arial" w:eastAsia="Times New Roman" w:hAnsi="Arial" w:cs="Arial"/>
          <w:color w:val="000000"/>
          <w:sz w:val="27"/>
          <w:szCs w:val="27"/>
          <w:lang w:eastAsia="fr-FR"/>
        </w:rPr>
      </w:pPr>
      <w:hyperlink r:id="rId9" w:tgtFrame="_blank" w:history="1">
        <w:r w:rsidRPr="00B970ED">
          <w:rPr>
            <w:rFonts w:ascii="Arial" w:eastAsia="Times New Roman" w:hAnsi="Arial" w:cs="Arial"/>
            <w:color w:val="03281F"/>
            <w:sz w:val="21"/>
            <w:szCs w:val="21"/>
            <w:u w:val="single"/>
            <w:bdr w:val="single" w:sz="2" w:space="0" w:color="auto" w:frame="1"/>
            <w:lang w:eastAsia="fr-FR"/>
          </w:rPr>
          <w:t xml:space="preserve">Historique de la part des énergies renouvelables et de la biomasse dans l'énergie </w:t>
        </w:r>
        <w:proofErr w:type="spellStart"/>
        <w:r w:rsidRPr="00B970ED">
          <w:rPr>
            <w:rFonts w:ascii="Arial" w:eastAsia="Times New Roman" w:hAnsi="Arial" w:cs="Arial"/>
            <w:color w:val="03281F"/>
            <w:sz w:val="21"/>
            <w:szCs w:val="21"/>
            <w:u w:val="single"/>
            <w:bdr w:val="single" w:sz="2" w:space="0" w:color="auto" w:frame="1"/>
            <w:lang w:eastAsia="fr-FR"/>
          </w:rPr>
          <w:t>totale.</w:t>
        </w:r>
        <w:r w:rsidRPr="00B970ED">
          <w:rPr>
            <w:rFonts w:ascii="Arial" w:eastAsia="Times New Roman" w:hAnsi="Arial" w:cs="Arial"/>
            <w:color w:val="0000FF"/>
            <w:sz w:val="18"/>
            <w:szCs w:val="18"/>
            <w:u w:val="single"/>
            <w:bdr w:val="single" w:sz="2" w:space="0" w:color="auto" w:frame="1"/>
            <w:lang w:eastAsia="fr-FR"/>
          </w:rPr>
          <w:t>Lien</w:t>
        </w:r>
        <w:proofErr w:type="spellEnd"/>
        <w:r w:rsidRPr="00B970ED">
          <w:rPr>
            <w:rFonts w:ascii="Arial" w:eastAsia="Times New Roman" w:hAnsi="Arial" w:cs="Arial"/>
            <w:color w:val="0000FF"/>
            <w:sz w:val="18"/>
            <w:szCs w:val="18"/>
            <w:u w:val="single"/>
            <w:bdr w:val="single" w:sz="2" w:space="0" w:color="auto" w:frame="1"/>
            <w:lang w:eastAsia="fr-FR"/>
          </w:rPr>
          <w:t xml:space="preserve"> externe</w:t>
        </w:r>
      </w:hyperlink>
    </w:p>
    <w:p w:rsidR="00B970ED" w:rsidRPr="00B970ED" w:rsidRDefault="00B970ED" w:rsidP="00B970ED">
      <w:pPr>
        <w:numPr>
          <w:ilvl w:val="0"/>
          <w:numId w:val="4"/>
        </w:numPr>
        <w:pBdr>
          <w:top w:val="single" w:sz="2" w:space="0" w:color="E2E2E2"/>
          <w:left w:val="single" w:sz="2" w:space="0" w:color="E2E2E2"/>
          <w:bottom w:val="single" w:sz="6" w:space="0" w:color="E2E2E2"/>
          <w:right w:val="single" w:sz="2" w:space="0" w:color="E2E2E2"/>
        </w:pBdr>
        <w:spacing w:after="0" w:line="240" w:lineRule="auto"/>
        <w:ind w:left="0"/>
        <w:rPr>
          <w:rFonts w:ascii="Arial" w:eastAsia="Times New Roman" w:hAnsi="Arial" w:cs="Arial"/>
          <w:color w:val="000000"/>
          <w:sz w:val="27"/>
          <w:szCs w:val="27"/>
          <w:lang w:eastAsia="fr-FR"/>
        </w:rPr>
      </w:pPr>
      <w:hyperlink r:id="rId10" w:tgtFrame="_blank" w:history="1">
        <w:r w:rsidRPr="00B970ED">
          <w:rPr>
            <w:rFonts w:ascii="Arial" w:eastAsia="Times New Roman" w:hAnsi="Arial" w:cs="Arial"/>
            <w:color w:val="03281F"/>
            <w:sz w:val="21"/>
            <w:szCs w:val="21"/>
            <w:u w:val="single"/>
            <w:bdr w:val="single" w:sz="2" w:space="0" w:color="auto" w:frame="1"/>
            <w:lang w:eastAsia="fr-FR"/>
          </w:rPr>
          <w:t>Historique des émissions de CO2 spécifiques à la production d'électricité (1970 - 2022).</w:t>
        </w:r>
        <w:r w:rsidRPr="00B970ED">
          <w:rPr>
            <w:rFonts w:ascii="Arial" w:eastAsia="Times New Roman" w:hAnsi="Arial" w:cs="Arial"/>
            <w:color w:val="0000FF"/>
            <w:sz w:val="18"/>
            <w:szCs w:val="18"/>
            <w:u w:val="single"/>
            <w:bdr w:val="single" w:sz="2" w:space="0" w:color="auto" w:frame="1"/>
            <w:lang w:eastAsia="fr-FR"/>
          </w:rPr>
          <w:t>Lien externe</w:t>
        </w:r>
      </w:hyperlink>
    </w:p>
    <w:p w:rsidR="00B970ED" w:rsidRPr="00B970ED" w:rsidRDefault="00B970ED" w:rsidP="00B970ED">
      <w:pPr>
        <w:numPr>
          <w:ilvl w:val="0"/>
          <w:numId w:val="4"/>
        </w:numPr>
        <w:pBdr>
          <w:top w:val="single" w:sz="2" w:space="0" w:color="E2E2E2"/>
          <w:left w:val="single" w:sz="2" w:space="0" w:color="E2E2E2"/>
          <w:bottom w:val="single" w:sz="2" w:space="0" w:color="E2E2E2"/>
          <w:right w:val="single" w:sz="2" w:space="0" w:color="E2E2E2"/>
        </w:pBdr>
        <w:spacing w:after="0" w:line="240" w:lineRule="auto"/>
        <w:ind w:left="0"/>
        <w:rPr>
          <w:rFonts w:ascii="Arial" w:eastAsia="Times New Roman" w:hAnsi="Arial" w:cs="Arial"/>
          <w:color w:val="000000"/>
          <w:sz w:val="27"/>
          <w:szCs w:val="27"/>
          <w:lang w:eastAsia="fr-FR"/>
        </w:rPr>
      </w:pPr>
      <w:hyperlink r:id="rId11" w:tgtFrame="_blank" w:history="1">
        <w:proofErr w:type="spellStart"/>
        <w:r w:rsidRPr="00B970ED">
          <w:rPr>
            <w:rFonts w:ascii="Arial" w:eastAsia="Times New Roman" w:hAnsi="Arial" w:cs="Arial"/>
            <w:color w:val="03281F"/>
            <w:sz w:val="21"/>
            <w:szCs w:val="21"/>
            <w:u w:val="single"/>
            <w:bdr w:val="single" w:sz="2" w:space="0" w:color="auto" w:frame="1"/>
            <w:lang w:eastAsia="fr-FR"/>
          </w:rPr>
          <w:t>iste</w:t>
        </w:r>
        <w:proofErr w:type="spellEnd"/>
        <w:r w:rsidRPr="00B970ED">
          <w:rPr>
            <w:rFonts w:ascii="Arial" w:eastAsia="Times New Roman" w:hAnsi="Arial" w:cs="Arial"/>
            <w:color w:val="03281F"/>
            <w:sz w:val="21"/>
            <w:szCs w:val="21"/>
            <w:u w:val="single"/>
            <w:bdr w:val="single" w:sz="2" w:space="0" w:color="auto" w:frame="1"/>
            <w:lang w:eastAsia="fr-FR"/>
          </w:rPr>
          <w:t xml:space="preserve"> et localisation géographique des 53 zones protégées et forêts classées par </w:t>
        </w:r>
        <w:proofErr w:type="spellStart"/>
        <w:r w:rsidRPr="00B970ED">
          <w:rPr>
            <w:rFonts w:ascii="Arial" w:eastAsia="Times New Roman" w:hAnsi="Arial" w:cs="Arial"/>
            <w:color w:val="03281F"/>
            <w:sz w:val="21"/>
            <w:szCs w:val="21"/>
            <w:u w:val="single"/>
            <w:bdr w:val="single" w:sz="2" w:space="0" w:color="auto" w:frame="1"/>
            <w:lang w:eastAsia="fr-FR"/>
          </w:rPr>
          <w:t>région.</w:t>
        </w:r>
        <w:r w:rsidRPr="00B970ED">
          <w:rPr>
            <w:rFonts w:ascii="Arial" w:eastAsia="Times New Roman" w:hAnsi="Arial" w:cs="Arial"/>
            <w:color w:val="0000FF"/>
            <w:sz w:val="18"/>
            <w:szCs w:val="18"/>
            <w:u w:val="single"/>
            <w:bdr w:val="single" w:sz="2" w:space="0" w:color="auto" w:frame="1"/>
            <w:lang w:eastAsia="fr-FR"/>
          </w:rPr>
          <w:t>Lien</w:t>
        </w:r>
        <w:proofErr w:type="spellEnd"/>
        <w:r w:rsidRPr="00B970ED">
          <w:rPr>
            <w:rFonts w:ascii="Arial" w:eastAsia="Times New Roman" w:hAnsi="Arial" w:cs="Arial"/>
            <w:color w:val="0000FF"/>
            <w:sz w:val="18"/>
            <w:szCs w:val="18"/>
            <w:u w:val="single"/>
            <w:bdr w:val="single" w:sz="2" w:space="0" w:color="auto" w:frame="1"/>
            <w:lang w:eastAsia="fr-FR"/>
          </w:rPr>
          <w:t xml:space="preserve"> externe</w:t>
        </w:r>
      </w:hyperlink>
    </w:p>
    <w:p w:rsidR="00B970ED" w:rsidRPr="00B970ED" w:rsidRDefault="00B970ED" w:rsidP="00B970ED">
      <w:pPr>
        <w:pBdr>
          <w:top w:val="single" w:sz="2" w:space="0" w:color="auto"/>
          <w:left w:val="single" w:sz="2" w:space="0" w:color="auto"/>
          <w:bottom w:val="single" w:sz="2" w:space="0" w:color="auto"/>
          <w:right w:val="single" w:sz="2" w:space="0" w:color="auto"/>
        </w:pBdr>
        <w:spacing w:after="300" w:line="240" w:lineRule="auto"/>
        <w:outlineLvl w:val="2"/>
        <w:rPr>
          <w:rFonts w:ascii="Arial" w:eastAsia="Times New Roman" w:hAnsi="Arial" w:cs="Arial"/>
          <w:b/>
          <w:bCs/>
          <w:caps/>
          <w:color w:val="03281F"/>
          <w:spacing w:val="29"/>
          <w:sz w:val="21"/>
          <w:szCs w:val="21"/>
          <w:lang w:eastAsia="fr-FR"/>
        </w:rPr>
      </w:pPr>
      <w:r w:rsidRPr="00B970ED">
        <w:rPr>
          <w:rFonts w:ascii="Arial" w:eastAsia="Times New Roman" w:hAnsi="Arial" w:cs="Arial"/>
          <w:b/>
          <w:bCs/>
          <w:caps/>
          <w:color w:val="03281F"/>
          <w:spacing w:val="29"/>
          <w:sz w:val="21"/>
          <w:szCs w:val="21"/>
          <w:lang w:eastAsia="fr-FR"/>
        </w:rPr>
        <w:t>Cadre de soumission</w:t>
      </w:r>
    </w:p>
    <w:p w:rsidR="00B970ED" w:rsidRPr="00B970ED" w:rsidRDefault="00B970ED" w:rsidP="00B970ED">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aps/>
          <w:color w:val="000000"/>
          <w:spacing w:val="34"/>
          <w:sz w:val="15"/>
          <w:szCs w:val="15"/>
          <w:lang w:eastAsia="fr-FR"/>
        </w:rPr>
      </w:pPr>
      <w:r w:rsidRPr="00B970ED">
        <w:rPr>
          <w:rFonts w:ascii="Arial" w:eastAsia="Times New Roman" w:hAnsi="Arial" w:cs="Arial"/>
          <w:caps/>
          <w:color w:val="000000"/>
          <w:spacing w:val="34"/>
          <w:sz w:val="15"/>
          <w:szCs w:val="15"/>
          <w:lang w:eastAsia="fr-FR"/>
        </w:rPr>
        <w:t>Formats acceptés</w:t>
      </w:r>
    </w:p>
    <w:p w:rsidR="00B970ED" w:rsidRPr="00B970ED" w:rsidRDefault="00B970ED" w:rsidP="00B970ED">
      <w:pPr>
        <w:pBdr>
          <w:top w:val="single" w:sz="2" w:space="0" w:color="auto"/>
          <w:left w:val="single" w:sz="2" w:space="0" w:color="auto"/>
          <w:bottom w:val="single" w:sz="2" w:space="0" w:color="auto"/>
          <w:right w:val="single" w:sz="2" w:space="0" w:color="auto"/>
        </w:pBdr>
        <w:spacing w:before="60" w:after="0" w:line="240" w:lineRule="auto"/>
        <w:ind w:left="720"/>
        <w:rPr>
          <w:rFonts w:ascii="Arial" w:eastAsia="Times New Roman" w:hAnsi="Arial" w:cs="Arial"/>
          <w:color w:val="03281F"/>
          <w:sz w:val="21"/>
          <w:szCs w:val="21"/>
          <w:lang w:eastAsia="fr-FR"/>
        </w:rPr>
      </w:pPr>
      <w:r w:rsidRPr="00B970ED">
        <w:rPr>
          <w:rFonts w:ascii="Arial" w:eastAsia="Times New Roman" w:hAnsi="Arial" w:cs="Arial"/>
          <w:color w:val="03281F"/>
          <w:sz w:val="21"/>
          <w:szCs w:val="21"/>
          <w:lang w:eastAsia="fr-FR"/>
        </w:rPr>
        <w:t>ZIP · PPTX</w:t>
      </w:r>
    </w:p>
    <w:p w:rsidR="00B970ED" w:rsidRPr="00B970ED" w:rsidRDefault="00B970ED" w:rsidP="00B970ED">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aps/>
          <w:color w:val="000000"/>
          <w:spacing w:val="34"/>
          <w:sz w:val="15"/>
          <w:szCs w:val="15"/>
          <w:lang w:eastAsia="fr-FR"/>
        </w:rPr>
      </w:pPr>
      <w:r w:rsidRPr="00B970ED">
        <w:rPr>
          <w:rFonts w:ascii="Arial" w:eastAsia="Times New Roman" w:hAnsi="Arial" w:cs="Arial"/>
          <w:caps/>
          <w:color w:val="000000"/>
          <w:spacing w:val="34"/>
          <w:sz w:val="15"/>
          <w:szCs w:val="15"/>
          <w:lang w:eastAsia="fr-FR"/>
        </w:rPr>
        <w:t>Taille maximale par fichier</w:t>
      </w:r>
    </w:p>
    <w:p w:rsidR="00B970ED" w:rsidRPr="00B970ED" w:rsidRDefault="00B970ED" w:rsidP="00B970ED">
      <w:pPr>
        <w:pBdr>
          <w:top w:val="single" w:sz="2" w:space="0" w:color="auto"/>
          <w:left w:val="single" w:sz="2" w:space="0" w:color="auto"/>
          <w:bottom w:val="single" w:sz="2" w:space="0" w:color="auto"/>
          <w:right w:val="single" w:sz="2" w:space="0" w:color="auto"/>
        </w:pBdr>
        <w:spacing w:before="60" w:after="0" w:line="240" w:lineRule="auto"/>
        <w:ind w:left="720"/>
        <w:rPr>
          <w:rFonts w:ascii="Arial" w:eastAsia="Times New Roman" w:hAnsi="Arial" w:cs="Arial"/>
          <w:color w:val="03281F"/>
          <w:sz w:val="21"/>
          <w:szCs w:val="21"/>
          <w:lang w:eastAsia="fr-FR"/>
        </w:rPr>
      </w:pPr>
      <w:r w:rsidRPr="00B970ED">
        <w:rPr>
          <w:rFonts w:ascii="Arial" w:eastAsia="Times New Roman" w:hAnsi="Arial" w:cs="Arial"/>
          <w:color w:val="03281F"/>
          <w:sz w:val="21"/>
          <w:szCs w:val="21"/>
          <w:lang w:eastAsia="fr-FR"/>
        </w:rPr>
        <w:t>20 Mo</w:t>
      </w:r>
    </w:p>
    <w:p w:rsidR="00B970ED" w:rsidRPr="00B970ED" w:rsidRDefault="00B970ED" w:rsidP="00B970ED">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aps/>
          <w:color w:val="000000"/>
          <w:spacing w:val="34"/>
          <w:sz w:val="15"/>
          <w:szCs w:val="15"/>
          <w:lang w:eastAsia="fr-FR"/>
        </w:rPr>
      </w:pPr>
      <w:r w:rsidRPr="00B970ED">
        <w:rPr>
          <w:rFonts w:ascii="Arial" w:eastAsia="Times New Roman" w:hAnsi="Arial" w:cs="Arial"/>
          <w:caps/>
          <w:color w:val="000000"/>
          <w:spacing w:val="34"/>
          <w:sz w:val="15"/>
          <w:szCs w:val="15"/>
          <w:lang w:eastAsia="fr-FR"/>
        </w:rPr>
        <w:t>Publication des résultats</w:t>
      </w:r>
    </w:p>
    <w:p w:rsidR="00B970ED" w:rsidRPr="00B970ED" w:rsidRDefault="00B970ED" w:rsidP="00B970ED">
      <w:pPr>
        <w:pBdr>
          <w:top w:val="single" w:sz="2" w:space="0" w:color="auto"/>
          <w:left w:val="single" w:sz="2" w:space="0" w:color="auto"/>
          <w:bottom w:val="single" w:sz="2" w:space="0" w:color="auto"/>
          <w:right w:val="single" w:sz="2" w:space="0" w:color="auto"/>
        </w:pBdr>
        <w:spacing w:before="60" w:after="0" w:line="240" w:lineRule="auto"/>
        <w:ind w:left="720"/>
        <w:rPr>
          <w:rFonts w:ascii="Arial" w:eastAsia="Times New Roman" w:hAnsi="Arial" w:cs="Arial"/>
          <w:color w:val="03281F"/>
          <w:sz w:val="21"/>
          <w:szCs w:val="21"/>
          <w:lang w:eastAsia="fr-FR"/>
        </w:rPr>
      </w:pPr>
      <w:r w:rsidRPr="00B970ED">
        <w:rPr>
          <w:rFonts w:ascii="Arial" w:eastAsia="Times New Roman" w:hAnsi="Arial" w:cs="Arial"/>
          <w:color w:val="03281F"/>
          <w:sz w:val="21"/>
          <w:szCs w:val="21"/>
          <w:lang w:eastAsia="fr-FR"/>
        </w:rPr>
        <w:lastRenderedPageBreak/>
        <w:t>04 septembre 2026</w:t>
      </w:r>
    </w:p>
    <w:p w:rsidR="00B970ED" w:rsidRPr="00B970ED" w:rsidRDefault="00B970ED" w:rsidP="00B970ED">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aps/>
          <w:color w:val="000000"/>
          <w:spacing w:val="34"/>
          <w:sz w:val="15"/>
          <w:szCs w:val="15"/>
          <w:lang w:eastAsia="fr-FR"/>
        </w:rPr>
      </w:pPr>
      <w:r w:rsidRPr="00B970ED">
        <w:rPr>
          <w:rFonts w:ascii="Arial" w:eastAsia="Times New Roman" w:hAnsi="Arial" w:cs="Arial"/>
          <w:caps/>
          <w:color w:val="000000"/>
          <w:spacing w:val="34"/>
          <w:sz w:val="15"/>
          <w:szCs w:val="15"/>
          <w:lang w:eastAsia="fr-FR"/>
        </w:rPr>
        <w:t>Soumissions</w:t>
      </w:r>
    </w:p>
    <w:p w:rsidR="00B970ED" w:rsidRDefault="00B970ED" w:rsidP="00B970ED">
      <w:r>
        <w:rPr>
          <w:rStyle w:val="subtitle-tag"/>
          <w:b/>
          <w:bCs/>
          <w:color w:val="5E6E76"/>
          <w:sz w:val="30"/>
          <w:szCs w:val="30"/>
          <w:bdr w:val="single" w:sz="2" w:space="0" w:color="auto" w:frame="1"/>
        </w:rPr>
        <w:t>Critères d'évaluation</w:t>
      </w:r>
    </w:p>
    <w:p w:rsidR="00B970ED" w:rsidRDefault="00B970ED" w:rsidP="00B970ED">
      <w:pPr>
        <w:pStyle w:val="Titre2"/>
        <w:pBdr>
          <w:top w:val="single" w:sz="2" w:space="0" w:color="auto"/>
          <w:left w:val="single" w:sz="2" w:space="0" w:color="auto"/>
          <w:bottom w:val="single" w:sz="2" w:space="0" w:color="auto"/>
          <w:right w:val="single" w:sz="2" w:space="0" w:color="auto"/>
        </w:pBdr>
        <w:spacing w:before="0" w:beforeAutospacing="0" w:after="240" w:afterAutospacing="0"/>
        <w:rPr>
          <w:sz w:val="60"/>
          <w:szCs w:val="60"/>
        </w:rPr>
      </w:pPr>
      <w:r>
        <w:rPr>
          <w:sz w:val="60"/>
          <w:szCs w:val="60"/>
        </w:rPr>
        <w:t>Cinq critères d'évaluation</w:t>
      </w:r>
    </w:p>
    <w:p w:rsidR="00B970ED" w:rsidRDefault="00B970ED" w:rsidP="00B970ED">
      <w:pPr>
        <w:pStyle w:val="text-gray-600"/>
        <w:pBdr>
          <w:top w:val="single" w:sz="2" w:space="0" w:color="auto"/>
          <w:left w:val="single" w:sz="2" w:space="0" w:color="auto"/>
          <w:bottom w:val="single" w:sz="2" w:space="0" w:color="auto"/>
          <w:right w:val="single" w:sz="2" w:space="0" w:color="auto"/>
        </w:pBdr>
        <w:spacing w:before="0" w:beforeAutospacing="0" w:after="600" w:afterAutospacing="0"/>
      </w:pPr>
      <w:r>
        <w:t>Chaque projet est examiné selon cinq critères. Le total est ramené sur 100 points à partir d'un barème de 20 points.</w:t>
      </w:r>
    </w:p>
    <w:p w:rsidR="00B970ED" w:rsidRDefault="00B970ED" w:rsidP="00B970ED">
      <w:pPr>
        <w:pStyle w:val="Titre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color w:val="03281F"/>
        </w:rPr>
      </w:pPr>
      <w:r>
        <w:rPr>
          <w:rStyle w:val="inline-flex"/>
          <w:color w:val="006A4E"/>
          <w:sz w:val="18"/>
          <w:szCs w:val="18"/>
          <w:bdr w:val="single" w:sz="2" w:space="0" w:color="auto" w:frame="1"/>
        </w:rPr>
        <w:t>C1</w:t>
      </w:r>
      <w:r>
        <w:rPr>
          <w:color w:val="03281F"/>
        </w:rPr>
        <w:t xml:space="preserve">Ergonomie, clarté visuelle et facilité de navigation dans le </w:t>
      </w:r>
      <w:proofErr w:type="spellStart"/>
      <w:r>
        <w:rPr>
          <w:color w:val="03281F"/>
        </w:rPr>
        <w:t>dashboard</w:t>
      </w:r>
      <w:proofErr w:type="spellEnd"/>
      <w:r>
        <w:rPr>
          <w:color w:val="03281F"/>
        </w:rPr>
        <w:t>.</w:t>
      </w:r>
    </w:p>
    <w:p w:rsidR="00B970ED" w:rsidRDefault="00B970ED" w:rsidP="00B970ED">
      <w:pPr>
        <w:pStyle w:val="text-10px"/>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caps/>
          <w:spacing w:val="34"/>
          <w:sz w:val="15"/>
          <w:szCs w:val="15"/>
        </w:rPr>
      </w:pPr>
      <w:r>
        <w:rPr>
          <w:caps/>
          <w:spacing w:val="34"/>
          <w:sz w:val="15"/>
          <w:szCs w:val="15"/>
        </w:rPr>
        <w:t>Note max</w:t>
      </w:r>
    </w:p>
    <w:p w:rsidR="00B970ED" w:rsidRDefault="00B970ED" w:rsidP="00B970ED">
      <w:pPr>
        <w:pStyle w:val="text-x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b/>
          <w:bCs/>
          <w:color w:val="03281F"/>
          <w:sz w:val="30"/>
          <w:szCs w:val="30"/>
        </w:rPr>
      </w:pPr>
      <w:r>
        <w:rPr>
          <w:b/>
          <w:bCs/>
          <w:color w:val="03281F"/>
          <w:sz w:val="30"/>
          <w:szCs w:val="30"/>
        </w:rPr>
        <w:t>4</w:t>
      </w:r>
    </w:p>
    <w:p w:rsidR="00B970ED" w:rsidRDefault="00B970ED" w:rsidP="00B970ED">
      <w:pPr>
        <w:pStyle w:val="Titre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color w:val="03281F"/>
        </w:rPr>
      </w:pPr>
      <w:r>
        <w:rPr>
          <w:rStyle w:val="inline-flex"/>
          <w:color w:val="006A4E"/>
          <w:sz w:val="18"/>
          <w:szCs w:val="18"/>
          <w:bdr w:val="single" w:sz="2" w:space="0" w:color="auto" w:frame="1"/>
        </w:rPr>
        <w:t>C2</w:t>
      </w:r>
      <w:r>
        <w:rPr>
          <w:color w:val="03281F"/>
        </w:rPr>
        <w:t>Pertinence des analyses, compréhension des données et qualité des conclusions.</w:t>
      </w:r>
    </w:p>
    <w:p w:rsidR="00B970ED" w:rsidRDefault="00B970ED" w:rsidP="00B970ED">
      <w:pPr>
        <w:pStyle w:val="text-10px"/>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caps/>
          <w:spacing w:val="34"/>
          <w:sz w:val="15"/>
          <w:szCs w:val="15"/>
        </w:rPr>
      </w:pPr>
      <w:r>
        <w:rPr>
          <w:caps/>
          <w:spacing w:val="34"/>
          <w:sz w:val="15"/>
          <w:szCs w:val="15"/>
        </w:rPr>
        <w:t>Note max</w:t>
      </w:r>
    </w:p>
    <w:p w:rsidR="00B970ED" w:rsidRDefault="00B970ED" w:rsidP="00B970ED">
      <w:pPr>
        <w:pStyle w:val="text-x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b/>
          <w:bCs/>
          <w:color w:val="03281F"/>
          <w:sz w:val="30"/>
          <w:szCs w:val="30"/>
        </w:rPr>
      </w:pPr>
      <w:r>
        <w:rPr>
          <w:b/>
          <w:bCs/>
          <w:color w:val="03281F"/>
          <w:sz w:val="30"/>
          <w:szCs w:val="30"/>
        </w:rPr>
        <w:t>8</w:t>
      </w:r>
    </w:p>
    <w:p w:rsidR="00B970ED" w:rsidRDefault="00B970ED" w:rsidP="00B970ED">
      <w:pPr>
        <w:pStyle w:val="Titre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color w:val="03281F"/>
        </w:rPr>
      </w:pPr>
      <w:r>
        <w:rPr>
          <w:rStyle w:val="inline-flex"/>
          <w:color w:val="006A4E"/>
          <w:sz w:val="18"/>
          <w:szCs w:val="18"/>
          <w:bdr w:val="single" w:sz="2" w:space="0" w:color="auto" w:frame="1"/>
        </w:rPr>
        <w:t>C3</w:t>
      </w:r>
      <w:r>
        <w:rPr>
          <w:color w:val="03281F"/>
        </w:rPr>
        <w:t xml:space="preserve">Richesse des interactions, filtres disponibles et fluidité d’utilisation du </w:t>
      </w:r>
      <w:proofErr w:type="spellStart"/>
      <w:r>
        <w:rPr>
          <w:color w:val="03281F"/>
        </w:rPr>
        <w:t>dashboard</w:t>
      </w:r>
      <w:proofErr w:type="spellEnd"/>
      <w:r>
        <w:rPr>
          <w:color w:val="03281F"/>
        </w:rPr>
        <w:t>.</w:t>
      </w:r>
    </w:p>
    <w:p w:rsidR="00B970ED" w:rsidRDefault="00B970ED" w:rsidP="00B970ED">
      <w:pPr>
        <w:pStyle w:val="text-10px"/>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caps/>
          <w:spacing w:val="34"/>
          <w:sz w:val="15"/>
          <w:szCs w:val="15"/>
        </w:rPr>
      </w:pPr>
      <w:r>
        <w:rPr>
          <w:caps/>
          <w:spacing w:val="34"/>
          <w:sz w:val="15"/>
          <w:szCs w:val="15"/>
        </w:rPr>
        <w:t>Note max</w:t>
      </w:r>
    </w:p>
    <w:p w:rsidR="00B970ED" w:rsidRDefault="00B970ED" w:rsidP="00B970ED">
      <w:pPr>
        <w:pStyle w:val="text-x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b/>
          <w:bCs/>
          <w:color w:val="03281F"/>
          <w:sz w:val="30"/>
          <w:szCs w:val="30"/>
        </w:rPr>
      </w:pPr>
      <w:r>
        <w:rPr>
          <w:b/>
          <w:bCs/>
          <w:color w:val="03281F"/>
          <w:sz w:val="30"/>
          <w:szCs w:val="30"/>
        </w:rPr>
        <w:t>4</w:t>
      </w:r>
    </w:p>
    <w:p w:rsidR="00B970ED" w:rsidRDefault="00B970ED" w:rsidP="00B970ED">
      <w:pPr>
        <w:pStyle w:val="Titre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color w:val="03281F"/>
        </w:rPr>
      </w:pPr>
      <w:r>
        <w:rPr>
          <w:rStyle w:val="inline-flex"/>
          <w:color w:val="006A4E"/>
          <w:sz w:val="18"/>
          <w:szCs w:val="18"/>
          <w:bdr w:val="single" w:sz="2" w:space="0" w:color="auto" w:frame="1"/>
        </w:rPr>
        <w:t>C4</w:t>
      </w:r>
      <w:r>
        <w:rPr>
          <w:color w:val="03281F"/>
        </w:rPr>
        <w:t>Structure, clarté, méthodologie et qualité rédactionnelle du rapport</w:t>
      </w:r>
    </w:p>
    <w:p w:rsidR="00B970ED" w:rsidRDefault="00B970ED" w:rsidP="00B970ED">
      <w:pPr>
        <w:pStyle w:val="text-10px"/>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caps/>
          <w:spacing w:val="34"/>
          <w:sz w:val="15"/>
          <w:szCs w:val="15"/>
        </w:rPr>
      </w:pPr>
      <w:r>
        <w:rPr>
          <w:caps/>
          <w:spacing w:val="34"/>
          <w:sz w:val="15"/>
          <w:szCs w:val="15"/>
        </w:rPr>
        <w:t>Note max</w:t>
      </w:r>
    </w:p>
    <w:p w:rsidR="00B970ED" w:rsidRDefault="00B970ED" w:rsidP="00B970ED">
      <w:pPr>
        <w:pStyle w:val="text-x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b/>
          <w:bCs/>
          <w:color w:val="03281F"/>
          <w:sz w:val="30"/>
          <w:szCs w:val="30"/>
        </w:rPr>
      </w:pPr>
      <w:r>
        <w:rPr>
          <w:b/>
          <w:bCs/>
          <w:color w:val="03281F"/>
          <w:sz w:val="30"/>
          <w:szCs w:val="30"/>
        </w:rPr>
        <w:t>4</w:t>
      </w:r>
    </w:p>
    <w:p w:rsidR="00B970ED" w:rsidRDefault="00B970ED"/>
    <w:sectPr w:rsidR="00B970E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B355A"/>
    <w:multiLevelType w:val="multilevel"/>
    <w:tmpl w:val="EA00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F02D2"/>
    <w:multiLevelType w:val="multilevel"/>
    <w:tmpl w:val="D600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361A2"/>
    <w:multiLevelType w:val="multilevel"/>
    <w:tmpl w:val="7C98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51F5B"/>
    <w:multiLevelType w:val="multilevel"/>
    <w:tmpl w:val="21D8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0ED"/>
    <w:rsid w:val="00A15C15"/>
    <w:rsid w:val="00B970ED"/>
    <w:rsid w:val="00CB23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931BA"/>
  <w15:chartTrackingRefBased/>
  <w15:docId w15:val="{B1F1B21F-8A3C-405A-ABDD-688A2E488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B970E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970E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B970E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970E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970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ext-sm">
    <w:name w:val="text-sm"/>
    <w:basedOn w:val="Policepardfaut"/>
    <w:rsid w:val="00B970ED"/>
  </w:style>
  <w:style w:type="character" w:customStyle="1" w:styleId="block">
    <w:name w:val="block"/>
    <w:basedOn w:val="Policepardfaut"/>
    <w:rsid w:val="00B970ED"/>
  </w:style>
  <w:style w:type="character" w:customStyle="1" w:styleId="subtitle-tag">
    <w:name w:val="subtitle-tag"/>
    <w:basedOn w:val="Policepardfaut"/>
    <w:rsid w:val="00B970ED"/>
  </w:style>
  <w:style w:type="paragraph" w:customStyle="1" w:styleId="text-gray-600">
    <w:name w:val="text-gray-600"/>
    <w:basedOn w:val="Normal"/>
    <w:rsid w:val="00B970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nline-flex">
    <w:name w:val="inline-flex"/>
    <w:basedOn w:val="Policepardfaut"/>
    <w:rsid w:val="00B970ED"/>
  </w:style>
  <w:style w:type="paragraph" w:customStyle="1" w:styleId="text-10px">
    <w:name w:val="text-[10px]"/>
    <w:basedOn w:val="Normal"/>
    <w:rsid w:val="00B970E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xl">
    <w:name w:val="text-xl"/>
    <w:basedOn w:val="Normal"/>
    <w:rsid w:val="00B970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hite-space-pre">
    <w:name w:val="white-space-pre"/>
    <w:basedOn w:val="Policepardfaut"/>
    <w:rsid w:val="00A15C15"/>
  </w:style>
  <w:style w:type="character" w:styleId="Lienhypertexte">
    <w:name w:val="Hyperlink"/>
    <w:basedOn w:val="Policepardfaut"/>
    <w:uiPriority w:val="99"/>
    <w:semiHidden/>
    <w:unhideWhenUsed/>
    <w:rsid w:val="00A15C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7706743">
      <w:bodyDiv w:val="1"/>
      <w:marLeft w:val="0"/>
      <w:marRight w:val="0"/>
      <w:marTop w:val="0"/>
      <w:marBottom w:val="0"/>
      <w:divBdr>
        <w:top w:val="none" w:sz="0" w:space="0" w:color="auto"/>
        <w:left w:val="none" w:sz="0" w:space="0" w:color="auto"/>
        <w:bottom w:val="none" w:sz="0" w:space="0" w:color="auto"/>
        <w:right w:val="none" w:sz="0" w:space="0" w:color="auto"/>
      </w:divBdr>
      <w:divsChild>
        <w:div w:id="239561005">
          <w:marLeft w:val="0"/>
          <w:marRight w:val="0"/>
          <w:marTop w:val="0"/>
          <w:marBottom w:val="0"/>
          <w:divBdr>
            <w:top w:val="single" w:sz="2" w:space="0" w:color="auto"/>
            <w:left w:val="single" w:sz="2" w:space="0" w:color="auto"/>
            <w:bottom w:val="single" w:sz="2" w:space="0" w:color="auto"/>
            <w:right w:val="single" w:sz="2" w:space="0" w:color="auto"/>
          </w:divBdr>
        </w:div>
      </w:divsChild>
    </w:div>
    <w:div w:id="1465657811">
      <w:bodyDiv w:val="1"/>
      <w:marLeft w:val="0"/>
      <w:marRight w:val="0"/>
      <w:marTop w:val="0"/>
      <w:marBottom w:val="0"/>
      <w:divBdr>
        <w:top w:val="none" w:sz="0" w:space="0" w:color="auto"/>
        <w:left w:val="none" w:sz="0" w:space="0" w:color="auto"/>
        <w:bottom w:val="none" w:sz="0" w:space="0" w:color="auto"/>
        <w:right w:val="none" w:sz="0" w:space="0" w:color="auto"/>
      </w:divBdr>
      <w:divsChild>
        <w:div w:id="879167391">
          <w:marLeft w:val="0"/>
          <w:marRight w:val="0"/>
          <w:marTop w:val="0"/>
          <w:marBottom w:val="0"/>
          <w:divBdr>
            <w:top w:val="single" w:sz="2" w:space="0" w:color="auto"/>
            <w:left w:val="single" w:sz="2" w:space="0" w:color="auto"/>
            <w:bottom w:val="single" w:sz="2" w:space="0" w:color="auto"/>
            <w:right w:val="single" w:sz="2" w:space="0" w:color="auto"/>
          </w:divBdr>
          <w:divsChild>
            <w:div w:id="2065105355">
              <w:marLeft w:val="0"/>
              <w:marRight w:val="0"/>
              <w:marTop w:val="0"/>
              <w:marBottom w:val="360"/>
              <w:divBdr>
                <w:top w:val="single" w:sz="2" w:space="0" w:color="auto"/>
                <w:left w:val="single" w:sz="2" w:space="0" w:color="auto"/>
                <w:bottom w:val="single" w:sz="2" w:space="0" w:color="auto"/>
                <w:right w:val="single" w:sz="2" w:space="0" w:color="auto"/>
              </w:divBdr>
            </w:div>
            <w:div w:id="1303851927">
              <w:marLeft w:val="0"/>
              <w:marRight w:val="0"/>
              <w:marTop w:val="0"/>
              <w:marBottom w:val="0"/>
              <w:divBdr>
                <w:top w:val="single" w:sz="6" w:space="0" w:color="E2E2E2"/>
                <w:left w:val="single" w:sz="6" w:space="0" w:color="E2E2E2"/>
                <w:bottom w:val="single" w:sz="6" w:space="0" w:color="E2E2E2"/>
                <w:right w:val="single" w:sz="6" w:space="0" w:color="E2E2E2"/>
              </w:divBdr>
              <w:divsChild>
                <w:div w:id="1643274085">
                  <w:marLeft w:val="0"/>
                  <w:marRight w:val="0"/>
                  <w:marTop w:val="0"/>
                  <w:marBottom w:val="0"/>
                  <w:divBdr>
                    <w:top w:val="single" w:sz="2" w:space="0" w:color="auto"/>
                    <w:left w:val="single" w:sz="2" w:space="0" w:color="auto"/>
                    <w:bottom w:val="single" w:sz="2" w:space="0" w:color="auto"/>
                    <w:right w:val="single" w:sz="2" w:space="0" w:color="auto"/>
                  </w:divBdr>
                  <w:divsChild>
                    <w:div w:id="1358241704">
                      <w:marLeft w:val="0"/>
                      <w:marRight w:val="0"/>
                      <w:marTop w:val="0"/>
                      <w:marBottom w:val="0"/>
                      <w:divBdr>
                        <w:top w:val="single" w:sz="2" w:space="0" w:color="auto"/>
                        <w:left w:val="single" w:sz="2" w:space="0" w:color="auto"/>
                        <w:bottom w:val="single" w:sz="2" w:space="0" w:color="auto"/>
                        <w:right w:val="single" w:sz="2" w:space="0" w:color="auto"/>
                      </w:divBdr>
                    </w:div>
                    <w:div w:id="1868832436">
                      <w:marLeft w:val="0"/>
                      <w:marRight w:val="0"/>
                      <w:marTop w:val="0"/>
                      <w:marBottom w:val="0"/>
                      <w:divBdr>
                        <w:top w:val="single" w:sz="2" w:space="0" w:color="auto"/>
                        <w:left w:val="single" w:sz="2" w:space="0" w:color="auto"/>
                        <w:bottom w:val="single" w:sz="2" w:space="0" w:color="auto"/>
                        <w:right w:val="single" w:sz="2" w:space="0" w:color="auto"/>
                      </w:divBdr>
                      <w:divsChild>
                        <w:div w:id="680385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7201089">
                  <w:marLeft w:val="0"/>
                  <w:marRight w:val="0"/>
                  <w:marTop w:val="0"/>
                  <w:marBottom w:val="0"/>
                  <w:divBdr>
                    <w:top w:val="single" w:sz="2" w:space="0" w:color="auto"/>
                    <w:left w:val="single" w:sz="2" w:space="0" w:color="auto"/>
                    <w:bottom w:val="single" w:sz="2" w:space="0" w:color="auto"/>
                    <w:right w:val="single" w:sz="2" w:space="0" w:color="auto"/>
                  </w:divBdr>
                  <w:divsChild>
                    <w:div w:id="1437366480">
                      <w:marLeft w:val="0"/>
                      <w:marRight w:val="0"/>
                      <w:marTop w:val="0"/>
                      <w:marBottom w:val="0"/>
                      <w:divBdr>
                        <w:top w:val="single" w:sz="2" w:space="0" w:color="auto"/>
                        <w:left w:val="single" w:sz="2" w:space="0" w:color="auto"/>
                        <w:bottom w:val="single" w:sz="2" w:space="0" w:color="auto"/>
                        <w:right w:val="single" w:sz="2" w:space="0" w:color="auto"/>
                      </w:divBdr>
                    </w:div>
                    <w:div w:id="81413224">
                      <w:marLeft w:val="0"/>
                      <w:marRight w:val="0"/>
                      <w:marTop w:val="0"/>
                      <w:marBottom w:val="0"/>
                      <w:divBdr>
                        <w:top w:val="single" w:sz="2" w:space="0" w:color="auto"/>
                        <w:left w:val="single" w:sz="2" w:space="0" w:color="auto"/>
                        <w:bottom w:val="single" w:sz="2" w:space="0" w:color="auto"/>
                        <w:right w:val="single" w:sz="2" w:space="0" w:color="auto"/>
                      </w:divBdr>
                      <w:divsChild>
                        <w:div w:id="17726230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8097348">
                  <w:marLeft w:val="0"/>
                  <w:marRight w:val="0"/>
                  <w:marTop w:val="0"/>
                  <w:marBottom w:val="0"/>
                  <w:divBdr>
                    <w:top w:val="single" w:sz="2" w:space="0" w:color="auto"/>
                    <w:left w:val="single" w:sz="2" w:space="0" w:color="auto"/>
                    <w:bottom w:val="single" w:sz="2" w:space="0" w:color="auto"/>
                    <w:right w:val="single" w:sz="2" w:space="0" w:color="auto"/>
                  </w:divBdr>
                  <w:divsChild>
                    <w:div w:id="91558451">
                      <w:marLeft w:val="0"/>
                      <w:marRight w:val="0"/>
                      <w:marTop w:val="0"/>
                      <w:marBottom w:val="0"/>
                      <w:divBdr>
                        <w:top w:val="single" w:sz="2" w:space="0" w:color="auto"/>
                        <w:left w:val="single" w:sz="2" w:space="0" w:color="auto"/>
                        <w:bottom w:val="single" w:sz="2" w:space="0" w:color="auto"/>
                        <w:right w:val="single" w:sz="2" w:space="0" w:color="auto"/>
                      </w:divBdr>
                    </w:div>
                    <w:div w:id="1756781766">
                      <w:marLeft w:val="0"/>
                      <w:marRight w:val="0"/>
                      <w:marTop w:val="0"/>
                      <w:marBottom w:val="0"/>
                      <w:divBdr>
                        <w:top w:val="single" w:sz="2" w:space="0" w:color="auto"/>
                        <w:left w:val="single" w:sz="2" w:space="0" w:color="auto"/>
                        <w:bottom w:val="single" w:sz="2" w:space="0" w:color="auto"/>
                        <w:right w:val="single" w:sz="2" w:space="0" w:color="auto"/>
                      </w:divBdr>
                      <w:divsChild>
                        <w:div w:id="1062488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5063736">
                  <w:marLeft w:val="0"/>
                  <w:marRight w:val="0"/>
                  <w:marTop w:val="0"/>
                  <w:marBottom w:val="0"/>
                  <w:divBdr>
                    <w:top w:val="single" w:sz="2" w:space="0" w:color="auto"/>
                    <w:left w:val="single" w:sz="2" w:space="0" w:color="auto"/>
                    <w:bottom w:val="single" w:sz="2" w:space="0" w:color="auto"/>
                    <w:right w:val="single" w:sz="2" w:space="0" w:color="auto"/>
                  </w:divBdr>
                  <w:divsChild>
                    <w:div w:id="1617829356">
                      <w:marLeft w:val="0"/>
                      <w:marRight w:val="0"/>
                      <w:marTop w:val="0"/>
                      <w:marBottom w:val="0"/>
                      <w:divBdr>
                        <w:top w:val="single" w:sz="2" w:space="0" w:color="auto"/>
                        <w:left w:val="single" w:sz="2" w:space="0" w:color="auto"/>
                        <w:bottom w:val="single" w:sz="2" w:space="0" w:color="auto"/>
                        <w:right w:val="single" w:sz="2" w:space="0" w:color="auto"/>
                      </w:divBdr>
                    </w:div>
                    <w:div w:id="542254847">
                      <w:marLeft w:val="0"/>
                      <w:marRight w:val="0"/>
                      <w:marTop w:val="0"/>
                      <w:marBottom w:val="0"/>
                      <w:divBdr>
                        <w:top w:val="single" w:sz="2" w:space="0" w:color="auto"/>
                        <w:left w:val="single" w:sz="2" w:space="0" w:color="auto"/>
                        <w:bottom w:val="single" w:sz="2" w:space="0" w:color="auto"/>
                        <w:right w:val="single" w:sz="2" w:space="0" w:color="auto"/>
                      </w:divBdr>
                      <w:divsChild>
                        <w:div w:id="17869949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76435490">
      <w:bodyDiv w:val="1"/>
      <w:marLeft w:val="0"/>
      <w:marRight w:val="0"/>
      <w:marTop w:val="0"/>
      <w:marBottom w:val="0"/>
      <w:divBdr>
        <w:top w:val="none" w:sz="0" w:space="0" w:color="auto"/>
        <w:left w:val="none" w:sz="0" w:space="0" w:color="auto"/>
        <w:bottom w:val="none" w:sz="0" w:space="0" w:color="auto"/>
        <w:right w:val="none" w:sz="0" w:space="0" w:color="auto"/>
      </w:divBdr>
      <w:divsChild>
        <w:div w:id="545917897">
          <w:marLeft w:val="0"/>
          <w:marRight w:val="0"/>
          <w:marTop w:val="0"/>
          <w:marBottom w:val="0"/>
          <w:divBdr>
            <w:top w:val="single" w:sz="6" w:space="0" w:color="E2E2E2"/>
            <w:left w:val="single" w:sz="6" w:space="0" w:color="E2E2E2"/>
            <w:bottom w:val="single" w:sz="6" w:space="0" w:color="E2E2E2"/>
            <w:right w:val="single" w:sz="6" w:space="0" w:color="E2E2E2"/>
          </w:divBdr>
        </w:div>
        <w:div w:id="1174108097">
          <w:marLeft w:val="0"/>
          <w:marRight w:val="0"/>
          <w:marTop w:val="0"/>
          <w:marBottom w:val="0"/>
          <w:divBdr>
            <w:top w:val="single" w:sz="6" w:space="18" w:color="E2E2E2"/>
            <w:left w:val="single" w:sz="6" w:space="18" w:color="E2E2E2"/>
            <w:bottom w:val="single" w:sz="6" w:space="18" w:color="E2E2E2"/>
            <w:right w:val="single" w:sz="6" w:space="18" w:color="E2E2E2"/>
          </w:divBdr>
          <w:divsChild>
            <w:div w:id="454445078">
              <w:marLeft w:val="0"/>
              <w:marRight w:val="0"/>
              <w:marTop w:val="0"/>
              <w:marBottom w:val="0"/>
              <w:divBdr>
                <w:top w:val="single" w:sz="2" w:space="0" w:color="auto"/>
                <w:left w:val="single" w:sz="2" w:space="0" w:color="auto"/>
                <w:bottom w:val="single" w:sz="2" w:space="0" w:color="auto"/>
                <w:right w:val="single" w:sz="2" w:space="0" w:color="auto"/>
              </w:divBdr>
            </w:div>
            <w:div w:id="278874652">
              <w:marLeft w:val="0"/>
              <w:marRight w:val="0"/>
              <w:marTop w:val="0"/>
              <w:marBottom w:val="0"/>
              <w:divBdr>
                <w:top w:val="single" w:sz="2" w:space="0" w:color="auto"/>
                <w:left w:val="single" w:sz="2" w:space="0" w:color="auto"/>
                <w:bottom w:val="single" w:sz="2" w:space="0" w:color="auto"/>
                <w:right w:val="single" w:sz="2" w:space="0" w:color="auto"/>
              </w:divBdr>
            </w:div>
            <w:div w:id="826017091">
              <w:marLeft w:val="0"/>
              <w:marRight w:val="0"/>
              <w:marTop w:val="0"/>
              <w:marBottom w:val="0"/>
              <w:divBdr>
                <w:top w:val="single" w:sz="2" w:space="0" w:color="auto"/>
                <w:left w:val="single" w:sz="2" w:space="0" w:color="auto"/>
                <w:bottom w:val="single" w:sz="2" w:space="0" w:color="auto"/>
                <w:right w:val="single" w:sz="2" w:space="0" w:color="auto"/>
              </w:divBdr>
            </w:div>
            <w:div w:id="15434398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data.gouv.tg/fr/datasets/donnees-ouvertes-sur-levolution-des-temperatures-en-degc-et-dixieme-au-tog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data.gouv.tg/fr/datasets/donnees-ouvertes-sur-evolution-des-emission-de-ges-directs-par-secteur-et-par-type-de-gaz-de-2018-au-tog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data.gouv.tg/fr/datasets/donnees-ouvertes-multi-sectorielles-economie-social-environnement-sante-education-developpement-et-energie-au-togo/" TargetMode="External"/><Relationship Id="rId11" Type="http://schemas.openxmlformats.org/officeDocument/2006/relationships/hyperlink" Target="https://opendata.gouv.tg/fr/datasets/donnees-ouvertes-sur-les-zones-protegees-forets-classees-au-togo/" TargetMode="External"/><Relationship Id="rId5" Type="http://schemas.openxmlformats.org/officeDocument/2006/relationships/hyperlink" Target="http://datalab.gouv.tg/" TargetMode="External"/><Relationship Id="rId10" Type="http://schemas.openxmlformats.org/officeDocument/2006/relationships/hyperlink" Target="https://opendata.gouv.tg/fr/datasets/donnees-ouvertes-sur-les-emissions-de-dioxyde-de-carbone-co2-du-secteur-de-lenergie-au-togo-en-mt-co2e/" TargetMode="External"/><Relationship Id="rId4" Type="http://schemas.openxmlformats.org/officeDocument/2006/relationships/webSettings" Target="webSettings.xml"/><Relationship Id="rId9" Type="http://schemas.openxmlformats.org/officeDocument/2006/relationships/hyperlink" Target="https://opendata.gouv.tg/fr/datasets/donnees-ouvertes-sur-les-energies-renouvelables-combustibles-et-dechets-de-lenergie-totale-au-tog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895</Words>
  <Characters>4927</Characters>
  <Application>Microsoft Office Word</Application>
  <DocSecurity>0</DocSecurity>
  <Lines>41</Lines>
  <Paragraphs>11</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Madjiadoum</dc:creator>
  <cp:keywords/>
  <dc:description/>
  <cp:lastModifiedBy>Yannick Madjiadoum</cp:lastModifiedBy>
  <cp:revision>2</cp:revision>
  <dcterms:created xsi:type="dcterms:W3CDTF">2026-08-26T17:51:00Z</dcterms:created>
  <dcterms:modified xsi:type="dcterms:W3CDTF">2026-08-26T17:57:00Z</dcterms:modified>
</cp:coreProperties>
</file>