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jc w:val="center"/>
      </w:pPr>
      <w:r>
        <w:rPr>
          <w:rFonts w:ascii="Arial" w:cs="Arial" w:eastAsia="Arial" w:hAnsi="Arial"/>
          <w:b/>
          <w:bCs/>
          <w:color w:val="2E75B6"/>
          <w:sz w:val="24"/>
          <w:szCs w:val="24"/>
        </w:rPr>
        <w:t xml:space="preserve">RAPPORT TECHNIQUE DE PROJET</w:t>
      </w:r>
    </w:p>
    <w:p>
      <w:pPr>
        <w:spacing w:after="400"/>
        <w:jc w:val="center"/>
      </w:pPr>
      <w:r>
        <w:rPr>
          <w:rFonts w:ascii="Arial" w:cs="Arial" w:eastAsia="Arial" w:hAnsi="Arial"/>
          <w:i/>
          <w:iCs/>
          <w:color w:val="555555"/>
          <w:sz w:val="22"/>
          <w:szCs w:val="22"/>
        </w:rPr>
        <w:t xml:space="preserve">Master Cycle Ingenieur — Big Data</w:t>
      </w:r>
    </w:p>
    <w:p>
      <w:pPr>
        <w:pBdr>
          <w:top w:val="single" w:color="1F3864" w:sz="12" w:space="4"/>
          <w:bottom w:val="single" w:color="1F3864" w:sz="12" w:space="4"/>
        </w:pBdr>
        <w:spacing w:before="200" w:after="200"/>
        <w:jc w:val="center"/>
      </w:pPr>
      <w:r>
        <w:rPr>
          <w:rFonts w:ascii="Arial" w:cs="Arial" w:eastAsia="Arial" w:hAnsi="Arial"/>
          <w:b/>
          <w:bCs/>
          <w:color w:val="1F3864"/>
          <w:sz w:val="72"/>
          <w:szCs w:val="72"/>
        </w:rPr>
        <w:t xml:space="preserve">ID IMMOBILIER</w:t>
      </w:r>
    </w:p>
    <w:p>
      <w:pPr>
        <w:spacing w:after="600"/>
        <w:jc w:val="center"/>
      </w:pPr>
      <w:r>
        <w:rPr>
          <w:rFonts w:ascii="Arial" w:cs="Arial" w:eastAsia="Arial" w:hAnsi="Arial"/>
          <w:b/>
          <w:bCs/>
          <w:color w:val="2E75B6"/>
          <w:sz w:val="32"/>
          <w:szCs w:val="32"/>
        </w:rPr>
        <w:t xml:space="preserve">Indice Intelligent du Marche Immobilier au Togo</w:t>
      </w:r>
    </w:p>
    <w:p>
      <w:pPr>
        <w:spacing w:after="80"/>
        <w:jc w:val="center"/>
      </w:pPr>
      <w:r>
        <w:rPr>
          <w:rFonts w:ascii="Arial" w:cs="Arial" w:eastAsia="Arial" w:hAnsi="Arial"/>
          <w:i/>
          <w:iCs/>
          <w:color w:val="444444"/>
          <w:sz w:val="24"/>
          <w:szCs w:val="24"/>
        </w:rPr>
        <w:t xml:space="preserve">Pipeline Big Data de collecte, nettoyage, analyse et visualisation</w:t>
      </w:r>
    </w:p>
    <w:p>
      <w:pPr>
        <w:spacing w:after="80"/>
        <w:jc w:val="center"/>
      </w:pPr>
      <w:r>
        <w:rPr>
          <w:rFonts w:ascii="Arial" w:cs="Arial" w:eastAsia="Arial" w:hAnsi="Arial"/>
          <w:i/>
          <w:iCs/>
          <w:color w:val="444444"/>
          <w:sz w:val="24"/>
          <w:szCs w:val="24"/>
        </w:rPr>
        <w:t xml:space="preserve">des prix immobiliers — Marche togolais</w:t>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Domaine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Big Data &amp; Data Engineering</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Technologies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Python, PySpark, Airflow, MySQL, Streamlit, Docker</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Donnees</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~5 778 enregistrements — 4 sources (ImmoAsk, Facebook, CoinAfrique, OTR)</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1F3864"/>
                <w:sz w:val="20"/>
                <w:szCs w:val="20"/>
              </w:rPr>
              <w:t xml:space="preserve">Perimetre</w:t>
            </w:r>
          </w:p>
        </w:tc>
        <w:tc>
          <w:tcPr>
            <w:tcW w:type="dxa" w:w="6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Marche immobilier togolais — zone Lome et periphere</w:t>
            </w:r>
          </w:p>
        </w:tc>
      </w:tr>
    </w:tbl>
    <w:p>
      <w:pPr>
        <w:spacing w:after="0"/>
      </w:pPr>
      <w:r>
        <w:br w:type="page"/>
      </w:r>
    </w:p>
    <w:p>
      <w:pPr>
        <w:pStyle w:val="Heading1"/>
      </w:pPr>
      <w:r>
        <w:rPr>
          <w:rFonts w:ascii="Arial" w:cs="Arial" w:eastAsia="Arial" w:hAnsi="Arial"/>
        </w:rPr>
        <w:t xml:space="preserve">1. CONTEXTE ET PROBLEMATIQUE</w:t>
      </w:r>
    </w:p>
    <w:p>
      <w:pPr>
        <w:pBdr>
          <w:bottom w:val="single" w:color="2E75B6" w:sz="8" w:space="1"/>
        </w:pBdr>
        <w:spacing w:after="200" w:before="0"/>
      </w:pPr>
      <w:r>
        <w:t xml:space="preserve"/>
      </w:r>
    </w:p>
    <w:p>
      <w:pPr>
        <w:spacing w:after="160" w:before="0"/>
        <w:jc w:val="both"/>
      </w:pPr>
      <w:r>
        <w:rPr>
          <w:rFonts w:ascii="Arial" w:cs="Arial" w:eastAsia="Arial" w:hAnsi="Arial"/>
          <w:sz w:val="22"/>
          <w:szCs w:val="22"/>
        </w:rPr>
        <w:t xml:space="preserve">Le marche immobilier togolais souffre d'un manque chronique de transparence. Les prix sont tres souvent estimes de maniere informelle, les annonces sont dispersees sur de multiples plateformes numeriques (reseaux sociaux, sites web specialises) et les donnees officielles de l'administration fiscale — notamment celles de l'Office Togolais des Recettes (OTR) — sont peu exploitees et rarement mises en relation avec le marche reel.</w:t>
      </w:r>
    </w:p>
    <w:p>
      <w:pPr>
        <w:spacing w:after="160" w:before="0"/>
        <w:jc w:val="both"/>
      </w:pPr>
      <w:r>
        <w:rPr>
          <w:rFonts w:ascii="Arial" w:cs="Arial" w:eastAsia="Arial" w:hAnsi="Arial"/>
          <w:sz w:val="22"/>
          <w:szCs w:val="22"/>
        </w:rPr>
        <w:t xml:space="preserve">Cette opacite penalise trois categories d'acteurs majeurs :</w:t>
      </w:r>
    </w:p>
    <w:p>
      <w:pPr>
        <w:pStyle w:val="ListParagraph"/>
        <w:numPr>
          <w:ilvl w:val="0"/>
          <w:numId w:val="2"/>
        </w:numPr>
        <w:spacing w:after="80"/>
      </w:pPr>
      <w:r>
        <w:rPr>
          <w:rFonts w:ascii="Arial" w:cs="Arial" w:eastAsia="Arial" w:hAnsi="Arial"/>
          <w:sz w:val="22"/>
          <w:szCs w:val="22"/>
        </w:rPr>
        <w:t xml:space="preserve">Les citoyens et les particuliers, qui ne disposent d'aucun referentiel fiable pour evaluer un bien avant un achat ou une location.</w:t>
      </w:r>
    </w:p>
    <w:p>
      <w:pPr>
        <w:pStyle w:val="ListParagraph"/>
        <w:numPr>
          <w:ilvl w:val="0"/>
          <w:numId w:val="2"/>
        </w:numPr>
        <w:spacing w:after="80"/>
      </w:pPr>
      <w:r>
        <w:rPr>
          <w:rFonts w:ascii="Arial" w:cs="Arial" w:eastAsia="Arial" w:hAnsi="Arial"/>
          <w:sz w:val="22"/>
          <w:szCs w:val="22"/>
        </w:rPr>
        <w:t xml:space="preserve">Les investisseurs et promoteurs immobiliers, qui peinent a apprehender la juste valeur d'une zone geographique.</w:t>
      </w:r>
    </w:p>
    <w:p>
      <w:pPr>
        <w:pStyle w:val="ListParagraph"/>
        <w:numPr>
          <w:ilvl w:val="0"/>
          <w:numId w:val="2"/>
        </w:numPr>
        <w:spacing w:after="80"/>
      </w:pPr>
      <w:r>
        <w:rPr>
          <w:rFonts w:ascii="Arial" w:cs="Arial" w:eastAsia="Arial" w:hAnsi="Arial"/>
          <w:sz w:val="22"/>
          <w:szCs w:val="22"/>
        </w:rPr>
        <w:t xml:space="preserve">Les decideurs publics et les urbanistes, qui manquent d'indicateurs statistiques pour orienter les politiques de logement.</w:t>
      </w:r>
    </w:p>
    <w:p>
      <w:pPr>
        <w:spacing w:after="160" w:before="0"/>
        <w:jc w:val="both"/>
      </w:pPr>
      <w:r>
        <w:rPr>
          <w:rFonts w:ascii="Arial" w:cs="Arial" w:eastAsia="Arial" w:hAnsi="Arial"/>
          <w:sz w:val="22"/>
          <w:szCs w:val="22"/>
        </w:rPr>
        <w:t xml:space="preserve">C'est dans ce contexte que le projet ID Immobilier a ete concu : construire une plateforme de collecte, de traitement et de calcul d'indicateurs immobiliers en combinant les donnees du marche prive avec les donnees officielles de l'Etat togolais, en appliquant les methodes du Big Data.</w:t>
      </w:r>
    </w:p>
    <w:p>
      <w:pPr>
        <w:spacing w:after="0"/>
      </w:pPr>
      <w:r>
        <w:t xml:space="preserve"/>
      </w:r>
    </w:p>
    <w:p>
      <w:pPr>
        <w:pStyle w:val="Heading1"/>
      </w:pPr>
      <w:r>
        <w:rPr>
          <w:rFonts w:ascii="Arial" w:cs="Arial" w:eastAsia="Arial" w:hAnsi="Arial"/>
        </w:rPr>
        <w:t xml:space="preserve">2. OBJECTIFS DU PROJET</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L'objectif principal du projet est de concevoir et implementer un systeme Big Data end-to-end capable de :</w:t>
      </w:r>
    </w:p>
    <w:p>
      <w:pPr>
        <w:pStyle w:val="ListParagraph"/>
        <w:numPr>
          <w:ilvl w:val="0"/>
          <w:numId w:val="2"/>
        </w:numPr>
        <w:spacing w:after="80"/>
      </w:pPr>
      <w:r>
        <w:rPr>
          <w:rFonts w:ascii="Arial" w:cs="Arial" w:eastAsia="Arial" w:hAnsi="Arial"/>
          <w:sz w:val="22"/>
          <w:szCs w:val="22"/>
        </w:rPr>
        <w:t xml:space="preserve">Collecter automatiquement des donnees immobilieres depuis plusieurs sources heterogenes.</w:t>
      </w:r>
    </w:p>
    <w:p>
      <w:pPr>
        <w:pStyle w:val="ListParagraph"/>
        <w:numPr>
          <w:ilvl w:val="0"/>
          <w:numId w:val="2"/>
        </w:numPr>
        <w:spacing w:after="80"/>
      </w:pPr>
      <w:r>
        <w:rPr>
          <w:rFonts w:ascii="Arial" w:cs="Arial" w:eastAsia="Arial" w:hAnsi="Arial"/>
          <w:sz w:val="22"/>
          <w:szCs w:val="22"/>
        </w:rPr>
        <w:t xml:space="preserve">Nettoyer, standardiser et unifier ces donnees par un pipeline distribue base sur Apache Spark.</w:t>
      </w:r>
    </w:p>
    <w:p>
      <w:pPr>
        <w:pStyle w:val="ListParagraph"/>
        <w:numPr>
          <w:ilvl w:val="0"/>
          <w:numId w:val="2"/>
        </w:numPr>
        <w:spacing w:after="80"/>
      </w:pPr>
      <w:r>
        <w:rPr>
          <w:rFonts w:ascii="Arial" w:cs="Arial" w:eastAsia="Arial" w:hAnsi="Arial"/>
          <w:sz w:val="22"/>
          <w:szCs w:val="22"/>
        </w:rPr>
        <w:t xml:space="preserve">Stocker les donnees dans une base relationnelle structuree (MySQL).</w:t>
      </w:r>
    </w:p>
    <w:p>
      <w:pPr>
        <w:pStyle w:val="ListParagraph"/>
        <w:numPr>
          <w:ilvl w:val="0"/>
          <w:numId w:val="2"/>
        </w:numPr>
        <w:spacing w:after="80"/>
      </w:pPr>
      <w:r>
        <w:rPr>
          <w:rFonts w:ascii="Arial" w:cs="Arial" w:eastAsia="Arial" w:hAnsi="Arial"/>
          <w:sz w:val="22"/>
          <w:szCs w:val="22"/>
        </w:rPr>
        <w:t xml:space="preserve">Calculer des indicateurs statistiques robustes : prix au m², moyennes, medianes, distributions par zone.</w:t>
      </w:r>
    </w:p>
    <w:p>
      <w:pPr>
        <w:pStyle w:val="ListParagraph"/>
        <w:numPr>
          <w:ilvl w:val="0"/>
          <w:numId w:val="2"/>
        </w:numPr>
        <w:spacing w:after="80"/>
      </w:pPr>
      <w:r>
        <w:rPr>
          <w:rFonts w:ascii="Arial" w:cs="Arial" w:eastAsia="Arial" w:hAnsi="Arial"/>
          <w:sz w:val="22"/>
          <w:szCs w:val="22"/>
        </w:rPr>
        <w:t xml:space="preserve">Generer un indice immobilier composite (ID Immobilier, base 100) permettant de suivre l'evolution des prix dans le temps.</w:t>
      </w:r>
    </w:p>
    <w:p>
      <w:pPr>
        <w:pStyle w:val="ListParagraph"/>
        <w:numPr>
          <w:ilvl w:val="0"/>
          <w:numId w:val="2"/>
        </w:numPr>
        <w:spacing w:after="80"/>
      </w:pPr>
      <w:r>
        <w:rPr>
          <w:rFonts w:ascii="Arial" w:cs="Arial" w:eastAsia="Arial" w:hAnsi="Arial"/>
          <w:sz w:val="22"/>
          <w:szCs w:val="22"/>
        </w:rPr>
        <w:t xml:space="preserve">Visualiser l'ensemble des resultats au travers d'un tableau de bord interactif accessible via un navigateur web.</w:t>
      </w:r>
    </w:p>
    <w:p>
      <w:pPr>
        <w:spacing w:after="160" w:before="0"/>
        <w:jc w:val="both"/>
      </w:pPr>
      <w:r>
        <w:rPr>
          <w:rFonts w:ascii="Arial" w:cs="Arial" w:eastAsia="Arial" w:hAnsi="Arial"/>
          <w:i/>
          <w:iCs/>
          <w:sz w:val="22"/>
          <w:szCs w:val="22"/>
        </w:rPr>
        <w:t xml:space="preserve">Ce projet s'inscrit dans une logique de Data for Public Good : la donnee au service de l'interet general.</w:t>
      </w:r>
    </w:p>
    <w:p>
      <w:pPr>
        <w:spacing w:after="0"/>
      </w:pPr>
      <w:r>
        <w:t xml:space="preserve"/>
      </w:r>
    </w:p>
    <w:p>
      <w:pPr>
        <w:pStyle w:val="Heading1"/>
      </w:pPr>
      <w:r>
        <w:rPr>
          <w:rFonts w:ascii="Arial" w:cs="Arial" w:eastAsia="Arial" w:hAnsi="Arial"/>
        </w:rPr>
        <w:t xml:space="preserve">3. ARCHITECTURE TECHNIQUE GLOBALE</w:t>
      </w:r>
    </w:p>
    <w:p>
      <w:pPr>
        <w:pBdr>
          <w:bottom w:val="single" w:color="2E75B6" w:sz="8" w:space="1"/>
        </w:pBdr>
        <w:spacing w:after="200" w:before="0"/>
      </w:pPr>
      <w:r>
        <w:t xml:space="preserve"/>
      </w:r>
    </w:p>
    <w:p>
      <w:pPr>
        <w:spacing w:after="160" w:before="0"/>
        <w:jc w:val="both"/>
      </w:pPr>
      <w:r>
        <w:rPr>
          <w:rFonts w:ascii="Arial" w:cs="Arial" w:eastAsia="Arial" w:hAnsi="Arial"/>
          <w:sz w:val="22"/>
          <w:szCs w:val="22"/>
        </w:rPr>
        <w:t xml:space="preserve">L'architecture du projet suit le paradigme classique d'un pipeline Big Data en couches successives, souvent appele architecture Lambda ou pipeline ETL distribue. Elle se decompose en cinq couches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Couche</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Technologie</w:t>
            </w:r>
          </w:p>
        </w:tc>
        <w:tc>
          <w:tcPr>
            <w:tcW w:type="dxa" w:w="5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pPr>
              <w:jc w:val="center"/>
            </w:pPr>
            <w:r>
              <w:rPr>
                <w:rFonts w:ascii="Arial" w:cs="Arial" w:eastAsia="Arial" w:hAnsi="Arial"/>
                <w:sz w:val="20"/>
                <w:szCs w:val="20"/>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Python / pandas / openpyxl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Lecture des fichiers sources Excel et conversion en CSV bruts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pPr>
              <w:jc w:val="center"/>
            </w:pPr>
            <w:r>
              <w:rPr>
                <w:rFonts w:ascii="Arial" w:cs="Arial" w:eastAsia="Arial" w:hAnsi="Arial"/>
                <w:sz w:val="20"/>
                <w:szCs w:val="20"/>
              </w:rPr>
              <w:t xml:space="preserve">Traitement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Apache Spark (PySpark)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Nettoyage, standardisation, deduplication et sauvegarde Parquet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pPr>
              <w:jc w:val="center"/>
            </w:pPr>
            <w:r>
              <w:rPr>
                <w:rFonts w:ascii="Arial" w:cs="Arial" w:eastAsia="Arial" w:hAnsi="Arial"/>
                <w:sz w:val="20"/>
                <w:szCs w:val="20"/>
              </w:rPr>
              <w:t xml:space="preserve">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Apache Airflow</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Planification et sequencement automatique du pipeline (DAG hebdomadaire)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pPr>
              <w:jc w:val="center"/>
            </w:pPr>
            <w:r>
              <w:rPr>
                <w:rFonts w:ascii="Arial" w:cs="Arial" w:eastAsia="Arial" w:hAnsi="Arial"/>
                <w:sz w:val="20"/>
                <w:szCs w:val="20"/>
              </w:rPr>
              <w:t xml:space="preserve">Stockage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MySQL 8.0 + Parquet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Persistance relationnelle structuree et stockage colonnaire analytique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pPr>
              <w:jc w:val="center"/>
            </w:pPr>
            <w:r>
              <w:rPr>
                <w:rFonts w:ascii="Arial" w:cs="Arial" w:eastAsia="Arial" w:hAnsi="Arial"/>
                <w:sz w:val="20"/>
                <w:szCs w:val="20"/>
              </w:rPr>
              <w:t xml:space="preserve">Visualisation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Streamlit + Plotly + Folium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Dashboard interactif en temps reel accessible via navigateur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pPr>
              <w:jc w:val="center"/>
            </w:pPr>
            <w:r>
              <w:rPr>
                <w:rFonts w:ascii="Arial" w:cs="Arial" w:eastAsia="Arial" w:hAnsi="Arial"/>
                <w:sz w:val="20"/>
                <w:szCs w:val="20"/>
              </w:rPr>
              <w:t xml:space="preserve">Deploiement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Docker / Docker Compose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Conteneurisation et orchestration de tous les services en environnement isole</w:t>
            </w:r>
          </w:p>
        </w:tc>
      </w:tr>
    </w:tbl>
    <w:p>
      <w:pPr>
        <w:spacing w:after="0"/>
      </w:pPr>
      <w:r>
        <w:t xml:space="preserve"/>
      </w:r>
    </w:p>
    <w:p>
      <w:pPr>
        <w:spacing w:after="160" w:before="0"/>
        <w:jc w:val="both"/>
      </w:pPr>
      <w:r>
        <w:rPr>
          <w:rFonts w:ascii="Arial" w:cs="Arial" w:eastAsia="Arial" w:hAnsi="Arial"/>
          <w:sz w:val="22"/>
          <w:szCs w:val="22"/>
        </w:rPr>
        <w:t xml:space="preserve">Le flux de donnees suit le chemin suivant : les sources brutes alimentent le pipeline d'ingestion, qui produit des CSV dans data/raw/. Apache Spark traite ces CSV et produit des fichiers nettoyees dans data/cleaned/ aux formats CSV et Parquet. Le module de modelisation insere ensuite les donnees dans MySQL. Enfin, les modules de calcul des indicateurs et de l'indice alimentent les tables d'agregation, que le dashboard Streamlit exploite en temps reel.</w:t>
      </w:r>
    </w:p>
    <w:p>
      <w:pPr>
        <w:spacing w:after="0"/>
      </w:pPr>
      <w:r>
        <w:t xml:space="preserve"/>
      </w:r>
    </w:p>
    <w:p>
      <w:pPr>
        <w:pStyle w:val="Heading1"/>
      </w:pPr>
      <w:r>
        <w:rPr>
          <w:rFonts w:ascii="Arial" w:cs="Arial" w:eastAsia="Arial" w:hAnsi="Arial"/>
        </w:rPr>
        <w:t xml:space="preserve">4. STRUCTURE DU PROJET</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Le depot de code est organise de maniere modulaire, chaque dossier correspondant a une couche logique du pipeline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Dossier / Fichier</w:t>
            </w:r>
          </w:p>
        </w:tc>
        <w:tc>
          <w:tcPr>
            <w:tcW w:type="dxa" w:w="6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pipeline/ingestion.py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Phase 1 — Lit les 4 fichiers Excel sources et les convertit en CSV normaux dans data/raw/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pipeline/cleaning.py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Phase 2 — Nettoyage distribue avec PySpark : renommage, filtres, deduplication, export CSV+Parquet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pipeline/modeling.py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Phase 3 — Insertion structuree des donnees nettoyees dans les tables MySQL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pipeline/indicators.py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Phase 4 — Calcul statistique : prix moyen/median au m² par zone, type de bien, ecart valeursvenales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pipeline/index.py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Phase 5 — Calcul de l'indice immobilier base 100 avec detection de tendance (HAUSSE/STABLE/BAISSE)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dags/dag_immobilier.py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DAG Airflow orchestrant les 5 phases dans l'ordre, planifie chaque lundi a 6h00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dashboard/app.py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Application Streamlit : tableaux de bord, graphiques Plotly, cartes Folium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sql/schema.sql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Definition du schema MySQL : 7 tables relationnelles normalisees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docker-compose.yml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Orchestration des 5 services Docker : MySQL, Spark, Spark Worker, Airflow, Streamlit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data/raw/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Donnees brutes — sources Excel originales + CSV d'ingestion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data/cleaned/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Donnees nettoyees — CSV partitionnes + Parquet Snappy (sortie Spark)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notebooks/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Jupyter Notebook d'exploration et d'analyse exploratoire des donnees (EDA)</w:t>
            </w:r>
          </w:p>
        </w:tc>
      </w:tr>
    </w:tbl>
    <w:p>
      <w:pPr>
        <w:spacing w:after="0"/>
      </w:pPr>
      <w:r>
        <w:t xml:space="preserve"/>
      </w:r>
    </w:p>
    <w:p>
      <w:pPr>
        <w:pStyle w:val="Heading1"/>
      </w:pPr>
      <w:r>
        <w:rPr>
          <w:rFonts w:ascii="Arial" w:cs="Arial" w:eastAsia="Arial" w:hAnsi="Arial"/>
        </w:rPr>
        <w:t xml:space="preserve">5. SOURCES DE DONNEES</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La robustesse d'un indice immobilier repose avant tout sur la qualite et la diversite de ses sources. Le projet ID Immobilier agregge quatre sources complementaires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47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Lignes</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ImmoAsk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Annonces web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~500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Plateforme immobiliere togolaise avec annonces structurees (vente/location, type, surface)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Facebook Marketplace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Reseau social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~80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Annonces scrappees manuellement depuis Facebook Marketplace Togo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CoinAfrique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Annonces web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~4 844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Plateforme panafricaine d'annonces — plus grande source en volume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center"/>
            </w:pPr>
            <w:r>
              <w:rPr>
                <w:rFonts w:ascii="Arial" w:cs="Arial" w:eastAsia="Arial" w:hAnsi="Arial"/>
                <w:sz w:val="20"/>
                <w:szCs w:val="20"/>
              </w:rPr>
              <w:t xml:space="preserve">Valeurs Venales OTR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Donnees officielles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sz w:val="20"/>
                <w:szCs w:val="20"/>
              </w:rPr>
              <w:t xml:space="preserve">~354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Prix cadastraux officiels de l'Office Togolais des Recettes — reference etatique</w:t>
            </w:r>
          </w:p>
        </w:tc>
      </w:tr>
    </w:tbl>
    <w:p>
      <w:pPr>
        <w:spacing w:after="0"/>
      </w:pPr>
      <w:r>
        <w:t xml:space="preserve"/>
      </w:r>
    </w:p>
    <w:p>
      <w:pPr>
        <w:spacing w:after="160" w:before="0"/>
        <w:jc w:val="both"/>
      </w:pPr>
      <w:r>
        <w:rPr>
          <w:rFonts w:ascii="Arial" w:cs="Arial" w:eastAsia="Arial" w:hAnsi="Arial"/>
          <w:sz w:val="22"/>
          <w:szCs w:val="22"/>
        </w:rPr>
        <w:t xml:space="preserve">Les donnees privees (annonces) representent le marche reel tel qu'il est percu par les acteurs. Les valeurs venales OTR representent la reference administrative et fiscale. La comparaison entre ces deux dimensions constitue l'un des apports analytiques cles du projet : le calcul de l'ecart entre prix de marche et prix officiel.</w:t>
      </w:r>
    </w:p>
    <w:p>
      <w:pPr>
        <w:spacing w:after="160" w:before="0"/>
        <w:jc w:val="both"/>
      </w:pPr>
      <w:r>
        <w:rPr>
          <w:rFonts w:ascii="Arial" w:cs="Arial" w:eastAsia="Arial" w:hAnsi="Arial"/>
          <w:sz w:val="22"/>
          <w:szCs w:val="22"/>
        </w:rPr>
        <w:t xml:space="preserve">Chaque source dispose d'un schema de colonnes different, ce qui justifie pleinement l'etape de nettoyage et de standardisation. Les attributs communs retenus apres harmonisation sont : le titre de l'annonce, le type d'offre (VENTE ou LOCATION), le type de bien (Appartement, Maison, Terrain, Villa, Boutique), la zone geographique (quartier), le prix declare, la surface en m², et le nombre de pieces.</w:t>
      </w:r>
    </w:p>
    <w:p>
      <w:pPr>
        <w:spacing w:after="0"/>
      </w:pPr>
      <w:r>
        <w:t xml:space="preserve"/>
      </w:r>
    </w:p>
    <w:p>
      <w:pPr>
        <w:pStyle w:val="Heading1"/>
      </w:pPr>
      <w:r>
        <w:rPr>
          <w:rFonts w:ascii="Arial" w:cs="Arial" w:eastAsia="Arial" w:hAnsi="Arial"/>
        </w:rPr>
        <w:t xml:space="preserve">6. DESCRIPTION DU PIPELINE DE DONNEES</w:t>
      </w:r>
    </w:p>
    <w:p>
      <w:pPr>
        <w:pBdr>
          <w:bottom w:val="single" w:color="2E75B6" w:sz="8" w:space="1"/>
        </w:pBdr>
        <w:spacing w:after="200" w:before="0"/>
      </w:pPr>
      <w:r>
        <w:t xml:space="preserve"/>
      </w:r>
    </w:p>
    <w:p>
      <w:pPr>
        <w:pStyle w:val="Heading2"/>
      </w:pPr>
      <w:r>
        <w:rPr>
          <w:rFonts w:ascii="Arial" w:cs="Arial" w:eastAsia="Arial" w:hAnsi="Arial"/>
        </w:rPr>
        <w:t xml:space="preserve">6.1  Phase 1 — Ingestion des donnees</w:t>
      </w:r>
    </w:p>
    <w:p>
      <w:pPr>
        <w:spacing w:after="160" w:before="0"/>
        <w:jc w:val="left"/>
      </w:pPr>
      <w:r>
        <w:rPr>
          <w:rFonts w:ascii="Arial" w:cs="Arial" w:eastAsia="Arial" w:hAnsi="Arial"/>
          <w:b/>
          <w:bCs/>
          <w:color w:val="2E75B6"/>
          <w:sz w:val="22"/>
          <w:szCs w:val="22"/>
        </w:rPr>
        <w:t xml:space="preserve">Fichier : pipeline/ingestion.py</w:t>
      </w:r>
    </w:p>
    <w:p>
      <w:pPr>
        <w:spacing w:after="160" w:before="0"/>
        <w:jc w:val="both"/>
      </w:pPr>
      <w:r>
        <w:rPr>
          <w:rFonts w:ascii="Arial" w:cs="Arial" w:eastAsia="Arial" w:hAnsi="Arial"/>
          <w:sz w:val="22"/>
          <w:szCs w:val="22"/>
        </w:rPr>
        <w:t xml:space="preserve">Cette premiere phase est implementee en Python pur avec la librairie pandas et le module openpyxl pour la lecture des fichiers Excel. Son role est simple mais fondamental : elle constitue le point d'entree de toutes les donnees dans le systeme.</w:t>
      </w:r>
    </w:p>
    <w:p>
      <w:pPr>
        <w:spacing w:after="160" w:before="0"/>
        <w:jc w:val="both"/>
      </w:pPr>
      <w:r>
        <w:rPr>
          <w:rFonts w:ascii="Arial" w:cs="Arial" w:eastAsia="Arial" w:hAnsi="Arial"/>
          <w:sz w:val="22"/>
          <w:szCs w:val="22"/>
        </w:rPr>
        <w:t xml:space="preserve">Pour chaque source (ImmoAsk, Facebook, CoinAfrique, Valeurs Venales), le script localise le fichier Excel dans le repertoire data/raw/sources/, charge le contenu en DataFrame pandas, ajoute une colonne source permettant de tracer l'origine de chaque ligne, puis sauvegarde le resultat en CSV dans data/raw/. Cette separation entre le fichier source original (Excel) et la representation intermediaire (CSV) garantit la traçabilite et la reutilisabilite.</w:t>
      </w:r>
    </w:p>
    <w:p>
      <w:pPr>
        <w:spacing w:after="160" w:before="0"/>
        <w:jc w:val="left"/>
      </w:pPr>
      <w:r>
        <w:rPr>
          <w:rFonts w:ascii="Arial" w:cs="Arial" w:eastAsia="Arial" w:hAnsi="Arial"/>
          <w:sz w:val="22"/>
          <w:szCs w:val="22"/>
        </w:rPr>
        <w:t xml:space="preserve">En cas de fichier manquant, le script avertit l'operateur sans planter le processus global — ce qui est une bonne pratique de resilience dans les pipelines de production.</w:t>
      </w:r>
    </w:p>
    <w:p>
      <w:pPr>
        <w:pStyle w:val="Heading2"/>
      </w:pPr>
      <w:r>
        <w:rPr>
          <w:rFonts w:ascii="Arial" w:cs="Arial" w:eastAsia="Arial" w:hAnsi="Arial"/>
        </w:rPr>
        <w:t xml:space="preserve">6.2  Phase 2 — Nettoyage avec Apache Spark (PySpark)</w:t>
      </w:r>
    </w:p>
    <w:p>
      <w:pPr>
        <w:spacing w:after="160" w:before="0"/>
        <w:jc w:val="left"/>
      </w:pPr>
      <w:r>
        <w:rPr>
          <w:rFonts w:ascii="Arial" w:cs="Arial" w:eastAsia="Arial" w:hAnsi="Arial"/>
          <w:b/>
          <w:bCs/>
          <w:color w:val="2E75B6"/>
          <w:sz w:val="22"/>
          <w:szCs w:val="22"/>
        </w:rPr>
        <w:t xml:space="preserve">Fichier : pipeline/cleaning.py</w:t>
      </w:r>
    </w:p>
    <w:p>
      <w:pPr>
        <w:spacing w:after="160" w:before="0"/>
        <w:jc w:val="both"/>
      </w:pPr>
      <w:r>
        <w:rPr>
          <w:rFonts w:ascii="Arial" w:cs="Arial" w:eastAsia="Arial" w:hAnsi="Arial"/>
          <w:sz w:val="22"/>
          <w:szCs w:val="22"/>
        </w:rPr>
        <w:t xml:space="preserve">C'est la phase la plus techniquement avancee du pipeline. Apache Spark est utilise ici pour traiter les donnees de maniere distribuee, ce qui permet au systeme de monter en charge facilement si le volume de donnees augmente. Meme si les volumes actuels ne l'exigent pas, l'utilisation de Spark demontre une approche Big Data professionnelle et scalable.</w:t>
      </w:r>
    </w:p>
    <w:p>
      <w:pPr>
        <w:spacing w:after="160" w:before="0"/>
        <w:jc w:val="left"/>
      </w:pPr>
      <w:r>
        <w:rPr>
          <w:rFonts w:ascii="Arial" w:cs="Arial" w:eastAsia="Arial" w:hAnsi="Arial"/>
          <w:sz w:val="22"/>
          <w:szCs w:val="22"/>
        </w:rPr>
        <w:t xml:space="preserve">Le processus de nettoyage comprend plusieurs etapes sequentielles :</w:t>
      </w:r>
    </w:p>
    <w:p>
      <w:pPr>
        <w:pStyle w:val="ListParagraph"/>
        <w:numPr>
          <w:ilvl w:val="0"/>
          <w:numId w:val="2"/>
        </w:numPr>
        <w:spacing w:after="80"/>
      </w:pPr>
      <w:r>
        <w:rPr>
          <w:rFonts w:ascii="Arial" w:cs="Arial" w:eastAsia="Arial" w:hAnsi="Arial"/>
          <w:sz w:val="22"/>
          <w:szCs w:val="22"/>
        </w:rPr>
        <w:t xml:space="preserve">Renommage et standardisation des colonnes : chaque source ayant ses propres noms de champs (ex: 'Quartier' chez CoinAfrique, 'Zone' ailleurs), une table de correspondance harmonise tout en un schema unique et coherent.</w:t>
      </w:r>
    </w:p>
    <w:p>
      <w:pPr>
        <w:pStyle w:val="ListParagraph"/>
        <w:numPr>
          <w:ilvl w:val="0"/>
          <w:numId w:val="2"/>
        </w:numPr>
        <w:spacing w:after="80"/>
      </w:pPr>
      <w:r>
        <w:rPr>
          <w:rFonts w:ascii="Arial" w:cs="Arial" w:eastAsia="Arial" w:hAnsi="Arial"/>
          <w:sz w:val="22"/>
          <w:szCs w:val="22"/>
        </w:rPr>
        <w:t xml:space="preserve">Nettoyage des prix : une expression reguliere supprime tous les caracteres non numeriques (espaces, devises, separateurs) avant de convertir en type numerique Double.</w:t>
      </w:r>
    </w:p>
    <w:p>
      <w:pPr>
        <w:pStyle w:val="ListParagraph"/>
        <w:numPr>
          <w:ilvl w:val="0"/>
          <w:numId w:val="2"/>
        </w:numPr>
        <w:spacing w:after="80"/>
      </w:pPr>
      <w:r>
        <w:rPr>
          <w:rFonts w:ascii="Arial" w:cs="Arial" w:eastAsia="Arial" w:hAnsi="Arial"/>
          <w:sz w:val="22"/>
          <w:szCs w:val="22"/>
        </w:rPr>
        <w:t xml:space="preserve">Nettoyage des surfaces : conversion forcee vers le type Double apres elimination des artefacts.</w:t>
      </w:r>
    </w:p>
    <w:p>
      <w:pPr>
        <w:pStyle w:val="ListParagraph"/>
        <w:numPr>
          <w:ilvl w:val="0"/>
          <w:numId w:val="2"/>
        </w:numPr>
        <w:spacing w:after="80"/>
      </w:pPr>
      <w:r>
        <w:rPr>
          <w:rFonts w:ascii="Arial" w:cs="Arial" w:eastAsia="Arial" w:hAnsi="Arial"/>
          <w:sz w:val="22"/>
          <w:szCs w:val="22"/>
        </w:rPr>
        <w:t xml:space="preserve">Normalisation des zones : les noms de quartiers sont mis en minuscules et depouilles des espaces superflus pour eviter les doublons semantiques (ex: 'Adidogome' et 'adidogome' deviennent identiques).</w:t>
      </w:r>
    </w:p>
    <w:p>
      <w:pPr>
        <w:pStyle w:val="ListParagraph"/>
        <w:numPr>
          <w:ilvl w:val="0"/>
          <w:numId w:val="2"/>
        </w:numPr>
        <w:spacing w:after="80"/>
      </w:pPr>
      <w:r>
        <w:rPr>
          <w:rFonts w:ascii="Arial" w:cs="Arial" w:eastAsia="Arial" w:hAnsi="Arial"/>
          <w:sz w:val="22"/>
          <w:szCs w:val="22"/>
        </w:rPr>
        <w:t xml:space="preserve">Filtrage qualite : suppression de toute ligne dont le prix ou la surface est nul ou negatif, ainsi que des zones non renseignees ('non specifie', vide).</w:t>
      </w:r>
    </w:p>
    <w:p>
      <w:pPr>
        <w:pStyle w:val="ListParagraph"/>
        <w:numPr>
          <w:ilvl w:val="0"/>
          <w:numId w:val="2"/>
        </w:numPr>
        <w:spacing w:after="80"/>
      </w:pPr>
      <w:r>
        <w:rPr>
          <w:rFonts w:ascii="Arial" w:cs="Arial" w:eastAsia="Arial" w:hAnsi="Arial"/>
          <w:sz w:val="22"/>
          <w:szCs w:val="22"/>
        </w:rPr>
        <w:t xml:space="preserve">Deduplication : suppression des doublons identifies par la combinaison titre + prix + zone.</w:t>
      </w:r>
    </w:p>
    <w:p>
      <w:pPr>
        <w:spacing w:after="160" w:before="0"/>
        <w:jc w:val="both"/>
      </w:pPr>
      <w:r>
        <w:rPr>
          <w:rFonts w:ascii="Arial" w:cs="Arial" w:eastAsia="Arial" w:hAnsi="Arial"/>
          <w:sz w:val="22"/>
          <w:szCs w:val="22"/>
        </w:rPr>
        <w:t xml:space="preserve">La sortie est ecrite en deux formats : CSV partitionne (3 partitions, format universel) et Parquet avec compression Snappy (format colonnaire optimise pour les analyses SQL et la lecture par Spark). Les valeurs venales subissent un traitement specifique incluant la conservation du champ officiel prix_m2_officiel.</w:t>
      </w:r>
    </w:p>
    <w:p>
      <w:pPr>
        <w:pStyle w:val="Heading2"/>
      </w:pPr>
      <w:r>
        <w:rPr>
          <w:rFonts w:ascii="Arial" w:cs="Arial" w:eastAsia="Arial" w:hAnsi="Arial"/>
        </w:rPr>
        <w:t xml:space="preserve">6.3  Phase 3 — Modelisation et stockage MySQL</w:t>
      </w:r>
    </w:p>
    <w:p>
      <w:pPr>
        <w:spacing w:after="160" w:before="0"/>
        <w:jc w:val="left"/>
      </w:pPr>
      <w:r>
        <w:rPr>
          <w:rFonts w:ascii="Arial" w:cs="Arial" w:eastAsia="Arial" w:hAnsi="Arial"/>
          <w:b/>
          <w:bCs/>
          <w:color w:val="2E75B6"/>
          <w:sz w:val="22"/>
          <w:szCs w:val="22"/>
        </w:rPr>
        <w:t xml:space="preserve">Fichier : pipeline/modeling.py</w:t>
      </w:r>
    </w:p>
    <w:p>
      <w:pPr>
        <w:spacing w:after="160" w:before="0"/>
        <w:jc w:val="both"/>
      </w:pPr>
      <w:r>
        <w:rPr>
          <w:rFonts w:ascii="Arial" w:cs="Arial" w:eastAsia="Arial" w:hAnsi="Arial"/>
          <w:sz w:val="22"/>
          <w:szCs w:val="22"/>
        </w:rPr>
        <w:t xml:space="preserve">Cette phase assure le pont entre le monde du Big Data (Spark, Parquet) et le monde des bases de donnees relationnelles (MySQL). Elle lit les fichiers CSV partitionnes produits par Spark avec pandas, puis effectue les insertions SQL dans les tables selon un ordre strict respectant les contraintes d'integrite referentielle.</w:t>
      </w:r>
    </w:p>
    <w:p>
      <w:pPr>
        <w:spacing w:after="160" w:before="0"/>
        <w:jc w:val="both"/>
      </w:pPr>
      <w:r>
        <w:rPr>
          <w:rFonts w:ascii="Arial" w:cs="Arial" w:eastAsia="Arial" w:hAnsi="Arial"/>
          <w:sz w:val="22"/>
          <w:szCs w:val="22"/>
        </w:rPr>
        <w:t xml:space="preserve">L'ordre d'insertion est le suivant : d'abord les tables de reference (source_donnees, zone_geographique), puis les entites dependantes (bien_immobilier, annonce, valeur_venale). Un mecanisme de chargement en memoire (dictionnaire Python) des identifiants de zones et de sources evite les requetes SELECT repetitives en base de donnees — optimisation classique de performance.</w:t>
      </w:r>
    </w:p>
    <w:p>
      <w:pPr>
        <w:spacing w:after="160" w:before="0"/>
        <w:jc w:val="left"/>
      </w:pPr>
      <w:r>
        <w:rPr>
          <w:rFonts w:ascii="Arial" w:cs="Arial" w:eastAsia="Arial" w:hAnsi="Arial"/>
          <w:sz w:val="22"/>
          <w:szCs w:val="22"/>
        </w:rPr>
        <w:t xml:space="preserve">Un mecanisme de diagnostic identifie les sources ou zones presentes dans les CSV mais absentes de la base de donnees, ce qui facilite le debug lors de nouveaux chargements. Un systeme de commit par lot de 100 lignes limite les transactions longues.</w:t>
      </w:r>
    </w:p>
    <w:p>
      <w:pPr>
        <w:pStyle w:val="Heading2"/>
      </w:pPr>
      <w:r>
        <w:rPr>
          <w:rFonts w:ascii="Arial" w:cs="Arial" w:eastAsia="Arial" w:hAnsi="Arial"/>
        </w:rPr>
        <w:t xml:space="preserve">6.4  Phase 4 — Calcul des indicateurs statistiques</w:t>
      </w:r>
    </w:p>
    <w:p>
      <w:pPr>
        <w:spacing w:after="160" w:before="0"/>
        <w:jc w:val="left"/>
      </w:pPr>
      <w:r>
        <w:rPr>
          <w:rFonts w:ascii="Arial" w:cs="Arial" w:eastAsia="Arial" w:hAnsi="Arial"/>
          <w:b/>
          <w:bCs/>
          <w:color w:val="2E75B6"/>
          <w:sz w:val="22"/>
          <w:szCs w:val="22"/>
        </w:rPr>
        <w:t xml:space="preserve">Fichier : pipeline/indicators.py</w:t>
      </w:r>
    </w:p>
    <w:p>
      <w:pPr>
        <w:spacing w:after="160" w:before="0"/>
        <w:jc w:val="both"/>
      </w:pPr>
      <w:r>
        <w:rPr>
          <w:rFonts w:ascii="Arial" w:cs="Arial" w:eastAsia="Arial" w:hAnsi="Arial"/>
          <w:sz w:val="22"/>
          <w:szCs w:val="22"/>
        </w:rPr>
        <w:t xml:space="preserve">C'est ici que la valeur metier du projet se materialise. En utilisant pandas et SQLAlchemy, ce module extrait les donnees de MySQL via une requete SQL joinant les tables annonce, bien_immobilier et zone_geographique, puis calcule par aggregation les indicateurs suivants :</w:t>
      </w:r>
    </w:p>
    <w:p>
      <w:pPr>
        <w:pStyle w:val="ListParagraph"/>
        <w:numPr>
          <w:ilvl w:val="0"/>
          <w:numId w:val="2"/>
        </w:numPr>
        <w:spacing w:after="80"/>
      </w:pPr>
      <w:r>
        <w:rPr>
          <w:rFonts w:ascii="Arial" w:cs="Arial" w:eastAsia="Arial" w:hAnsi="Arial"/>
          <w:sz w:val="22"/>
          <w:szCs w:val="22"/>
        </w:rPr>
        <w:t xml:space="preserve">Prix moyen au m² par zone et par type de bien : indicateur principal de comparaison inter-zones.</w:t>
      </w:r>
    </w:p>
    <w:p>
      <w:pPr>
        <w:pStyle w:val="ListParagraph"/>
        <w:numPr>
          <w:ilvl w:val="0"/>
          <w:numId w:val="2"/>
        </w:numPr>
        <w:spacing w:after="80"/>
      </w:pPr>
      <w:r>
        <w:rPr>
          <w:rFonts w:ascii="Arial" w:cs="Arial" w:eastAsia="Arial" w:hAnsi="Arial"/>
          <w:sz w:val="22"/>
          <w:szCs w:val="22"/>
        </w:rPr>
        <w:t xml:space="preserve">Prix median au m² : moins sensible aux valeurs aberrantes que la moyenne, donc plus representatif de la realite du marche.</w:t>
      </w:r>
    </w:p>
    <w:p>
      <w:pPr>
        <w:pStyle w:val="ListParagraph"/>
        <w:numPr>
          <w:ilvl w:val="0"/>
          <w:numId w:val="2"/>
        </w:numPr>
        <w:spacing w:after="80"/>
      </w:pPr>
      <w:r>
        <w:rPr>
          <w:rFonts w:ascii="Arial" w:cs="Arial" w:eastAsia="Arial" w:hAnsi="Arial"/>
          <w:sz w:val="22"/>
          <w:szCs w:val="22"/>
        </w:rPr>
        <w:t xml:space="preserve">Prix minimum et maximum observes : utiles pour borner l'intervalle de prix.</w:t>
      </w:r>
    </w:p>
    <w:p>
      <w:pPr>
        <w:pStyle w:val="ListParagraph"/>
        <w:numPr>
          <w:ilvl w:val="0"/>
          <w:numId w:val="2"/>
        </w:numPr>
        <w:spacing w:after="80"/>
      </w:pPr>
      <w:r>
        <w:rPr>
          <w:rFonts w:ascii="Arial" w:cs="Arial" w:eastAsia="Arial" w:hAnsi="Arial"/>
          <w:sz w:val="22"/>
          <w:szCs w:val="22"/>
        </w:rPr>
        <w:t xml:space="preserve">Nombre d'annonces : indique la liquidite et la representativite statistique de la zone.</w:t>
      </w:r>
    </w:p>
    <w:p>
      <w:pPr>
        <w:pStyle w:val="ListParagraph"/>
        <w:numPr>
          <w:ilvl w:val="0"/>
          <w:numId w:val="2"/>
        </w:numPr>
        <w:spacing w:after="80"/>
      </w:pPr>
      <w:r>
        <w:rPr>
          <w:rFonts w:ascii="Arial" w:cs="Arial" w:eastAsia="Arial" w:hAnsi="Arial"/>
          <w:sz w:val="22"/>
          <w:szCs w:val="22"/>
        </w:rPr>
        <w:t xml:space="preserve">Ecart par rapport aux valeurs venales officielles : calcule en pourcentage ((prix_marche - prix_officiel) / prix_officiel * 100), cet indicateur revele si une zone est sur-evalue ou sous-evalue par rapport a la reference etatique.</w:t>
      </w:r>
    </w:p>
    <w:p>
      <w:pPr>
        <w:spacing w:after="160" w:before="0"/>
        <w:jc w:val="left"/>
      </w:pPr>
      <w:r>
        <w:rPr>
          <w:rFonts w:ascii="Arial" w:cs="Arial" w:eastAsia="Arial" w:hAnsi="Arial"/>
          <w:sz w:val="22"/>
          <w:szCs w:val="22"/>
        </w:rPr>
        <w:t xml:space="preserve">Les resultats sont inseres dans la table statistiques_zone, qui sert de couche analytique pour le dashboard et l'indice.</w:t>
      </w:r>
    </w:p>
    <w:p>
      <w:pPr>
        <w:pStyle w:val="Heading2"/>
      </w:pPr>
      <w:r>
        <w:rPr>
          <w:rFonts w:ascii="Arial" w:cs="Arial" w:eastAsia="Arial" w:hAnsi="Arial"/>
        </w:rPr>
        <w:t xml:space="preserve">6.5  Phase 5 — Calcul de l'Indice ID Immobilier (Base 100)</w:t>
      </w:r>
    </w:p>
    <w:p>
      <w:pPr>
        <w:spacing w:after="160" w:before="0"/>
        <w:jc w:val="left"/>
      </w:pPr>
      <w:r>
        <w:rPr>
          <w:rFonts w:ascii="Arial" w:cs="Arial" w:eastAsia="Arial" w:hAnsi="Arial"/>
          <w:b/>
          <w:bCs/>
          <w:color w:val="2E75B6"/>
          <w:sz w:val="22"/>
          <w:szCs w:val="22"/>
        </w:rPr>
        <w:t xml:space="preserve">Fichier : pipeline/index.py</w:t>
      </w:r>
    </w:p>
    <w:p>
      <w:pPr>
        <w:spacing w:after="160" w:before="0"/>
        <w:jc w:val="both"/>
      </w:pPr>
      <w:r>
        <w:rPr>
          <w:rFonts w:ascii="Arial" w:cs="Arial" w:eastAsia="Arial" w:hAnsi="Arial"/>
          <w:sz w:val="22"/>
          <w:szCs w:val="22"/>
        </w:rPr>
        <w:t xml:space="preserve">L'indice immobilier est le produit de synthese du projet. Il s'inspire methodologiquement des grands indices nationaux (INSEE en France, Case-Shiller aux Etats-Unis) en exprimant l'evolution des prix par rapport a une periode de reference, normalisee a 100.</w:t>
      </w:r>
    </w:p>
    <w:p>
      <w:pPr>
        <w:spacing w:after="160" w:before="0"/>
        <w:jc w:val="left"/>
      </w:pPr>
      <w:r>
        <w:rPr>
          <w:rFonts w:ascii="Arial" w:cs="Arial" w:eastAsia="Arial" w:hAnsi="Arial"/>
          <w:b/>
          <w:bCs/>
          <w:color w:val="1F3864"/>
          <w:sz w:val="22"/>
          <w:szCs w:val="22"/>
        </w:rPr>
        <w:t xml:space="preserve">La formule appliquee est : Indice = (Prix_moyen_m2_periode_N / Prix_moyen_m2_reference) x 100</w:t>
      </w:r>
    </w:p>
    <w:p>
      <w:pPr>
        <w:spacing w:after="160" w:before="0"/>
        <w:jc w:val="both"/>
      </w:pPr>
      <w:r>
        <w:rPr>
          <w:rFonts w:ascii="Arial" w:cs="Arial" w:eastAsia="Arial" w:hAnsi="Arial"/>
          <w:sz w:val="22"/>
          <w:szCs w:val="22"/>
        </w:rPr>
        <w:t xml:space="preserve">Une fois l'indice calcule, une regle de tendance est appliquee : une valeur superieure a 105 signale une hausse, inferieure a 95 signale une baisse, entre les deux la situation est stable. Ces seuils sont parametrables et peuvent etre affines selon les besoins analytiques.</w:t>
      </w:r>
    </w:p>
    <w:p>
      <w:pPr>
        <w:spacing w:after="160" w:before="0"/>
        <w:jc w:val="left"/>
      </w:pPr>
      <w:r>
        <w:rPr>
          <w:rFonts w:ascii="Arial" w:cs="Arial" w:eastAsia="Arial" w:hAnsi="Arial"/>
          <w:sz w:val="22"/>
          <w:szCs w:val="22"/>
        </w:rPr>
        <w:t xml:space="preserve">Les resultats sont stockes dans la table indice_immobilier avec les champs : zone, type de bien, periode, prix moyen et tendance detectee. Cette table alimente le tableau de bord.</w:t>
      </w:r>
    </w:p>
    <w:p>
      <w:pPr>
        <w:spacing w:after="0"/>
      </w:pPr>
      <w:r>
        <w:t xml:space="preserve"/>
      </w:r>
    </w:p>
    <w:p>
      <w:pPr>
        <w:pStyle w:val="Heading1"/>
      </w:pPr>
      <w:r>
        <w:rPr>
          <w:rFonts w:ascii="Arial" w:cs="Arial" w:eastAsia="Arial" w:hAnsi="Arial"/>
        </w:rPr>
        <w:t xml:space="preserve">7. ORCHESTRATION AVEC APACHE AIRFLOW</w:t>
      </w:r>
    </w:p>
    <w:p>
      <w:pPr>
        <w:pBdr>
          <w:bottom w:val="single" w:color="2E75B6" w:sz="8" w:space="1"/>
        </w:pBdr>
        <w:spacing w:after="200" w:before="0"/>
      </w:pPr>
      <w:r>
        <w:t xml:space="preserve"/>
      </w:r>
    </w:p>
    <w:p>
      <w:pPr>
        <w:spacing w:after="160" w:before="0"/>
        <w:jc w:val="left"/>
      </w:pPr>
      <w:r>
        <w:rPr>
          <w:rFonts w:ascii="Arial" w:cs="Arial" w:eastAsia="Arial" w:hAnsi="Arial"/>
          <w:b/>
          <w:bCs/>
          <w:color w:val="2E75B6"/>
          <w:sz w:val="22"/>
          <w:szCs w:val="22"/>
        </w:rPr>
        <w:t xml:space="preserve">Fichier : dags/dag_immobilier.py</w:t>
      </w:r>
    </w:p>
    <w:p>
      <w:pPr>
        <w:spacing w:after="160" w:before="0"/>
        <w:jc w:val="both"/>
      </w:pPr>
      <w:r>
        <w:rPr>
          <w:rFonts w:ascii="Arial" w:cs="Arial" w:eastAsia="Arial" w:hAnsi="Arial"/>
          <w:sz w:val="22"/>
          <w:szCs w:val="22"/>
        </w:rPr>
        <w:t xml:space="preserve">Apache Airflow est l'outil de reference pour l'orchestration de pipelines de donnees dans le milieu professionnel. Il permet de definir des workflows sous forme de graphes acycliques diriges (DAG — Directed Acyclic Graph), ou chaque noeud represente une tache et les aretes representent les dependances d'execution.</w:t>
      </w:r>
    </w:p>
    <w:p>
      <w:pPr>
        <w:spacing w:after="160" w:before="0"/>
        <w:jc w:val="left"/>
      </w:pPr>
      <w:r>
        <w:rPr>
          <w:rFonts w:ascii="Arial" w:cs="Arial" w:eastAsia="Arial" w:hAnsi="Arial"/>
          <w:sz w:val="22"/>
          <w:szCs w:val="22"/>
        </w:rPr>
        <w:t xml:space="preserve">Le DAG id_immobilier_pipeline est configure comme suit :</w:t>
      </w:r>
    </w:p>
    <w:p>
      <w:pPr>
        <w:pStyle w:val="ListParagraph"/>
        <w:numPr>
          <w:ilvl w:val="0"/>
          <w:numId w:val="2"/>
        </w:numPr>
        <w:spacing w:after="80"/>
      </w:pPr>
      <w:r>
        <w:rPr>
          <w:rFonts w:ascii="Arial" w:cs="Arial" w:eastAsia="Arial" w:hAnsi="Arial"/>
          <w:sz w:val="22"/>
          <w:szCs w:val="22"/>
        </w:rPr>
        <w:t xml:space="preserve">Planification : chaque lundi a 6h00 du matin (cron : 0 6 * * 1), simulant une mise a jour hebdomadaire des indices.</w:t>
      </w:r>
    </w:p>
    <w:p>
      <w:pPr>
        <w:pStyle w:val="ListParagraph"/>
        <w:numPr>
          <w:ilvl w:val="0"/>
          <w:numId w:val="2"/>
        </w:numPr>
        <w:spacing w:after="80"/>
      </w:pPr>
      <w:r>
        <w:rPr>
          <w:rFonts w:ascii="Arial" w:cs="Arial" w:eastAsia="Arial" w:hAnsi="Arial"/>
          <w:sz w:val="22"/>
          <w:szCs w:val="22"/>
        </w:rPr>
        <w:t xml:space="preserve">Tache 1 — ingestion_donnees : execution de ingestion.py via un PythonOperator.</w:t>
      </w:r>
    </w:p>
    <w:p>
      <w:pPr>
        <w:pStyle w:val="ListParagraph"/>
        <w:numPr>
          <w:ilvl w:val="0"/>
          <w:numId w:val="2"/>
        </w:numPr>
        <w:spacing w:after="80"/>
      </w:pPr>
      <w:r>
        <w:rPr>
          <w:rFonts w:ascii="Arial" w:cs="Arial" w:eastAsia="Arial" w:hAnsi="Arial"/>
          <w:sz w:val="22"/>
          <w:szCs w:val="22"/>
        </w:rPr>
        <w:t xml:space="preserve">Tache 2 — cleaning_pyspark_v2 : soumission de cleaning_v2.py au cluster Spark via un BashOperator avec la commande spark-submit.</w:t>
      </w:r>
    </w:p>
    <w:p>
      <w:pPr>
        <w:pStyle w:val="ListParagraph"/>
        <w:numPr>
          <w:ilvl w:val="0"/>
          <w:numId w:val="2"/>
        </w:numPr>
        <w:spacing w:after="80"/>
      </w:pPr>
      <w:r>
        <w:rPr>
          <w:rFonts w:ascii="Arial" w:cs="Arial" w:eastAsia="Arial" w:hAnsi="Arial"/>
          <w:sz w:val="22"/>
          <w:szCs w:val="22"/>
        </w:rPr>
        <w:t xml:space="preserve">Tache 3 — modeling_mysql_v2 : execution de modeling_v2.py via un PythonOperator.</w:t>
      </w:r>
    </w:p>
    <w:p>
      <w:pPr>
        <w:pStyle w:val="ListParagraph"/>
        <w:numPr>
          <w:ilvl w:val="0"/>
          <w:numId w:val="2"/>
        </w:numPr>
        <w:spacing w:after="80"/>
      </w:pPr>
      <w:r>
        <w:rPr>
          <w:rFonts w:ascii="Arial" w:cs="Arial" w:eastAsia="Arial" w:hAnsi="Arial"/>
          <w:sz w:val="22"/>
          <w:szCs w:val="22"/>
        </w:rPr>
        <w:t xml:space="preserve">Tache 4 — calcul_indicateurs : execution de indicators.py via un PythonOperator.</w:t>
      </w:r>
    </w:p>
    <w:p>
      <w:pPr>
        <w:pStyle w:val="ListParagraph"/>
        <w:numPr>
          <w:ilvl w:val="0"/>
          <w:numId w:val="2"/>
        </w:numPr>
        <w:spacing w:after="80"/>
      </w:pPr>
      <w:r>
        <w:rPr>
          <w:rFonts w:ascii="Arial" w:cs="Arial" w:eastAsia="Arial" w:hAnsi="Arial"/>
          <w:sz w:val="22"/>
          <w:szCs w:val="22"/>
        </w:rPr>
        <w:t xml:space="preserve">Tache 5 — calcul_indice : execution de index.py via un PythonOperator.</w:t>
      </w:r>
    </w:p>
    <w:p>
      <w:pPr>
        <w:spacing w:after="160" w:before="0"/>
        <w:jc w:val="both"/>
      </w:pPr>
      <w:r>
        <w:rPr>
          <w:rFonts w:ascii="Arial" w:cs="Arial" w:eastAsia="Arial" w:hAnsi="Arial"/>
          <w:sz w:val="22"/>
          <w:szCs w:val="22"/>
        </w:rPr>
        <w:t xml:space="preserve">La chaine de dependances est stricte et lineaire : ingestion &gt;&gt; cleaning &gt;&gt; modeling &gt;&gt; indicators &gt;&gt; index. En cas d'echec d'une tache, Airflow effectue automatiquement 1 tentative de reeexecution (retry) apres 5 minutes, puis marque le DAG en echec et conserve les logs complets pour le diagnostic.</w:t>
      </w:r>
    </w:p>
    <w:p>
      <w:pPr>
        <w:spacing w:after="0"/>
      </w:pPr>
      <w:r>
        <w:t xml:space="preserve"/>
      </w:r>
    </w:p>
    <w:p>
      <w:pPr>
        <w:pStyle w:val="Heading1"/>
      </w:pPr>
      <w:r>
        <w:rPr>
          <w:rFonts w:ascii="Arial" w:cs="Arial" w:eastAsia="Arial" w:hAnsi="Arial"/>
        </w:rPr>
        <w:t xml:space="preserve">8. MODELE DE DONNEES RELATIONNEL</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La base de donnees MySQL id_immobilier contient 7 tables relationnelles normalisees selon les principes de la 3eme forme normale (3NF). Ce choix de modelisation assure la coherence des donnees, elimine les redondances et facilite les jointures analytiques.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 et attributs principaux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source_donnees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Reference des sources : id, nom (ImmoAsk, Facebook...), url, date_collecte, nombre_annonces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zone_geographique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Reference spatiale : id, nom (quartier), commune, prefecture, zone_admin — dimension geographique centrale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bien_immobilier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Entite bien : type_bien, type_offre, surface_m2, pieces, usage, FK vers zone_geographique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annonce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Fait transactionnel : titre, prix, prix_m2 (calcule), date_annonce, FK vers bien_immobilier et source_donnees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valeur_venale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Donnees officielles OTR : prix_m2_officiel, surface_m2, valeur_totale, FK vers zone_geographique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statistiques_zone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Table d'agregation : prix_moyen_m2, prix_median_m2, prix_min, prix_max, nb_annonces, ecart_valeur_venale, periode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indice_immobilier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Table de l'indice : indice_valeur (base 100), tendance (HAUSSE/STABLE/BAISSE), prix_moyen_m2, periode</w:t>
            </w:r>
          </w:p>
        </w:tc>
      </w:tr>
    </w:tbl>
    <w:p>
      <w:pPr>
        <w:spacing w:after="0"/>
      </w:pPr>
      <w:r>
        <w:t xml:space="preserve"/>
      </w:r>
    </w:p>
    <w:p>
      <w:pPr>
        <w:spacing w:after="160" w:before="0"/>
        <w:jc w:val="left"/>
      </w:pPr>
      <w:r>
        <w:rPr>
          <w:rFonts w:ascii="Arial" w:cs="Arial" w:eastAsia="Arial" w:hAnsi="Arial"/>
          <w:sz w:val="22"/>
          <w:szCs w:val="22"/>
        </w:rPr>
        <w:t xml:space="preserve">L'attribut prix_m2 dans la table annonce est un champ derive, calcule a l'ingestion comme le ratio prix/surface_m2, qui n'est pas stocke dans les sources originales. Cette denormalisation controlee est un choix delibere pour optimiser les performances des requetes analytiques frequentes.</w:t>
      </w:r>
    </w:p>
    <w:p>
      <w:pPr>
        <w:spacing w:after="0"/>
      </w:pPr>
      <w:r>
        <w:t xml:space="preserve"/>
      </w:r>
    </w:p>
    <w:p>
      <w:pPr>
        <w:pStyle w:val="Heading1"/>
      </w:pPr>
      <w:r>
        <w:rPr>
          <w:rFonts w:ascii="Arial" w:cs="Arial" w:eastAsia="Arial" w:hAnsi="Arial"/>
        </w:rPr>
        <w:t xml:space="preserve">9. DETAIL DES TECHNOLOGIES UTILISEES</w:t>
      </w:r>
    </w:p>
    <w:p>
      <w:pPr>
        <w:pBdr>
          <w:bottom w:val="single" w:color="2E75B6" w:sz="8" w:space="1"/>
        </w:pBdr>
        <w:spacing w:after="200" w:before="0"/>
      </w:pPr>
      <w:r>
        <w:t xml:space="preserve"/>
      </w:r>
    </w:p>
    <w:p>
      <w:pPr>
        <w:pStyle w:val="Heading2"/>
      </w:pPr>
      <w:r>
        <w:rPr>
          <w:rFonts w:ascii="Arial" w:cs="Arial" w:eastAsia="Arial" w:hAnsi="Arial"/>
        </w:rPr>
        <w:t xml:space="preserve">9.1  Apache Spark (PySpark)</w:t>
      </w:r>
    </w:p>
    <w:p>
      <w:pPr>
        <w:spacing w:after="160" w:before="0"/>
        <w:jc w:val="both"/>
      </w:pPr>
      <w:r>
        <w:rPr>
          <w:rFonts w:ascii="Arial" w:cs="Arial" w:eastAsia="Arial" w:hAnsi="Arial"/>
          <w:sz w:val="22"/>
          <w:szCs w:val="22"/>
        </w:rPr>
        <w:t xml:space="preserve">Apache Spark est un moteur de calcul distribue en memoire, concu pour le traitement massif de donnees. Sa force reside dans sa capacite a paralleliser les operations sur un cluster de machines, rendant le traitement de milliards d'enregistrements possible. Dans ce projet, PySpark (l'API Python de Spark) est utilise pour le nettoyage des donnees. L'utilisation de DataFrame Spark avec les fonctions natives (F.regexp_replace, F.lower, F.trim, dropDuplicates) garantit des performances optimales car ces operations s'executent en parallele sur toutes les partitions. La sauvegarde en format Parquet avec compression Snappy produit des fichiers 5 a 10 fois plus compacts qu'un CSV equivalent, avec des performances de lecture analytique bien superieures.</w:t>
      </w:r>
    </w:p>
    <w:p>
      <w:pPr>
        <w:pStyle w:val="Heading2"/>
      </w:pPr>
      <w:r>
        <w:rPr>
          <w:rFonts w:ascii="Arial" w:cs="Arial" w:eastAsia="Arial" w:hAnsi="Arial"/>
        </w:rPr>
        <w:t xml:space="preserve">9.2  Apache Airflow</w:t>
      </w:r>
    </w:p>
    <w:p>
      <w:pPr>
        <w:spacing w:after="160" w:before="0"/>
        <w:jc w:val="both"/>
      </w:pPr>
      <w:r>
        <w:rPr>
          <w:rFonts w:ascii="Arial" w:cs="Arial" w:eastAsia="Arial" w:hAnsi="Arial"/>
          <w:sz w:val="22"/>
          <w:szCs w:val="22"/>
        </w:rPr>
        <w:t xml:space="preserve">Airflow est la solution open-source de reference pour l'orchestration de workflows de donnees. Un DAG Airflow est un programme Python qui definit un ensemble de taches et leurs dependances sous forme de graphe. L'interface web d'Airflow permet de visualiser l'etat d'execution de chaque tache, de consulter les logs, de relancer manuellement des etapes en echec et de monitorer l'historique des executions. Dans ce projet, le DAG hebdomadaire automatise completement le cycle de vie des donnees, de l'ingestion jusqu'a l'indice, sans intervention humaine.</w:t>
      </w:r>
    </w:p>
    <w:p>
      <w:pPr>
        <w:pStyle w:val="Heading2"/>
      </w:pPr>
      <w:r>
        <w:rPr>
          <w:rFonts w:ascii="Arial" w:cs="Arial" w:eastAsia="Arial" w:hAnsi="Arial"/>
        </w:rPr>
        <w:t xml:space="preserve">9.3  MySQL 8.0</w:t>
      </w:r>
    </w:p>
    <w:p>
      <w:pPr>
        <w:spacing w:after="160" w:before="0"/>
        <w:jc w:val="both"/>
      </w:pPr>
      <w:r>
        <w:rPr>
          <w:rFonts w:ascii="Arial" w:cs="Arial" w:eastAsia="Arial" w:hAnsi="Arial"/>
          <w:sz w:val="22"/>
          <w:szCs w:val="22"/>
        </w:rPr>
        <w:t xml:space="preserve">MySQL est le systeme de gestion de bases de donnees relationnelles (SGBDR) open-source le plus repandu au monde. Il est utilise ici comme couche de stockage structuree (serving layer), c'est-a-dire la couche finale consommee par le dashboard. Le schema en etoile adopte — avec les tables dimensionnelles (zone_geographique, source_donnees) et les tables de faits (annonce, statistiques_zone, indice_immobilier) — s'apparente a un mini data warehouse, ce qui est un choix pertinent pour un systeme d'aide a la decision.</w:t>
      </w:r>
    </w:p>
    <w:p>
      <w:pPr>
        <w:pStyle w:val="Heading2"/>
      </w:pPr>
      <w:r>
        <w:rPr>
          <w:rFonts w:ascii="Arial" w:cs="Arial" w:eastAsia="Arial" w:hAnsi="Arial"/>
        </w:rPr>
        <w:t xml:space="preserve">9.4  Streamlit + Plotly + Folium</w:t>
      </w:r>
    </w:p>
    <w:p>
      <w:pPr>
        <w:spacing w:after="160" w:before="0"/>
        <w:jc w:val="both"/>
      </w:pPr>
      <w:r>
        <w:rPr>
          <w:rFonts w:ascii="Arial" w:cs="Arial" w:eastAsia="Arial" w:hAnsi="Arial"/>
          <w:sz w:val="22"/>
          <w:szCs w:val="22"/>
        </w:rPr>
        <w:t xml:space="preserve">Streamlit est un framework Python qui permet de construire des applications web de visualisation de donnees sans code front-end. Le dashboard ID Immobilier propose plusieurs vues : des KPIs aggreges (prix moyen global, nombre de zones, nombre d'annonces), des graphiques de comparaison de prix au m² par zone (barres Plotly), des histogrammes de distribution des prix, une carte de chaleur geographique (Folium) visualisant le prix au m² par quartier, un comparateur multi-zones et multi-types de biens, et un tableau de bord dedie a l'ecart entre prix de marche et valeurs venales officielles.</w:t>
      </w:r>
    </w:p>
    <w:p>
      <w:pPr>
        <w:pStyle w:val="Heading2"/>
      </w:pPr>
      <w:r>
        <w:rPr>
          <w:rFonts w:ascii="Arial" w:cs="Arial" w:eastAsia="Arial" w:hAnsi="Arial"/>
        </w:rPr>
        <w:t xml:space="preserve">9.5  Docker &amp; Docker Compose</w:t>
      </w:r>
    </w:p>
    <w:p>
      <w:pPr>
        <w:spacing w:after="160" w:before="0"/>
        <w:jc w:val="both"/>
      </w:pPr>
      <w:r>
        <w:rPr>
          <w:rFonts w:ascii="Arial" w:cs="Arial" w:eastAsia="Arial" w:hAnsi="Arial"/>
          <w:sz w:val="22"/>
          <w:szCs w:val="22"/>
        </w:rPr>
        <w:t xml:space="preserve">Docker permet de packager une application et toutes ses dependances dans un conteneur isole et reproductible. Docker Compose orchestre plusieurs conteneurs fonctionnant ensemble. Le projet definit 5 services : mysql (base de donnees), spark et spark-worker (moteur de calcul distribue), airflow (orchestration), streamlit (dashboard). Un reseau interne Docker (immo_network) permet a ces services de communiquer entre eux par nom de service (ex: mysql, spark) plutot que par adresse IP, et des volumes persistants assurent la survie des donnees lors des redemarrages des conteneurs.</w:t>
      </w:r>
    </w:p>
    <w:p>
      <w:pPr>
        <w:spacing w:after="0"/>
      </w:pPr>
      <w:r>
        <w:t xml:space="preserve"/>
      </w:r>
    </w:p>
    <w:p>
      <w:pPr>
        <w:pStyle w:val="Heading1"/>
      </w:pPr>
      <w:r>
        <w:rPr>
          <w:rFonts w:ascii="Arial" w:cs="Arial" w:eastAsia="Arial" w:hAnsi="Arial"/>
        </w:rPr>
        <w:t xml:space="preserve">10. DASHBOARD ET VISUALISATION</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Le tableau de bord Streamlit constitue l'interface utilisateur du systeme. Il est accessible a l'adresse http://localhost:8501 apres lancement des conteneurs. Il se compose des elements suivants :</w:t>
      </w:r>
    </w:p>
    <w:p>
      <w:pPr>
        <w:pStyle w:val="ListParagraph"/>
        <w:numPr>
          <w:ilvl w:val="0"/>
          <w:numId w:val="2"/>
        </w:numPr>
        <w:spacing w:after="80"/>
      </w:pPr>
      <w:r>
        <w:rPr>
          <w:rFonts w:ascii="Arial" w:cs="Arial" w:eastAsia="Arial" w:hAnsi="Arial"/>
          <w:sz w:val="22"/>
          <w:szCs w:val="22"/>
        </w:rPr>
        <w:t xml:space="preserve">Panneau de filtres (barre laterale) : selection de la zone geographique, du type de bien (Appartement, Maison, Terrain, Villa...) et du type d'offre (VENTE ou LOCATION).</w:t>
      </w:r>
    </w:p>
    <w:p>
      <w:pPr>
        <w:pStyle w:val="ListParagraph"/>
        <w:numPr>
          <w:ilvl w:val="0"/>
          <w:numId w:val="2"/>
        </w:numPr>
        <w:spacing w:after="80"/>
      </w:pPr>
      <w:r>
        <w:rPr>
          <w:rFonts w:ascii="Arial" w:cs="Arial" w:eastAsia="Arial" w:hAnsi="Arial"/>
          <w:sz w:val="22"/>
          <w:szCs w:val="22"/>
        </w:rPr>
        <w:t xml:space="preserve">Indicateurs cles (KPIs) : prix moyen au m² global, nombre de zones analysees, nombre total d'annonces, affichage des tendances dominantes.</w:t>
      </w:r>
    </w:p>
    <w:p>
      <w:pPr>
        <w:pStyle w:val="ListParagraph"/>
        <w:numPr>
          <w:ilvl w:val="0"/>
          <w:numId w:val="2"/>
        </w:numPr>
        <w:spacing w:after="80"/>
      </w:pPr>
      <w:r>
        <w:rPr>
          <w:rFonts w:ascii="Arial" w:cs="Arial" w:eastAsia="Arial" w:hAnsi="Arial"/>
          <w:sz w:val="22"/>
          <w:szCs w:val="22"/>
        </w:rPr>
        <w:t xml:space="preserve">Graphiques de comparaison : diagrammes en barres et en boites (boxplots) comparant le prix au m² entre les differentes zones geographiques.</w:t>
      </w:r>
    </w:p>
    <w:p>
      <w:pPr>
        <w:pStyle w:val="ListParagraph"/>
        <w:numPr>
          <w:ilvl w:val="0"/>
          <w:numId w:val="2"/>
        </w:numPr>
        <w:spacing w:after="80"/>
      </w:pPr>
      <w:r>
        <w:rPr>
          <w:rFonts w:ascii="Arial" w:cs="Arial" w:eastAsia="Arial" w:hAnsi="Arial"/>
          <w:sz w:val="22"/>
          <w:szCs w:val="22"/>
        </w:rPr>
        <w:t xml:space="preserve">Analyse par source : repartition des annonces par source, comparaison des prix moyens par source — permet de detecter des biais entre plateformes.</w:t>
      </w:r>
    </w:p>
    <w:p>
      <w:pPr>
        <w:pStyle w:val="ListParagraph"/>
        <w:numPr>
          <w:ilvl w:val="0"/>
          <w:numId w:val="2"/>
        </w:numPr>
        <w:spacing w:after="80"/>
      </w:pPr>
      <w:r>
        <w:rPr>
          <w:rFonts w:ascii="Arial" w:cs="Arial" w:eastAsia="Arial" w:hAnsi="Arial"/>
          <w:sz w:val="22"/>
          <w:szCs w:val="22"/>
        </w:rPr>
        <w:t xml:space="preserve">Carte geographique interactive : carte Folium centree sur Lome, avec des marqueurs codes par couleur selon le niveau de prix au m².</w:t>
      </w:r>
    </w:p>
    <w:p>
      <w:pPr>
        <w:pStyle w:val="ListParagraph"/>
        <w:numPr>
          <w:ilvl w:val="0"/>
          <w:numId w:val="2"/>
        </w:numPr>
        <w:spacing w:after="80"/>
      </w:pPr>
      <w:r>
        <w:rPr>
          <w:rFonts w:ascii="Arial" w:cs="Arial" w:eastAsia="Arial" w:hAnsi="Arial"/>
          <w:sz w:val="22"/>
          <w:szCs w:val="22"/>
        </w:rPr>
        <w:t xml:space="preserve">Analyse des ecarts valeurs venales : graphique comparant pour chaque zone le prix de marche observe et le prix officiel OTR, avec le pourcentage d'ecart.</w:t>
      </w:r>
    </w:p>
    <w:p>
      <w:pPr>
        <w:pStyle w:val="ListParagraph"/>
        <w:numPr>
          <w:ilvl w:val="0"/>
          <w:numId w:val="2"/>
        </w:numPr>
        <w:spacing w:after="80"/>
      </w:pPr>
      <w:r>
        <w:rPr>
          <w:rFonts w:ascii="Arial" w:cs="Arial" w:eastAsia="Arial" w:hAnsi="Arial"/>
          <w:sz w:val="22"/>
          <w:szCs w:val="22"/>
        </w:rPr>
        <w:t xml:space="preserve">Tableau de l'indice immobilier : tableau synthetique de l'indice par zone et type de bien avec le signal de tendance (HAUSSE en rouge, STABLE en orange, BAISSE en vert).</w:t>
      </w:r>
    </w:p>
    <w:p>
      <w:pPr>
        <w:spacing w:after="160" w:before="0"/>
        <w:jc w:val="both"/>
      </w:pPr>
      <w:r>
        <w:rPr>
          <w:rFonts w:ascii="Arial" w:cs="Arial" w:eastAsia="Arial" w:hAnsi="Arial"/>
          <w:sz w:val="22"/>
          <w:szCs w:val="22"/>
        </w:rPr>
        <w:t xml:space="preserve">Les requetes SQL sont mises en cache (cache TTL de 3600 secondes) pour eviter de surcharger MySQL a chaque interaction utilisateur — bonne pratique de performance dans une application web.</w:t>
      </w:r>
    </w:p>
    <w:p>
      <w:pPr>
        <w:spacing w:after="0"/>
      </w:pPr>
      <w:r>
        <w:t xml:space="preserve"/>
      </w:r>
    </w:p>
    <w:p>
      <w:pPr>
        <w:pStyle w:val="Heading1"/>
      </w:pPr>
      <w:r>
        <w:rPr>
          <w:rFonts w:ascii="Arial" w:cs="Arial" w:eastAsia="Arial" w:hAnsi="Arial"/>
        </w:rPr>
        <w:t xml:space="preserve">11. DEPLOIEMENT ET LANCEMENT</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Le projet peut etre deploye de deux manieres : en mode local (execution manuelle des scripts) ou en mode conteneurise (Docker Compose).</w:t>
      </w:r>
    </w:p>
    <w:p>
      <w:pPr>
        <w:pStyle w:val="Heading2"/>
      </w:pPr>
      <w:r>
        <w:rPr>
          <w:rFonts w:ascii="Arial" w:cs="Arial" w:eastAsia="Arial" w:hAnsi="Arial"/>
        </w:rPr>
        <w:t xml:space="preserve">Mode local — Etapes d'execution manuelle</w:t>
      </w:r>
    </w:p>
    <w:p>
      <w:pPr>
        <w:spacing w:after="160" w:before="0"/>
        <w:jc w:val="left"/>
      </w:pPr>
      <w:r>
        <w:rPr>
          <w:rFonts w:ascii="Arial" w:cs="Arial" w:eastAsia="Arial" w:hAnsi="Arial"/>
          <w:b/>
          <w:bCs/>
          <w:sz w:val="22"/>
          <w:szCs w:val="22"/>
        </w:rPr>
        <w:t xml:space="preserve">1. Ingestion : </w:t>
      </w:r>
      <w:r>
        <w:rPr>
          <w:rFonts w:ascii="Arial" w:cs="Arial" w:eastAsia="Arial" w:hAnsi="Arial"/>
          <w:sz w:val="22"/>
          <w:szCs w:val="22"/>
        </w:rPr>
        <w:t xml:space="preserve">python pipeline/ingestion.py — Lit les Excel, produit les CSV.</w:t>
      </w:r>
    </w:p>
    <w:p>
      <w:pPr>
        <w:spacing w:after="160" w:before="0"/>
        <w:jc w:val="left"/>
      </w:pPr>
      <w:r>
        <w:rPr>
          <w:rFonts w:ascii="Arial" w:cs="Arial" w:eastAsia="Arial" w:hAnsi="Arial"/>
          <w:b/>
          <w:bCs/>
          <w:sz w:val="22"/>
          <w:szCs w:val="22"/>
        </w:rPr>
        <w:t xml:space="preserve">2. Nettoyage : </w:t>
      </w:r>
      <w:r>
        <w:rPr>
          <w:rFonts w:ascii="Arial" w:cs="Arial" w:eastAsia="Arial" w:hAnsi="Arial"/>
          <w:sz w:val="22"/>
          <w:szCs w:val="22"/>
        </w:rPr>
        <w:t xml:space="preserve">spark-submit --master local[*] pipeline/cleaning.py — Lance Spark en local.</w:t>
      </w:r>
    </w:p>
    <w:p>
      <w:pPr>
        <w:spacing w:after="160" w:before="0"/>
        <w:jc w:val="left"/>
      </w:pPr>
      <w:r>
        <w:rPr>
          <w:rFonts w:ascii="Arial" w:cs="Arial" w:eastAsia="Arial" w:hAnsi="Arial"/>
          <w:b/>
          <w:bCs/>
          <w:sz w:val="22"/>
          <w:szCs w:val="22"/>
        </w:rPr>
        <w:t xml:space="preserve">3. Modelisation : </w:t>
      </w:r>
      <w:r>
        <w:rPr>
          <w:rFonts w:ascii="Arial" w:cs="Arial" w:eastAsia="Arial" w:hAnsi="Arial"/>
          <w:sz w:val="22"/>
          <w:szCs w:val="22"/>
        </w:rPr>
        <w:t xml:space="preserve">python pipeline/modeling.py — Insere les donnees dans MySQL.</w:t>
      </w:r>
    </w:p>
    <w:p>
      <w:pPr>
        <w:spacing w:after="160" w:before="0"/>
        <w:jc w:val="left"/>
      </w:pPr>
      <w:r>
        <w:rPr>
          <w:rFonts w:ascii="Arial" w:cs="Arial" w:eastAsia="Arial" w:hAnsi="Arial"/>
          <w:b/>
          <w:bCs/>
          <w:sz w:val="22"/>
          <w:szCs w:val="22"/>
        </w:rPr>
        <w:t xml:space="preserve">4. Indicateurs : </w:t>
      </w:r>
      <w:r>
        <w:rPr>
          <w:rFonts w:ascii="Arial" w:cs="Arial" w:eastAsia="Arial" w:hAnsi="Arial"/>
          <w:sz w:val="22"/>
          <w:szCs w:val="22"/>
        </w:rPr>
        <w:t xml:space="preserve">python pipeline/indicators.py — Calcule les stats par zone.</w:t>
      </w:r>
    </w:p>
    <w:p>
      <w:pPr>
        <w:spacing w:after="160" w:before="0"/>
        <w:jc w:val="left"/>
      </w:pPr>
      <w:r>
        <w:rPr>
          <w:rFonts w:ascii="Arial" w:cs="Arial" w:eastAsia="Arial" w:hAnsi="Arial"/>
          <w:b/>
          <w:bCs/>
          <w:sz w:val="22"/>
          <w:szCs w:val="22"/>
        </w:rPr>
        <w:t xml:space="preserve">5. Indice : </w:t>
      </w:r>
      <w:r>
        <w:rPr>
          <w:rFonts w:ascii="Arial" w:cs="Arial" w:eastAsia="Arial" w:hAnsi="Arial"/>
          <w:sz w:val="22"/>
          <w:szCs w:val="22"/>
        </w:rPr>
        <w:t xml:space="preserve">python pipeline/index.py — Genere l'indice base 100.</w:t>
      </w:r>
    </w:p>
    <w:p>
      <w:pPr>
        <w:spacing w:after="160" w:before="0"/>
        <w:jc w:val="left"/>
      </w:pPr>
      <w:r>
        <w:rPr>
          <w:rFonts w:ascii="Arial" w:cs="Arial" w:eastAsia="Arial" w:hAnsi="Arial"/>
          <w:b/>
          <w:bCs/>
          <w:sz w:val="22"/>
          <w:szCs w:val="22"/>
        </w:rPr>
        <w:t xml:space="preserve">6. Dashboard : </w:t>
      </w:r>
      <w:r>
        <w:rPr>
          <w:rFonts w:ascii="Arial" w:cs="Arial" w:eastAsia="Arial" w:hAnsi="Arial"/>
          <w:sz w:val="22"/>
          <w:szCs w:val="22"/>
        </w:rPr>
        <w:t xml:space="preserve">streamlit run dashboard/app.py — Lance le serveur web.</w:t>
      </w:r>
    </w:p>
    <w:p>
      <w:pPr>
        <w:pStyle w:val="Heading2"/>
      </w:pPr>
      <w:r>
        <w:rPr>
          <w:rFonts w:ascii="Arial" w:cs="Arial" w:eastAsia="Arial" w:hAnsi="Arial"/>
        </w:rPr>
        <w:t xml:space="preserve">Mode Docker — Lancement en une commande</w:t>
      </w:r>
    </w:p>
    <w:p>
      <w:pPr>
        <w:spacing w:after="160" w:before="0"/>
        <w:jc w:val="left"/>
      </w:pPr>
      <w:r>
        <w:rPr>
          <w:rFonts w:ascii="Arial" w:cs="Arial" w:eastAsia="Arial" w:hAnsi="Arial"/>
          <w:sz w:val="22"/>
          <w:szCs w:val="22"/>
        </w:rPr>
        <w:t xml:space="preserve">La commande docker-compose up -d demarre tous les services en arriere-plan. Les URLs de chaque service apres demarrage sont les suivantes : Dashboard Streamlit sur http://localhost:8501, Interface Airflow sur http://localhost:8081 (identifiants : admin / admin1234), Interface Spark UI sur http://localhost:8080, et MySQL accessible sur le port 3307 (evite le conflit avec XAMPP local).</w:t>
      </w:r>
    </w:p>
    <w:p>
      <w:pPr>
        <w:spacing w:after="160" w:before="0"/>
        <w:jc w:val="both"/>
      </w:pPr>
      <w:r>
        <w:rPr>
          <w:rFonts w:ascii="Arial" w:cs="Arial" w:eastAsia="Arial" w:hAnsi="Arial"/>
          <w:sz w:val="22"/>
          <w:szCs w:val="22"/>
        </w:rPr>
        <w:t xml:space="preserve">Note technique : le port MySQL Docker est configure sur 3307 (au lieu du 3306 standard) pour eviter le conflit avec une installation XAMPP locale eventuelle. Les variables de connexion sont externalises dans un fichier .env charge via python-dotenv — bonne pratique de securite.</w:t>
      </w:r>
    </w:p>
    <w:p>
      <w:pPr>
        <w:spacing w:after="0"/>
      </w:pPr>
      <w:r>
        <w:t xml:space="preserve"/>
      </w:r>
    </w:p>
    <w:p>
      <w:pPr>
        <w:pStyle w:val="Heading1"/>
      </w:pPr>
      <w:r>
        <w:rPr>
          <w:rFonts w:ascii="Arial" w:cs="Arial" w:eastAsia="Arial" w:hAnsi="Arial"/>
        </w:rPr>
        <w:t xml:space="preserve">12. QUALITE DES DONNEES ET GESTION DES REJETS</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La qualite des donnees est un enjeu central dans tout projet de data engineering. Le pipeline ID Immobilier integre plusieurs mecanismes de qualite :</w:t>
      </w:r>
    </w:p>
    <w:p>
      <w:pPr>
        <w:pStyle w:val="ListParagraph"/>
        <w:numPr>
          <w:ilvl w:val="0"/>
          <w:numId w:val="2"/>
        </w:numPr>
        <w:spacing w:after="80"/>
      </w:pPr>
      <w:r>
        <w:rPr>
          <w:rFonts w:ascii="Arial" w:cs="Arial" w:eastAsia="Arial" w:hAnsi="Arial"/>
          <w:sz w:val="22"/>
          <w:szCs w:val="22"/>
        </w:rPr>
        <w:t xml:space="preserve">Filtrage strict : toute ligne dont le prix ou la surface est nul, nul ou negatif est eliminee avant insertion.</w:t>
      </w:r>
    </w:p>
    <w:p>
      <w:pPr>
        <w:pStyle w:val="ListParagraph"/>
        <w:numPr>
          <w:ilvl w:val="0"/>
          <w:numId w:val="2"/>
        </w:numPr>
        <w:spacing w:after="80"/>
      </w:pPr>
      <w:r>
        <w:rPr>
          <w:rFonts w:ascii="Arial" w:cs="Arial" w:eastAsia="Arial" w:hAnsi="Arial"/>
          <w:sz w:val="22"/>
          <w:szCs w:val="22"/>
        </w:rPr>
        <w:t xml:space="preserve">Gestion des rejets : les enregistrements invalides sont ecrits dans un repertoire dedie (data/raw/rejets/annonces_rejetees/) sous forme de fichiers CSV partitionnes, permettant un audit ulterieur.</w:t>
      </w:r>
    </w:p>
    <w:p>
      <w:pPr>
        <w:pStyle w:val="ListParagraph"/>
        <w:numPr>
          <w:ilvl w:val="0"/>
          <w:numId w:val="2"/>
        </w:numPr>
        <w:spacing w:after="80"/>
      </w:pPr>
      <w:r>
        <w:rPr>
          <w:rFonts w:ascii="Arial" w:cs="Arial" w:eastAsia="Arial" w:hAnsi="Arial"/>
          <w:sz w:val="22"/>
          <w:szCs w:val="22"/>
        </w:rPr>
        <w:t xml:space="preserve">Deduplication : la suppression des doublons par combinaison titre+prix+zone evite les biais statistiques dans le calcul des moyennes.</w:t>
      </w:r>
    </w:p>
    <w:p>
      <w:pPr>
        <w:pStyle w:val="ListParagraph"/>
        <w:numPr>
          <w:ilvl w:val="0"/>
          <w:numId w:val="2"/>
        </w:numPr>
        <w:spacing w:after="80"/>
      </w:pPr>
      <w:r>
        <w:rPr>
          <w:rFonts w:ascii="Arial" w:cs="Arial" w:eastAsia="Arial" w:hAnsi="Arial"/>
          <w:sz w:val="22"/>
          <w:szCs w:val="22"/>
        </w:rPr>
        <w:t xml:space="preserve">Traçabilite : chaque ligne conserve le nom de sa source d'origine (colonne source), permettant des analyses de biais inter-sources.</w:t>
      </w:r>
    </w:p>
    <w:p>
      <w:pPr>
        <w:pStyle w:val="ListParagraph"/>
        <w:numPr>
          <w:ilvl w:val="0"/>
          <w:numId w:val="2"/>
        </w:numPr>
        <w:spacing w:after="80"/>
      </w:pPr>
      <w:r>
        <w:rPr>
          <w:rFonts w:ascii="Arial" w:cs="Arial" w:eastAsia="Arial" w:hAnsi="Arial"/>
          <w:sz w:val="22"/>
          <w:szCs w:val="22"/>
        </w:rPr>
        <w:t xml:space="preserve">Versionnage du pipeline : l'existence de cleaning_v2.py et modeling_v2.py temoigne d'une demarche iterative d'amelioration, caracteristique d'un projet ingenierie professionnel.</w:t>
      </w:r>
    </w:p>
    <w:p>
      <w:pPr>
        <w:spacing w:after="160" w:before="0"/>
        <w:jc w:val="both"/>
      </w:pPr>
      <w:r>
        <w:rPr>
          <w:rFonts w:ascii="Arial" w:cs="Arial" w:eastAsia="Arial" w:hAnsi="Arial"/>
          <w:sz w:val="22"/>
          <w:szCs w:val="22"/>
        </w:rPr>
        <w:t xml:space="preserve">La strategie de gestion des rejets — conserver les enregistrements invalides plutot que de les supprimer silencieusement — est une bonne pratique de data governance qui permet d'auditer la qualite des sources et d'identifier des problemes recurrents.</w:t>
      </w:r>
    </w:p>
    <w:p>
      <w:pPr>
        <w:spacing w:after="0"/>
      </w:pPr>
      <w:r>
        <w:t xml:space="preserve"/>
      </w:r>
    </w:p>
    <w:p>
      <w:pPr>
        <w:pStyle w:val="Heading1"/>
      </w:pPr>
      <w:r>
        <w:rPr>
          <w:rFonts w:ascii="Arial" w:cs="Arial" w:eastAsia="Arial" w:hAnsi="Arial"/>
        </w:rPr>
        <w:t xml:space="preserve">13. INDICATEURS ET LIVRABLES ANALYTIQUES</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A l'issue du pipeline complet, le systeme produit les indicateurs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Indicateur</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Definition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Prix moyen au m²</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Moyenne arithmetique du ratio prix/surface par zone et type de bien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Prix median au m²</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Mediane, plus robuste aux valeurs aberrantes — represente le prix 'typique'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Intervalle de prix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Fourchette min-max du prix absolu par zone — indique la dispersion des offres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Nombre d'annonces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Liquidite de la zone — un faible nombre reduit la fiabilite statistique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Ecart valeur venale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(Prix_marche - Prix_officiel) / Prix_officiel x 100 — detecte sur/sous-evaluation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Indice ID Immobilier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(Prix_periode / Prix_reference) x 100 — mesure l'evolution temporelle des prix</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pPr>
              <w:jc w:val="left"/>
            </w:pPr>
            <w:r>
              <w:rPr>
                <w:rFonts w:ascii="Arial" w:cs="Arial" w:eastAsia="Arial" w:hAnsi="Arial"/>
                <w:sz w:val="20"/>
                <w:szCs w:val="20"/>
              </w:rPr>
              <w:t xml:space="preserve">Tendance detectee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sz w:val="20"/>
                <w:szCs w:val="20"/>
              </w:rPr>
              <w:t xml:space="preserve">Classification HAUSSE (&gt;105) / STABLE (95-105) / BAISSE (&lt;95) de l'indice</w:t>
            </w:r>
          </w:p>
        </w:tc>
      </w:tr>
    </w:tbl>
    <w:p>
      <w:pPr>
        <w:spacing w:after="0"/>
      </w:pPr>
      <w:r>
        <w:t xml:space="preserve"/>
      </w:r>
    </w:p>
    <w:p>
      <w:pPr>
        <w:pStyle w:val="Heading1"/>
      </w:pPr>
      <w:r>
        <w:rPr>
          <w:rFonts w:ascii="Arial" w:cs="Arial" w:eastAsia="Arial" w:hAnsi="Arial"/>
        </w:rPr>
        <w:t xml:space="preserve">14. POINTS FORTS ET CHOIX TECHNIQUES JUSTIFIES</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Les choix techniques qui caracterisent ce projet et demontrent une maitrise des concepts Big Data sont les suivants :</w:t>
      </w:r>
    </w:p>
    <w:p>
      <w:pPr>
        <w:pStyle w:val="ListParagraph"/>
        <w:numPr>
          <w:ilvl w:val="0"/>
          <w:numId w:val="2"/>
        </w:numPr>
        <w:spacing w:after="80"/>
      </w:pPr>
      <w:r>
        <w:rPr>
          <w:rFonts w:ascii="Arial" w:cs="Arial" w:eastAsia="Arial" w:hAnsi="Arial"/>
          <w:sz w:val="22"/>
          <w:szCs w:val="22"/>
        </w:rPr>
        <w:t xml:space="preserve">Scalabilite : l'utilisation de PySpark permet de traiter des volumes 100x superieurs sans modification du code. Si CoinAfrique passe de 5 000 a 5 millions d'annonces, le systeme s'adapte en ajoutant des workers Spark.</w:t>
      </w:r>
    </w:p>
    <w:p>
      <w:pPr>
        <w:pStyle w:val="ListParagraph"/>
        <w:numPr>
          <w:ilvl w:val="0"/>
          <w:numId w:val="2"/>
        </w:numPr>
        <w:spacing w:after="80"/>
      </w:pPr>
      <w:r>
        <w:rPr>
          <w:rFonts w:ascii="Arial" w:cs="Arial" w:eastAsia="Arial" w:hAnsi="Arial"/>
          <w:sz w:val="22"/>
          <w:szCs w:val="22"/>
        </w:rPr>
        <w:t xml:space="preserve">Separation des couches : la distinction raw (Bronze) / cleaned (Silver) / aggregated (Gold) s'inspire directement de l'architecture Medallion popularisee par Databricks, reference industrielle en data engineering.</w:t>
      </w:r>
    </w:p>
    <w:p>
      <w:pPr>
        <w:pStyle w:val="ListParagraph"/>
        <w:numPr>
          <w:ilvl w:val="0"/>
          <w:numId w:val="2"/>
        </w:numPr>
        <w:spacing w:after="80"/>
      </w:pPr>
      <w:r>
        <w:rPr>
          <w:rFonts w:ascii="Arial" w:cs="Arial" w:eastAsia="Arial" w:hAnsi="Arial"/>
          <w:sz w:val="22"/>
          <w:szCs w:val="22"/>
        </w:rPr>
        <w:t xml:space="preserve">Double format de sortie : sauvegarder les donnees nettoyees a la fois en CSV (universalite) et en Parquet (performance) maximise la polyvalence du systeme.</w:t>
      </w:r>
    </w:p>
    <w:p>
      <w:pPr>
        <w:pStyle w:val="ListParagraph"/>
        <w:numPr>
          <w:ilvl w:val="0"/>
          <w:numId w:val="2"/>
        </w:numPr>
        <w:spacing w:after="80"/>
      </w:pPr>
      <w:r>
        <w:rPr>
          <w:rFonts w:ascii="Arial" w:cs="Arial" w:eastAsia="Arial" w:hAnsi="Arial"/>
          <w:sz w:val="22"/>
          <w:szCs w:val="22"/>
        </w:rPr>
        <w:t xml:space="preserve">Traçabilite end-to-end : chaque enregistrement conserve sa source d'origine, sa zone, et son prix calcule — permettant une auditabilite complete de la chaine de transformation.</w:t>
      </w:r>
    </w:p>
    <w:p>
      <w:pPr>
        <w:pStyle w:val="ListParagraph"/>
        <w:numPr>
          <w:ilvl w:val="0"/>
          <w:numId w:val="2"/>
        </w:numPr>
        <w:spacing w:after="80"/>
      </w:pPr>
      <w:r>
        <w:rPr>
          <w:rFonts w:ascii="Arial" w:cs="Arial" w:eastAsia="Arial" w:hAnsi="Arial"/>
          <w:sz w:val="22"/>
          <w:szCs w:val="22"/>
        </w:rPr>
        <w:t xml:space="preserve">Conteneurisation complete : Docker Compose garantit la reproductibilite de l'environnement sur n'importe quelle machine, eliminant les problemes de configuration.</w:t>
      </w:r>
    </w:p>
    <w:p>
      <w:pPr>
        <w:pStyle w:val="ListParagraph"/>
        <w:numPr>
          <w:ilvl w:val="0"/>
          <w:numId w:val="2"/>
        </w:numPr>
        <w:spacing w:after="80"/>
      </w:pPr>
      <w:r>
        <w:rPr>
          <w:rFonts w:ascii="Arial" w:cs="Arial" w:eastAsia="Arial" w:hAnsi="Arial"/>
          <w:sz w:val="22"/>
          <w:szCs w:val="22"/>
        </w:rPr>
        <w:t xml:space="preserve">Approche multi-sources : la confrontation de donnees privees (marche) et publiques (OTR) est l'element de differentiation analytique majeur du projet.</w:t>
      </w:r>
    </w:p>
    <w:p>
      <w:pPr>
        <w:pStyle w:val="ListParagraph"/>
        <w:numPr>
          <w:ilvl w:val="0"/>
          <w:numId w:val="2"/>
        </w:numPr>
        <w:spacing w:after="80"/>
      </w:pPr>
      <w:r>
        <w:rPr>
          <w:rFonts w:ascii="Arial" w:cs="Arial" w:eastAsia="Arial" w:hAnsi="Arial"/>
          <w:sz w:val="22"/>
          <w:szCs w:val="22"/>
        </w:rPr>
        <w:t xml:space="preserve">Cache applicatif : le cache TTL Streamlit (@st.cache_data) reduit la pression sur MySQL et ameliore l'experience utilisateur du dashboard.</w:t>
      </w:r>
    </w:p>
    <w:p>
      <w:pPr>
        <w:spacing w:after="0"/>
      </w:pPr>
      <w:r>
        <w:t xml:space="preserve"/>
      </w:r>
    </w:p>
    <w:p>
      <w:pPr>
        <w:pStyle w:val="Heading1"/>
      </w:pPr>
      <w:r>
        <w:rPr>
          <w:rFonts w:ascii="Arial" w:cs="Arial" w:eastAsia="Arial" w:hAnsi="Arial"/>
        </w:rPr>
        <w:t xml:space="preserve">15. PERSPECTIVES D'EVOLUTION</w:t>
      </w:r>
    </w:p>
    <w:p>
      <w:pPr>
        <w:pBdr>
          <w:bottom w:val="single" w:color="2E75B6" w:sz="8" w:space="1"/>
        </w:pBdr>
        <w:spacing w:after="200" w:before="0"/>
      </w:pPr>
      <w:r>
        <w:t xml:space="preserve"/>
      </w:r>
    </w:p>
    <w:p>
      <w:pPr>
        <w:spacing w:after="160" w:before="0"/>
        <w:jc w:val="left"/>
      </w:pPr>
      <w:r>
        <w:rPr>
          <w:rFonts w:ascii="Arial" w:cs="Arial" w:eastAsia="Arial" w:hAnsi="Arial"/>
          <w:sz w:val="22"/>
          <w:szCs w:val="22"/>
        </w:rPr>
        <w:t xml:space="preserve">Le MVP livre constitue une base solide sur laquelle plusieurs extensions a fort impact peuvent etre envisagees :</w:t>
      </w:r>
    </w:p>
    <w:p>
      <w:pPr>
        <w:pStyle w:val="ListParagraph"/>
        <w:numPr>
          <w:ilvl w:val="0"/>
          <w:numId w:val="2"/>
        </w:numPr>
        <w:spacing w:after="80"/>
      </w:pPr>
      <w:r>
        <w:rPr>
          <w:rFonts w:ascii="Arial" w:cs="Arial" w:eastAsia="Arial" w:hAnsi="Arial"/>
          <w:sz w:val="22"/>
          <w:szCs w:val="22"/>
        </w:rPr>
        <w:t xml:space="preserve">Prediction de prix : integration d'un modele de machine learning (Random Forest, XGBoost) pour estimer le prix au m² d'un bien a partir de ses caracteristiques (surface, type, zone, nombre de pieces). Spark ML propose nativement ces algorithmes.</w:t>
      </w:r>
    </w:p>
    <w:p>
      <w:pPr>
        <w:pStyle w:val="ListParagraph"/>
        <w:numPr>
          <w:ilvl w:val="0"/>
          <w:numId w:val="2"/>
        </w:numPr>
        <w:spacing w:after="80"/>
      </w:pPr>
      <w:r>
        <w:rPr>
          <w:rFonts w:ascii="Arial" w:cs="Arial" w:eastAsia="Arial" w:hAnsi="Arial"/>
          <w:sz w:val="22"/>
          <w:szCs w:val="22"/>
        </w:rPr>
        <w:t xml:space="preserve">Scraping automatise : remplacement des fichiers Excel manuels par des scrapers Python (BeautifulSoup, Scrapy) planifies par Airflow pour alimenter le pipeline en continu.</w:t>
      </w:r>
    </w:p>
    <w:p>
      <w:pPr>
        <w:pStyle w:val="ListParagraph"/>
        <w:numPr>
          <w:ilvl w:val="0"/>
          <w:numId w:val="2"/>
        </w:numPr>
        <w:spacing w:after="80"/>
      </w:pPr>
      <w:r>
        <w:rPr>
          <w:rFonts w:ascii="Arial" w:cs="Arial" w:eastAsia="Arial" w:hAnsi="Arial"/>
          <w:sz w:val="22"/>
          <w:szCs w:val="22"/>
        </w:rPr>
        <w:t xml:space="preserve">Geolocalisation fine : enrichissement avec l'API de geocodage OpenStreetMap (Nominatim) pour associer des coordonnees GPS precises a chaque zone, ameliorant les cartes Folium.</w:t>
      </w:r>
    </w:p>
    <w:p>
      <w:pPr>
        <w:pStyle w:val="ListParagraph"/>
        <w:numPr>
          <w:ilvl w:val="0"/>
          <w:numId w:val="2"/>
        </w:numPr>
        <w:spacing w:after="80"/>
      </w:pPr>
      <w:r>
        <w:rPr>
          <w:rFonts w:ascii="Arial" w:cs="Arial" w:eastAsia="Arial" w:hAnsi="Arial"/>
          <w:sz w:val="22"/>
          <w:szCs w:val="22"/>
        </w:rPr>
        <w:t xml:space="preserve">Analyse de series temporelles : avec des donnees collectees sur plusieurs mois, le calcul de l'indice par periode (mensuelle, trimestrielle) permettra de detecter des tendances saisonnieres.</w:t>
      </w:r>
    </w:p>
    <w:p>
      <w:pPr>
        <w:pStyle w:val="ListParagraph"/>
        <w:numPr>
          <w:ilvl w:val="0"/>
          <w:numId w:val="2"/>
        </w:numPr>
        <w:spacing w:after="80"/>
      </w:pPr>
      <w:r>
        <w:rPr>
          <w:rFonts w:ascii="Arial" w:cs="Arial" w:eastAsia="Arial" w:hAnsi="Arial"/>
          <w:sz w:val="22"/>
          <w:szCs w:val="22"/>
        </w:rPr>
        <w:t xml:space="preserve">API REST : exposition des indicateurs via une API FastAPI permettant a des applications tierces de consommer les donnees du systeme.</w:t>
      </w:r>
    </w:p>
    <w:p>
      <w:pPr>
        <w:pStyle w:val="ListParagraph"/>
        <w:numPr>
          <w:ilvl w:val="0"/>
          <w:numId w:val="2"/>
        </w:numPr>
        <w:spacing w:after="80"/>
      </w:pPr>
      <w:r>
        <w:rPr>
          <w:rFonts w:ascii="Arial" w:cs="Arial" w:eastAsia="Arial" w:hAnsi="Arial"/>
          <w:sz w:val="22"/>
          <w:szCs w:val="22"/>
        </w:rPr>
        <w:t xml:space="preserve">Alertes automatiques : Airflow peut etre configure pour envoyer des emails ou notifications Slack lorsque l'indice d'une zone depasse un seuil critique.</w:t>
      </w:r>
    </w:p>
    <w:p>
      <w:pPr>
        <w:spacing w:after="0"/>
      </w:pPr>
      <w:r>
        <w:t xml:space="preserve"/>
      </w:r>
    </w:p>
    <w:p>
      <w:pPr>
        <w:pStyle w:val="Heading1"/>
      </w:pPr>
      <w:r>
        <w:rPr>
          <w:rFonts w:ascii="Arial" w:cs="Arial" w:eastAsia="Arial" w:hAnsi="Arial"/>
        </w:rPr>
        <w:t xml:space="preserve">16. CONCLUSION</w:t>
      </w:r>
    </w:p>
    <w:p>
      <w:pPr>
        <w:pBdr>
          <w:bottom w:val="single" w:color="2E75B6" w:sz="8" w:space="1"/>
        </w:pBdr>
        <w:spacing w:after="200" w:before="0"/>
      </w:pPr>
      <w:r>
        <w:t xml:space="preserve"/>
      </w:r>
    </w:p>
    <w:p>
      <w:pPr>
        <w:spacing w:after="160" w:before="0"/>
        <w:jc w:val="both"/>
      </w:pPr>
      <w:r>
        <w:rPr>
          <w:rFonts w:ascii="Arial" w:cs="Arial" w:eastAsia="Arial" w:hAnsi="Arial"/>
          <w:sz w:val="22"/>
          <w:szCs w:val="22"/>
        </w:rPr>
        <w:t xml:space="preserve">Le projet ID Immobilier demontre de maniere concrete comment les outils et methodes du Big Data peuvent etre appliques a une problematique socio-economique reelle : le manque de transparence du marche immobilier togolais. En quelques scripts Python et une architecture Docker bien concue, le projet agrege quatre sources de donnees heterogenes, les transforme en un jeu de donnees propre et analyse, et produit des indicateurs statistiques fiables accessibles via un dashboard interactif.</w:t>
      </w:r>
    </w:p>
    <w:p>
      <w:pPr>
        <w:spacing w:after="160" w:before="0"/>
        <w:jc w:val="both"/>
      </w:pPr>
      <w:r>
        <w:rPr>
          <w:rFonts w:ascii="Arial" w:cs="Arial" w:eastAsia="Arial" w:hAnsi="Arial"/>
          <w:sz w:val="22"/>
          <w:szCs w:val="22"/>
        </w:rPr>
        <w:t xml:space="preserve">Ce projet illustre la maitrise des concepts fondamentaux du cycle de vie de la donnee (Data Lifecycle Management) : ingestion multi-sources, nettoyage distribue avec Apache Spark, orchestration avec Apache Airflow, stockage relationnel dans MySQL, calcul d'indicateurs et d'un indice composite, et visualisation dans Streamlit. L'ensemble est deploye dans un environnement Docker isole et reproductible.</w:t>
      </w:r>
    </w:p>
    <w:p>
      <w:pPr>
        <w:spacing w:after="160" w:before="0"/>
        <w:jc w:val="both"/>
      </w:pPr>
      <w:r>
        <w:rPr>
          <w:rFonts w:ascii="Arial" w:cs="Arial" w:eastAsia="Arial" w:hAnsi="Arial"/>
          <w:b w:val="false"/>
          <w:bCs w:val="false"/>
          <w:sz w:val="22"/>
          <w:szCs w:val="22"/>
        </w:rPr>
        <w:t xml:space="preserve">La demarche adoptee — placer la donnee au service de l'interet public en permettant a chaque citoyen, investisseur ou decideur de connaitre le juste prix au m² dans son quartier — illustre parfaitement ce que peut apporter un ingenieur Big Data a des secteurs souvent opaque. ID Immobilier est une brique fondatrice vers un observatoire immobilier national.</w:t>
      </w:r>
    </w:p>
    <w:p>
      <w:pPr>
        <w:spacing w:after="0"/>
      </w:pPr>
      <w:r>
        <w:t xml:space="preserve"/>
      </w:r>
    </w:p>
    <w:p>
      <w:pPr>
        <w:spacing w:after="0"/>
      </w:pPr>
      <w:r>
        <w:t xml:space="preserve"/>
      </w:r>
    </w:p>
    <w:p>
      <w:pPr>
        <w:pBdr>
          <w:top w:val="single" w:color="2E75B6" w:sz="4" w:space="8"/>
        </w:pBdr>
        <w:spacing w:before="200" w:after="80"/>
        <w:jc w:val="center"/>
      </w:pPr>
      <w:r>
        <w:rPr>
          <w:rFonts w:ascii="Arial" w:cs="Arial" w:eastAsia="Arial" w:hAnsi="Arial"/>
          <w:i/>
          <w:iCs/>
          <w:color w:val="777777"/>
          <w:sz w:val="20"/>
          <w:szCs w:val="20"/>
        </w:rPr>
        <w:t xml:space="preserve">-- Fin du rapport technique ID Immobilier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888888"/>
        <w:sz w:val="18"/>
        <w:szCs w:val="18"/>
      </w:rPr>
      <w:t xml:space="preserve">Indice Intelligent du Marche Immobilier au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color w:val="666666"/>
        <w:sz w:val="18"/>
        <w:szCs w:val="18"/>
      </w:rPr>
      <w:t xml:space="preserve">ID Immobilier — Rapport Technique   |   Master Cycle Ingenieur Big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2026-02-19T13:56:47.204Z</dcterms:created>
  <dcterms:modified xsi:type="dcterms:W3CDTF">2026-02-19T13:56:47.205Z</dcterms:modified>
</cp:coreProperties>
</file>

<file path=docProps/custom.xml><?xml version="1.0" encoding="utf-8"?>
<Properties xmlns="http://schemas.openxmlformats.org/officeDocument/2006/custom-properties" xmlns:vt="http://schemas.openxmlformats.org/officeDocument/2006/docPropsVTypes"/>
</file>