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C5E" w:rsidRDefault="00F96C5E">
      <w:r>
        <w:t xml:space="preserve">CHIP 690 </w:t>
      </w:r>
      <w:proofErr w:type="spellStart"/>
      <w:r>
        <w:t>mProject</w:t>
      </w:r>
      <w:proofErr w:type="spellEnd"/>
      <w:r>
        <w:t xml:space="preserve"> 4 </w:t>
      </w:r>
      <w:r>
        <w:tab/>
      </w:r>
      <w:r>
        <w:tab/>
      </w:r>
      <w:r>
        <w:tab/>
      </w:r>
      <w:r>
        <w:tab/>
      </w:r>
      <w:r>
        <w:tab/>
      </w:r>
      <w:r>
        <w:tab/>
      </w:r>
      <w:r>
        <w:tab/>
      </w:r>
      <w:r>
        <w:tab/>
      </w:r>
      <w:r>
        <w:tab/>
        <w:t xml:space="preserve"> Yannick Apedo</w:t>
      </w:r>
    </w:p>
    <w:p w:rsidR="00F96C5E" w:rsidRDefault="00F96C5E"/>
    <w:p w:rsidR="00F96C5E" w:rsidRDefault="00F96C5E"/>
    <w:p w:rsidR="00D9102A" w:rsidRDefault="00D9102A"/>
    <w:p w:rsidR="00D9102A" w:rsidRDefault="00D9102A"/>
    <w:p w:rsidR="00173B42" w:rsidRDefault="00173B42">
      <w:r>
        <w:t>RE: Real Estate Conference</w:t>
      </w:r>
    </w:p>
    <w:p w:rsidR="00B53287" w:rsidRDefault="00B53287"/>
    <w:p w:rsidR="00B53287" w:rsidRDefault="00B53287" w:rsidP="00D9102A">
      <w:pPr>
        <w:spacing w:line="480" w:lineRule="auto"/>
      </w:pPr>
      <w:r>
        <w:t xml:space="preserve">Hey Pat! </w:t>
      </w:r>
    </w:p>
    <w:p w:rsidR="00D9102A" w:rsidRDefault="00B53287" w:rsidP="00D9102A">
      <w:pPr>
        <w:spacing w:line="480" w:lineRule="auto"/>
      </w:pPr>
      <w:r>
        <w:t xml:space="preserve">I was able to review the data and </w:t>
      </w:r>
      <w:r w:rsidR="00F606B9">
        <w:t xml:space="preserve">found some important </w:t>
      </w:r>
      <w:r w:rsidR="00D9102A">
        <w:t>results relating to your question on home size and neighborhood quality. Please review the attached Word document to see what I was able to interpret.</w:t>
      </w:r>
    </w:p>
    <w:p w:rsidR="00D9102A" w:rsidRDefault="00D9102A" w:rsidP="00D9102A">
      <w:pPr>
        <w:spacing w:line="480" w:lineRule="auto"/>
      </w:pPr>
      <w:r>
        <w:t xml:space="preserve">Best, </w:t>
      </w:r>
    </w:p>
    <w:p w:rsidR="00D9102A" w:rsidRDefault="00D9102A" w:rsidP="00D9102A">
      <w:pPr>
        <w:spacing w:line="480" w:lineRule="auto"/>
      </w:pPr>
      <w:r>
        <w:t>Yannick A.</w:t>
      </w:r>
    </w:p>
    <w:p w:rsidR="00B53287" w:rsidRDefault="00B53287" w:rsidP="00D9102A">
      <w:pPr>
        <w:spacing w:line="480" w:lineRule="auto"/>
      </w:pPr>
    </w:p>
    <w:p w:rsidR="00173B42" w:rsidRDefault="00173B42" w:rsidP="00D9102A">
      <w:pPr>
        <w:spacing w:line="480" w:lineRule="auto"/>
      </w:pPr>
    </w:p>
    <w:p w:rsidR="00173B42" w:rsidRDefault="00173B42" w:rsidP="00D9102A">
      <w:pPr>
        <w:spacing w:line="480" w:lineRule="auto"/>
      </w:pPr>
    </w:p>
    <w:p w:rsidR="00173B42" w:rsidRDefault="00173B42" w:rsidP="00D9102A">
      <w:pPr>
        <w:spacing w:line="480" w:lineRule="auto"/>
      </w:pPr>
    </w:p>
    <w:p w:rsidR="00D9102A" w:rsidRDefault="00D9102A" w:rsidP="00D9102A">
      <w:pPr>
        <w:spacing w:line="480" w:lineRule="auto"/>
      </w:pPr>
    </w:p>
    <w:p w:rsidR="00D9102A" w:rsidRDefault="00D9102A" w:rsidP="00D9102A">
      <w:pPr>
        <w:spacing w:line="480" w:lineRule="auto"/>
      </w:pPr>
    </w:p>
    <w:p w:rsidR="00D9102A" w:rsidRDefault="00D9102A" w:rsidP="00D9102A">
      <w:pPr>
        <w:spacing w:line="480" w:lineRule="auto"/>
      </w:pPr>
    </w:p>
    <w:p w:rsidR="00D9102A" w:rsidRDefault="00D9102A" w:rsidP="00D9102A">
      <w:pPr>
        <w:spacing w:line="480" w:lineRule="auto"/>
      </w:pPr>
    </w:p>
    <w:p w:rsidR="00CB0F98" w:rsidRDefault="00CB0F98" w:rsidP="00CB0F98">
      <w:pPr>
        <w:autoSpaceDE w:val="0"/>
        <w:autoSpaceDN w:val="0"/>
        <w:adjustRightInd w:val="0"/>
        <w:spacing w:after="0" w:line="240" w:lineRule="auto"/>
        <w:rPr>
          <w:rFonts w:ascii="Times New Roman" w:hAnsi="Times New Roman" w:cs="Times New Roman"/>
          <w:sz w:val="24"/>
          <w:szCs w:val="24"/>
        </w:rPr>
      </w:pPr>
    </w:p>
    <w:p w:rsidR="00FF21E7" w:rsidRPr="00EC1122" w:rsidRDefault="00FF21E7" w:rsidP="00FF21E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Overall, the most important thing to know is that when we use regression analysis, or the study of strength between two variables, particularly in healthcare and behavioral science research, the relationship between</w:t>
      </w:r>
      <w:r w:rsidR="00EC1122">
        <w:rPr>
          <w:rFonts w:ascii="Times New Roman" w:hAnsi="Times New Roman" w:cs="Times New Roman"/>
          <w:sz w:val="24"/>
          <w:szCs w:val="24"/>
        </w:rPr>
        <w:t xml:space="preserve"> our independent and dependent variables can depend on a 3</w:t>
      </w:r>
      <w:r w:rsidR="00EC1122" w:rsidRPr="00EC1122">
        <w:rPr>
          <w:rFonts w:ascii="Times New Roman" w:hAnsi="Times New Roman" w:cs="Times New Roman"/>
          <w:sz w:val="24"/>
          <w:szCs w:val="24"/>
          <w:vertAlign w:val="superscript"/>
        </w:rPr>
        <w:t>rd</w:t>
      </w:r>
      <w:r w:rsidR="00EC1122">
        <w:rPr>
          <w:rFonts w:ascii="Times New Roman" w:hAnsi="Times New Roman" w:cs="Times New Roman"/>
          <w:sz w:val="24"/>
          <w:szCs w:val="24"/>
        </w:rPr>
        <w:t xml:space="preserve"> or moderator variable</w:t>
      </w:r>
      <w:r>
        <w:rPr>
          <w:rFonts w:ascii="Times New Roman" w:hAnsi="Times New Roman" w:cs="Times New Roman"/>
          <w:sz w:val="24"/>
          <w:szCs w:val="24"/>
        </w:rPr>
        <w:t xml:space="preserve">. </w:t>
      </w:r>
      <w:r w:rsidR="00773A5F">
        <w:rPr>
          <w:rFonts w:ascii="Times New Roman" w:hAnsi="Times New Roman" w:cs="Times New Roman"/>
          <w:sz w:val="24"/>
          <w:szCs w:val="24"/>
        </w:rPr>
        <w:t xml:space="preserve">In this case, our IV would be home size, moderator variable would be neighborhood quality, and price would be the DV. </w:t>
      </w:r>
      <w:r>
        <w:rPr>
          <w:rFonts w:ascii="Times New Roman" w:hAnsi="Times New Roman" w:cs="Times New Roman"/>
          <w:sz w:val="24"/>
          <w:szCs w:val="24"/>
        </w:rPr>
        <w:t xml:space="preserve">As you can see below with the </w:t>
      </w:r>
      <w:r w:rsidR="00EC1122">
        <w:rPr>
          <w:rFonts w:ascii="Times New Roman" w:hAnsi="Times New Roman" w:cs="Times New Roman"/>
          <w:sz w:val="24"/>
          <w:szCs w:val="24"/>
        </w:rPr>
        <w:t xml:space="preserve">“Model Summary”, the main effects for each variable, size and quality, on price. With R-squared values above .9, we can see that there </w:t>
      </w:r>
      <w:r w:rsidR="00EC1122" w:rsidRPr="00EC1122">
        <w:rPr>
          <w:rStyle w:val="textlayer--absolute"/>
          <w:rFonts w:ascii="Times New Roman" w:hAnsi="Times New Roman" w:cs="Times New Roman"/>
          <w:sz w:val="24"/>
          <w:szCs w:val="24"/>
        </w:rPr>
        <w:t>highly significant main</w:t>
      </w:r>
      <w:r w:rsidR="00EC1122">
        <w:rPr>
          <w:rFonts w:ascii="Times New Roman" w:hAnsi="Times New Roman" w:cs="Times New Roman"/>
          <w:sz w:val="24"/>
          <w:szCs w:val="24"/>
        </w:rPr>
        <w:t xml:space="preserve"> </w:t>
      </w:r>
      <w:r w:rsidR="00EC1122" w:rsidRPr="00EC1122">
        <w:rPr>
          <w:rStyle w:val="textlayer--absolute"/>
          <w:rFonts w:ascii="Times New Roman" w:hAnsi="Times New Roman" w:cs="Times New Roman"/>
          <w:sz w:val="24"/>
          <w:szCs w:val="24"/>
        </w:rPr>
        <w:t>effects for size and quality and a significant interaction</w:t>
      </w:r>
      <w:r w:rsidR="00EC1122">
        <w:rPr>
          <w:rStyle w:val="textlayer--absolute"/>
          <w:rFonts w:ascii="Times New Roman" w:hAnsi="Times New Roman" w:cs="Times New Roman"/>
          <w:sz w:val="24"/>
          <w:szCs w:val="24"/>
        </w:rPr>
        <w:t>.</w:t>
      </w:r>
      <w:r w:rsidR="00773A5F">
        <w:rPr>
          <w:rStyle w:val="textlayer--absolute"/>
          <w:rFonts w:ascii="Times New Roman" w:hAnsi="Times New Roman" w:cs="Times New Roman"/>
          <w:sz w:val="24"/>
          <w:szCs w:val="24"/>
        </w:rPr>
        <w:t xml:space="preserve"> I also included parameter estimates.</w:t>
      </w:r>
    </w:p>
    <w:p w:rsidR="00FF21E7" w:rsidRDefault="00FF21E7" w:rsidP="00CB0F98">
      <w:pPr>
        <w:autoSpaceDE w:val="0"/>
        <w:autoSpaceDN w:val="0"/>
        <w:adjustRightInd w:val="0"/>
        <w:spacing w:after="0" w:line="240" w:lineRule="auto"/>
        <w:rPr>
          <w:rFonts w:ascii="Times New Roman" w:hAnsi="Times New Roman" w:cs="Times New Roman"/>
          <w:sz w:val="24"/>
          <w:szCs w:val="24"/>
        </w:rPr>
      </w:pPr>
    </w:p>
    <w:p w:rsidR="00FF21E7" w:rsidRPr="00CB0F98" w:rsidRDefault="00FF21E7" w:rsidP="00CB0F98">
      <w:pPr>
        <w:autoSpaceDE w:val="0"/>
        <w:autoSpaceDN w:val="0"/>
        <w:adjustRightInd w:val="0"/>
        <w:spacing w:after="0" w:line="240" w:lineRule="auto"/>
        <w:rPr>
          <w:rFonts w:ascii="Times New Roman" w:hAnsi="Times New Roman" w:cs="Times New Roman"/>
          <w:sz w:val="24"/>
          <w:szCs w:val="24"/>
        </w:rPr>
      </w:pPr>
    </w:p>
    <w:tbl>
      <w:tblPr>
        <w:tblW w:w="8527" w:type="dxa"/>
        <w:tblLayout w:type="fixed"/>
        <w:tblCellMar>
          <w:left w:w="0" w:type="dxa"/>
          <w:right w:w="0" w:type="dxa"/>
        </w:tblCellMar>
        <w:tblLook w:val="0000" w:firstRow="0" w:lastRow="0" w:firstColumn="0" w:lastColumn="0" w:noHBand="0" w:noVBand="0"/>
      </w:tblPr>
      <w:tblGrid>
        <w:gridCol w:w="2144"/>
        <w:gridCol w:w="1186"/>
        <w:gridCol w:w="1186"/>
        <w:gridCol w:w="1186"/>
        <w:gridCol w:w="1273"/>
        <w:gridCol w:w="1552"/>
      </w:tblGrid>
      <w:tr w:rsidR="00CB0F98" w:rsidRPr="00CB0F98">
        <w:tblPrEx>
          <w:tblCellMar>
            <w:top w:w="0" w:type="dxa"/>
            <w:bottom w:w="0" w:type="dxa"/>
          </w:tblCellMar>
        </w:tblPrEx>
        <w:trPr>
          <w:cantSplit/>
        </w:trPr>
        <w:tc>
          <w:tcPr>
            <w:tcW w:w="8522" w:type="dxa"/>
            <w:gridSpan w:val="6"/>
            <w:tcBorders>
              <w:top w:val="nil"/>
              <w:left w:val="nil"/>
              <w:bottom w:val="nil"/>
              <w:right w:val="nil"/>
            </w:tcBorders>
            <w:shd w:val="clear" w:color="auto" w:fill="FFFFFF"/>
            <w:vAlign w:val="center"/>
          </w:tcPr>
          <w:p w:rsidR="00CB0F98" w:rsidRPr="00CB0F98" w:rsidRDefault="00CB0F98" w:rsidP="00CB0F98">
            <w:pPr>
              <w:autoSpaceDE w:val="0"/>
              <w:autoSpaceDN w:val="0"/>
              <w:adjustRightInd w:val="0"/>
              <w:spacing w:after="0" w:line="320" w:lineRule="atLeast"/>
              <w:ind w:left="60" w:right="60"/>
              <w:jc w:val="center"/>
              <w:rPr>
                <w:rFonts w:ascii="Arial" w:hAnsi="Arial" w:cs="Arial"/>
                <w:color w:val="010205"/>
                <w:sz w:val="28"/>
                <w:szCs w:val="28"/>
              </w:rPr>
            </w:pPr>
            <w:r w:rsidRPr="00CB0F98">
              <w:rPr>
                <w:rFonts w:ascii="Arial" w:hAnsi="Arial" w:cs="Arial"/>
                <w:b/>
                <w:bCs/>
                <w:color w:val="010205"/>
                <w:sz w:val="28"/>
                <w:szCs w:val="28"/>
              </w:rPr>
              <w:t>Descriptive Statistics</w:t>
            </w:r>
          </w:p>
        </w:tc>
      </w:tr>
      <w:tr w:rsidR="00CB0F98" w:rsidRPr="00CB0F98">
        <w:tblPrEx>
          <w:tblCellMar>
            <w:top w:w="0" w:type="dxa"/>
            <w:bottom w:w="0" w:type="dxa"/>
          </w:tblCellMar>
        </w:tblPrEx>
        <w:trPr>
          <w:cantSplit/>
        </w:trPr>
        <w:tc>
          <w:tcPr>
            <w:tcW w:w="2144" w:type="dxa"/>
            <w:tcBorders>
              <w:top w:val="nil"/>
              <w:left w:val="nil"/>
              <w:bottom w:val="single" w:sz="8" w:space="0" w:color="152935"/>
              <w:right w:val="nil"/>
            </w:tcBorders>
            <w:shd w:val="clear" w:color="auto" w:fill="FFFFFF"/>
            <w:vAlign w:val="bottom"/>
          </w:tcPr>
          <w:p w:rsidR="00CB0F98" w:rsidRPr="00CB0F98" w:rsidRDefault="00CB0F98" w:rsidP="00CB0F98">
            <w:pPr>
              <w:autoSpaceDE w:val="0"/>
              <w:autoSpaceDN w:val="0"/>
              <w:adjustRightInd w:val="0"/>
              <w:spacing w:after="0" w:line="240" w:lineRule="auto"/>
              <w:rPr>
                <w:rFonts w:ascii="Times New Roman" w:hAnsi="Times New Roman" w:cs="Times New Roman"/>
                <w:sz w:val="24"/>
                <w:szCs w:val="24"/>
              </w:rPr>
            </w:pPr>
          </w:p>
        </w:tc>
        <w:tc>
          <w:tcPr>
            <w:tcW w:w="1185" w:type="dxa"/>
            <w:tcBorders>
              <w:top w:val="nil"/>
              <w:left w:val="nil"/>
              <w:bottom w:val="single" w:sz="8" w:space="0" w:color="152935"/>
              <w:right w:val="single" w:sz="8" w:space="0" w:color="E0E0E0"/>
            </w:tcBorders>
            <w:shd w:val="clear" w:color="auto" w:fill="FFFFFF"/>
            <w:vAlign w:val="bottom"/>
          </w:tcPr>
          <w:p w:rsidR="00CB0F98" w:rsidRPr="00CB0F98" w:rsidRDefault="00CB0F98" w:rsidP="00CB0F98">
            <w:pPr>
              <w:autoSpaceDE w:val="0"/>
              <w:autoSpaceDN w:val="0"/>
              <w:adjustRightInd w:val="0"/>
              <w:spacing w:after="0" w:line="320" w:lineRule="atLeast"/>
              <w:ind w:left="60" w:right="60"/>
              <w:jc w:val="center"/>
              <w:rPr>
                <w:rFonts w:ascii="Arial" w:hAnsi="Arial" w:cs="Arial"/>
                <w:color w:val="264A60"/>
                <w:sz w:val="24"/>
                <w:szCs w:val="24"/>
              </w:rPr>
            </w:pPr>
            <w:r w:rsidRPr="00CB0F98">
              <w:rPr>
                <w:rFonts w:ascii="Arial" w:hAnsi="Arial" w:cs="Arial"/>
                <w:color w:val="264A60"/>
                <w:sz w:val="24"/>
                <w:szCs w:val="24"/>
              </w:rPr>
              <w:t>N</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CB0F98" w:rsidRPr="00CB0F98" w:rsidRDefault="00CB0F98" w:rsidP="00CB0F98">
            <w:pPr>
              <w:autoSpaceDE w:val="0"/>
              <w:autoSpaceDN w:val="0"/>
              <w:adjustRightInd w:val="0"/>
              <w:spacing w:after="0" w:line="320" w:lineRule="atLeast"/>
              <w:ind w:left="60" w:right="60"/>
              <w:jc w:val="center"/>
              <w:rPr>
                <w:rFonts w:ascii="Arial" w:hAnsi="Arial" w:cs="Arial"/>
                <w:color w:val="264A60"/>
                <w:sz w:val="24"/>
                <w:szCs w:val="24"/>
              </w:rPr>
            </w:pPr>
            <w:r w:rsidRPr="00CB0F98">
              <w:rPr>
                <w:rFonts w:ascii="Arial" w:hAnsi="Arial" w:cs="Arial"/>
                <w:color w:val="264A60"/>
                <w:sz w:val="24"/>
                <w:szCs w:val="24"/>
              </w:rPr>
              <w:t>Minimum</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CB0F98" w:rsidRPr="00CB0F98" w:rsidRDefault="00CB0F98" w:rsidP="00CB0F98">
            <w:pPr>
              <w:autoSpaceDE w:val="0"/>
              <w:autoSpaceDN w:val="0"/>
              <w:adjustRightInd w:val="0"/>
              <w:spacing w:after="0" w:line="320" w:lineRule="atLeast"/>
              <w:ind w:left="60" w:right="60"/>
              <w:jc w:val="center"/>
              <w:rPr>
                <w:rFonts w:ascii="Arial" w:hAnsi="Arial" w:cs="Arial"/>
                <w:color w:val="264A60"/>
                <w:sz w:val="24"/>
                <w:szCs w:val="24"/>
              </w:rPr>
            </w:pPr>
            <w:r w:rsidRPr="00CB0F98">
              <w:rPr>
                <w:rFonts w:ascii="Arial" w:hAnsi="Arial" w:cs="Arial"/>
                <w:color w:val="264A60"/>
                <w:sz w:val="24"/>
                <w:szCs w:val="24"/>
              </w:rPr>
              <w:t>Maximum</w:t>
            </w:r>
          </w:p>
        </w:tc>
        <w:tc>
          <w:tcPr>
            <w:tcW w:w="1272" w:type="dxa"/>
            <w:tcBorders>
              <w:top w:val="nil"/>
              <w:left w:val="single" w:sz="8" w:space="0" w:color="E0E0E0"/>
              <w:bottom w:val="single" w:sz="8" w:space="0" w:color="152935"/>
              <w:right w:val="single" w:sz="8" w:space="0" w:color="E0E0E0"/>
            </w:tcBorders>
            <w:shd w:val="clear" w:color="auto" w:fill="FFFFFF"/>
            <w:vAlign w:val="bottom"/>
          </w:tcPr>
          <w:p w:rsidR="00CB0F98" w:rsidRPr="00CB0F98" w:rsidRDefault="00CB0F98" w:rsidP="00CB0F98">
            <w:pPr>
              <w:autoSpaceDE w:val="0"/>
              <w:autoSpaceDN w:val="0"/>
              <w:adjustRightInd w:val="0"/>
              <w:spacing w:after="0" w:line="320" w:lineRule="atLeast"/>
              <w:ind w:left="60" w:right="60"/>
              <w:jc w:val="center"/>
              <w:rPr>
                <w:rFonts w:ascii="Arial" w:hAnsi="Arial" w:cs="Arial"/>
                <w:color w:val="264A60"/>
                <w:sz w:val="24"/>
                <w:szCs w:val="24"/>
              </w:rPr>
            </w:pPr>
            <w:r w:rsidRPr="00CB0F98">
              <w:rPr>
                <w:rFonts w:ascii="Arial" w:hAnsi="Arial" w:cs="Arial"/>
                <w:color w:val="264A60"/>
                <w:sz w:val="24"/>
                <w:szCs w:val="24"/>
              </w:rPr>
              <w:t>Mean</w:t>
            </w:r>
          </w:p>
        </w:tc>
        <w:tc>
          <w:tcPr>
            <w:tcW w:w="1551" w:type="dxa"/>
            <w:tcBorders>
              <w:top w:val="nil"/>
              <w:left w:val="single" w:sz="8" w:space="0" w:color="E0E0E0"/>
              <w:bottom w:val="single" w:sz="8" w:space="0" w:color="152935"/>
              <w:right w:val="nil"/>
            </w:tcBorders>
            <w:shd w:val="clear" w:color="auto" w:fill="FFFFFF"/>
            <w:vAlign w:val="bottom"/>
          </w:tcPr>
          <w:p w:rsidR="00CB0F98" w:rsidRPr="00CB0F98" w:rsidRDefault="00CB0F98" w:rsidP="00CB0F98">
            <w:pPr>
              <w:autoSpaceDE w:val="0"/>
              <w:autoSpaceDN w:val="0"/>
              <w:adjustRightInd w:val="0"/>
              <w:spacing w:after="0" w:line="320" w:lineRule="atLeast"/>
              <w:ind w:left="60" w:right="60"/>
              <w:jc w:val="center"/>
              <w:rPr>
                <w:rFonts w:ascii="Arial" w:hAnsi="Arial" w:cs="Arial"/>
                <w:color w:val="264A60"/>
                <w:sz w:val="24"/>
                <w:szCs w:val="24"/>
              </w:rPr>
            </w:pPr>
            <w:r w:rsidRPr="00CB0F98">
              <w:rPr>
                <w:rFonts w:ascii="Arial" w:hAnsi="Arial" w:cs="Arial"/>
                <w:color w:val="264A60"/>
                <w:sz w:val="24"/>
                <w:szCs w:val="24"/>
              </w:rPr>
              <w:t>Std. Deviation</w:t>
            </w:r>
          </w:p>
        </w:tc>
      </w:tr>
      <w:tr w:rsidR="00CB0F98" w:rsidRPr="00CB0F98">
        <w:tblPrEx>
          <w:tblCellMar>
            <w:top w:w="0" w:type="dxa"/>
            <w:bottom w:w="0" w:type="dxa"/>
          </w:tblCellMar>
        </w:tblPrEx>
        <w:trPr>
          <w:cantSplit/>
        </w:trPr>
        <w:tc>
          <w:tcPr>
            <w:tcW w:w="2144" w:type="dxa"/>
            <w:tcBorders>
              <w:top w:val="single" w:sz="8" w:space="0" w:color="152935"/>
              <w:left w:val="nil"/>
              <w:bottom w:val="single" w:sz="8" w:space="0" w:color="AEAEAE"/>
              <w:right w:val="nil"/>
            </w:tcBorders>
            <w:shd w:val="clear" w:color="auto" w:fill="E0E0E0"/>
          </w:tcPr>
          <w:p w:rsidR="00CB0F98" w:rsidRPr="00CB0F98" w:rsidRDefault="00CB0F98" w:rsidP="00CB0F98">
            <w:pPr>
              <w:autoSpaceDE w:val="0"/>
              <w:autoSpaceDN w:val="0"/>
              <w:adjustRightInd w:val="0"/>
              <w:spacing w:after="0" w:line="320" w:lineRule="atLeast"/>
              <w:ind w:left="60" w:right="60"/>
              <w:rPr>
                <w:rFonts w:ascii="Arial" w:hAnsi="Arial" w:cs="Arial"/>
                <w:color w:val="264A60"/>
                <w:sz w:val="24"/>
                <w:szCs w:val="24"/>
              </w:rPr>
            </w:pPr>
            <w:r w:rsidRPr="00CB0F98">
              <w:rPr>
                <w:rFonts w:ascii="Arial" w:hAnsi="Arial" w:cs="Arial"/>
                <w:color w:val="264A60"/>
                <w:sz w:val="24"/>
                <w:szCs w:val="24"/>
              </w:rPr>
              <w:t>Community quality</w:t>
            </w:r>
          </w:p>
        </w:tc>
        <w:tc>
          <w:tcPr>
            <w:tcW w:w="1185" w:type="dxa"/>
            <w:tcBorders>
              <w:top w:val="single" w:sz="8" w:space="0" w:color="152935"/>
              <w:left w:val="nil"/>
              <w:bottom w:val="single" w:sz="8" w:space="0" w:color="AEAEAE"/>
              <w:right w:val="single" w:sz="8" w:space="0" w:color="E0E0E0"/>
            </w:tcBorders>
            <w:shd w:val="clear" w:color="auto" w:fill="F9F9FB"/>
          </w:tcPr>
          <w:p w:rsidR="00CB0F98" w:rsidRPr="00CB0F98" w:rsidRDefault="00CB0F98" w:rsidP="00CB0F98">
            <w:pPr>
              <w:autoSpaceDE w:val="0"/>
              <w:autoSpaceDN w:val="0"/>
              <w:adjustRightInd w:val="0"/>
              <w:spacing w:after="0" w:line="320" w:lineRule="atLeast"/>
              <w:ind w:left="60" w:right="60"/>
              <w:jc w:val="right"/>
              <w:rPr>
                <w:rFonts w:ascii="Arial" w:hAnsi="Arial" w:cs="Arial"/>
                <w:color w:val="010205"/>
                <w:sz w:val="24"/>
                <w:szCs w:val="24"/>
              </w:rPr>
            </w:pPr>
            <w:r w:rsidRPr="00CB0F98">
              <w:rPr>
                <w:rFonts w:ascii="Arial" w:hAnsi="Arial" w:cs="Arial"/>
                <w:color w:val="010205"/>
                <w:sz w:val="24"/>
                <w:szCs w:val="24"/>
              </w:rPr>
              <w:t>36</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CB0F98" w:rsidRPr="00CB0F98" w:rsidRDefault="00CB0F98" w:rsidP="00CB0F98">
            <w:pPr>
              <w:autoSpaceDE w:val="0"/>
              <w:autoSpaceDN w:val="0"/>
              <w:adjustRightInd w:val="0"/>
              <w:spacing w:after="0" w:line="320" w:lineRule="atLeast"/>
              <w:ind w:left="60" w:right="60"/>
              <w:jc w:val="right"/>
              <w:rPr>
                <w:rFonts w:ascii="Arial" w:hAnsi="Arial" w:cs="Arial"/>
                <w:color w:val="010205"/>
                <w:sz w:val="24"/>
                <w:szCs w:val="24"/>
              </w:rPr>
            </w:pPr>
            <w:r w:rsidRPr="00CB0F98">
              <w:rPr>
                <w:rFonts w:ascii="Arial" w:hAnsi="Arial" w:cs="Arial"/>
                <w:color w:val="010205"/>
                <w:sz w:val="24"/>
                <w:szCs w:val="24"/>
              </w:rPr>
              <w:t>1.00</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CB0F98" w:rsidRPr="00CB0F98" w:rsidRDefault="00CB0F98" w:rsidP="00CB0F98">
            <w:pPr>
              <w:autoSpaceDE w:val="0"/>
              <w:autoSpaceDN w:val="0"/>
              <w:adjustRightInd w:val="0"/>
              <w:spacing w:after="0" w:line="320" w:lineRule="atLeast"/>
              <w:ind w:left="60" w:right="60"/>
              <w:jc w:val="right"/>
              <w:rPr>
                <w:rFonts w:ascii="Arial" w:hAnsi="Arial" w:cs="Arial"/>
                <w:color w:val="010205"/>
                <w:sz w:val="24"/>
                <w:szCs w:val="24"/>
              </w:rPr>
            </w:pPr>
            <w:r w:rsidRPr="00CB0F98">
              <w:rPr>
                <w:rFonts w:ascii="Arial" w:hAnsi="Arial" w:cs="Arial"/>
                <w:color w:val="010205"/>
                <w:sz w:val="24"/>
                <w:szCs w:val="24"/>
              </w:rPr>
              <w:t>5.00</w:t>
            </w:r>
          </w:p>
        </w:tc>
        <w:tc>
          <w:tcPr>
            <w:tcW w:w="1272" w:type="dxa"/>
            <w:tcBorders>
              <w:top w:val="single" w:sz="8" w:space="0" w:color="152935"/>
              <w:left w:val="single" w:sz="8" w:space="0" w:color="E0E0E0"/>
              <w:bottom w:val="single" w:sz="8" w:space="0" w:color="AEAEAE"/>
              <w:right w:val="single" w:sz="8" w:space="0" w:color="E0E0E0"/>
            </w:tcBorders>
            <w:shd w:val="clear" w:color="auto" w:fill="F9F9FB"/>
          </w:tcPr>
          <w:p w:rsidR="00CB0F98" w:rsidRPr="00CB0F98" w:rsidRDefault="00CB0F98" w:rsidP="00CB0F98">
            <w:pPr>
              <w:autoSpaceDE w:val="0"/>
              <w:autoSpaceDN w:val="0"/>
              <w:adjustRightInd w:val="0"/>
              <w:spacing w:after="0" w:line="320" w:lineRule="atLeast"/>
              <w:ind w:left="60" w:right="60"/>
              <w:jc w:val="right"/>
              <w:rPr>
                <w:rFonts w:ascii="Arial" w:hAnsi="Arial" w:cs="Arial"/>
                <w:color w:val="010205"/>
                <w:sz w:val="24"/>
                <w:szCs w:val="24"/>
              </w:rPr>
            </w:pPr>
            <w:r w:rsidRPr="00CB0F98">
              <w:rPr>
                <w:rFonts w:ascii="Arial" w:hAnsi="Arial" w:cs="Arial"/>
                <w:color w:val="010205"/>
                <w:sz w:val="24"/>
                <w:szCs w:val="24"/>
              </w:rPr>
              <w:t>3.0000</w:t>
            </w:r>
          </w:p>
        </w:tc>
        <w:tc>
          <w:tcPr>
            <w:tcW w:w="1551" w:type="dxa"/>
            <w:tcBorders>
              <w:top w:val="single" w:sz="8" w:space="0" w:color="152935"/>
              <w:left w:val="single" w:sz="8" w:space="0" w:color="E0E0E0"/>
              <w:bottom w:val="single" w:sz="8" w:space="0" w:color="AEAEAE"/>
              <w:right w:val="nil"/>
            </w:tcBorders>
            <w:shd w:val="clear" w:color="auto" w:fill="F9F9FB"/>
          </w:tcPr>
          <w:p w:rsidR="00CB0F98" w:rsidRPr="00CB0F98" w:rsidRDefault="00CB0F98" w:rsidP="00CB0F98">
            <w:pPr>
              <w:autoSpaceDE w:val="0"/>
              <w:autoSpaceDN w:val="0"/>
              <w:adjustRightInd w:val="0"/>
              <w:spacing w:after="0" w:line="320" w:lineRule="atLeast"/>
              <w:ind w:left="60" w:right="60"/>
              <w:jc w:val="right"/>
              <w:rPr>
                <w:rFonts w:ascii="Arial" w:hAnsi="Arial" w:cs="Arial"/>
                <w:color w:val="010205"/>
                <w:sz w:val="24"/>
                <w:szCs w:val="24"/>
              </w:rPr>
            </w:pPr>
            <w:r w:rsidRPr="00CB0F98">
              <w:rPr>
                <w:rFonts w:ascii="Arial" w:hAnsi="Arial" w:cs="Arial"/>
                <w:color w:val="010205"/>
                <w:sz w:val="24"/>
                <w:szCs w:val="24"/>
              </w:rPr>
              <w:t>1.65616</w:t>
            </w:r>
          </w:p>
        </w:tc>
      </w:tr>
      <w:tr w:rsidR="00CB0F98" w:rsidRPr="00CB0F98">
        <w:tblPrEx>
          <w:tblCellMar>
            <w:top w:w="0" w:type="dxa"/>
            <w:bottom w:w="0" w:type="dxa"/>
          </w:tblCellMar>
        </w:tblPrEx>
        <w:trPr>
          <w:cantSplit/>
        </w:trPr>
        <w:tc>
          <w:tcPr>
            <w:tcW w:w="2144" w:type="dxa"/>
            <w:tcBorders>
              <w:top w:val="single" w:sz="8" w:space="0" w:color="AEAEAE"/>
              <w:left w:val="nil"/>
              <w:bottom w:val="single" w:sz="8" w:space="0" w:color="AEAEAE"/>
              <w:right w:val="nil"/>
            </w:tcBorders>
            <w:shd w:val="clear" w:color="auto" w:fill="E0E0E0"/>
          </w:tcPr>
          <w:p w:rsidR="00CB0F98" w:rsidRPr="00CB0F98" w:rsidRDefault="00CB0F98" w:rsidP="00CB0F98">
            <w:pPr>
              <w:autoSpaceDE w:val="0"/>
              <w:autoSpaceDN w:val="0"/>
              <w:adjustRightInd w:val="0"/>
              <w:spacing w:after="0" w:line="320" w:lineRule="atLeast"/>
              <w:ind w:left="60" w:right="60"/>
              <w:rPr>
                <w:rFonts w:ascii="Arial" w:hAnsi="Arial" w:cs="Arial"/>
                <w:color w:val="264A60"/>
                <w:sz w:val="24"/>
                <w:szCs w:val="24"/>
              </w:rPr>
            </w:pPr>
            <w:r w:rsidRPr="00CB0F98">
              <w:rPr>
                <w:rFonts w:ascii="Arial" w:hAnsi="Arial" w:cs="Arial"/>
                <w:color w:val="264A60"/>
                <w:sz w:val="24"/>
                <w:szCs w:val="24"/>
              </w:rPr>
              <w:t>Size (in square feet)</w:t>
            </w:r>
          </w:p>
        </w:tc>
        <w:tc>
          <w:tcPr>
            <w:tcW w:w="1185" w:type="dxa"/>
            <w:tcBorders>
              <w:top w:val="single" w:sz="8" w:space="0" w:color="AEAEAE"/>
              <w:left w:val="nil"/>
              <w:bottom w:val="single" w:sz="8" w:space="0" w:color="AEAEAE"/>
              <w:right w:val="single" w:sz="8" w:space="0" w:color="E0E0E0"/>
            </w:tcBorders>
            <w:shd w:val="clear" w:color="auto" w:fill="F9F9FB"/>
          </w:tcPr>
          <w:p w:rsidR="00CB0F98" w:rsidRPr="00CB0F98" w:rsidRDefault="00CB0F98" w:rsidP="00CB0F98">
            <w:pPr>
              <w:autoSpaceDE w:val="0"/>
              <w:autoSpaceDN w:val="0"/>
              <w:adjustRightInd w:val="0"/>
              <w:spacing w:after="0" w:line="320" w:lineRule="atLeast"/>
              <w:ind w:left="60" w:right="60"/>
              <w:jc w:val="right"/>
              <w:rPr>
                <w:rFonts w:ascii="Arial" w:hAnsi="Arial" w:cs="Arial"/>
                <w:color w:val="010205"/>
                <w:sz w:val="24"/>
                <w:szCs w:val="24"/>
              </w:rPr>
            </w:pPr>
            <w:r w:rsidRPr="00CB0F98">
              <w:rPr>
                <w:rFonts w:ascii="Arial" w:hAnsi="Arial" w:cs="Arial"/>
                <w:color w:val="010205"/>
                <w:sz w:val="24"/>
                <w:szCs w:val="24"/>
              </w:rPr>
              <w:t>36</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CB0F98" w:rsidRPr="00CB0F98" w:rsidRDefault="00CB0F98" w:rsidP="00CB0F98">
            <w:pPr>
              <w:autoSpaceDE w:val="0"/>
              <w:autoSpaceDN w:val="0"/>
              <w:adjustRightInd w:val="0"/>
              <w:spacing w:after="0" w:line="320" w:lineRule="atLeast"/>
              <w:ind w:left="60" w:right="60"/>
              <w:jc w:val="right"/>
              <w:rPr>
                <w:rFonts w:ascii="Arial" w:hAnsi="Arial" w:cs="Arial"/>
                <w:color w:val="010205"/>
                <w:sz w:val="24"/>
                <w:szCs w:val="24"/>
              </w:rPr>
            </w:pPr>
            <w:r w:rsidRPr="00CB0F98">
              <w:rPr>
                <w:rFonts w:ascii="Arial" w:hAnsi="Arial" w:cs="Arial"/>
                <w:color w:val="010205"/>
                <w:sz w:val="24"/>
                <w:szCs w:val="24"/>
              </w:rPr>
              <w:t>1100.00</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CB0F98" w:rsidRPr="00CB0F98" w:rsidRDefault="00CB0F98" w:rsidP="00CB0F98">
            <w:pPr>
              <w:autoSpaceDE w:val="0"/>
              <w:autoSpaceDN w:val="0"/>
              <w:adjustRightInd w:val="0"/>
              <w:spacing w:after="0" w:line="320" w:lineRule="atLeast"/>
              <w:ind w:left="60" w:right="60"/>
              <w:jc w:val="right"/>
              <w:rPr>
                <w:rFonts w:ascii="Arial" w:hAnsi="Arial" w:cs="Arial"/>
                <w:color w:val="010205"/>
                <w:sz w:val="24"/>
                <w:szCs w:val="24"/>
              </w:rPr>
            </w:pPr>
            <w:r w:rsidRPr="00CB0F98">
              <w:rPr>
                <w:rFonts w:ascii="Arial" w:hAnsi="Arial" w:cs="Arial"/>
                <w:color w:val="010205"/>
                <w:sz w:val="24"/>
                <w:szCs w:val="24"/>
              </w:rPr>
              <w:t>3000.00</w:t>
            </w:r>
          </w:p>
        </w:tc>
        <w:tc>
          <w:tcPr>
            <w:tcW w:w="1272" w:type="dxa"/>
            <w:tcBorders>
              <w:top w:val="single" w:sz="8" w:space="0" w:color="AEAEAE"/>
              <w:left w:val="single" w:sz="8" w:space="0" w:color="E0E0E0"/>
              <w:bottom w:val="single" w:sz="8" w:space="0" w:color="AEAEAE"/>
              <w:right w:val="single" w:sz="8" w:space="0" w:color="E0E0E0"/>
            </w:tcBorders>
            <w:shd w:val="clear" w:color="auto" w:fill="F9F9FB"/>
          </w:tcPr>
          <w:p w:rsidR="00CB0F98" w:rsidRPr="00CB0F98" w:rsidRDefault="00CB0F98" w:rsidP="00CB0F98">
            <w:pPr>
              <w:autoSpaceDE w:val="0"/>
              <w:autoSpaceDN w:val="0"/>
              <w:adjustRightInd w:val="0"/>
              <w:spacing w:after="0" w:line="320" w:lineRule="atLeast"/>
              <w:ind w:left="60" w:right="60"/>
              <w:jc w:val="right"/>
              <w:rPr>
                <w:rFonts w:ascii="Arial" w:hAnsi="Arial" w:cs="Arial"/>
                <w:color w:val="010205"/>
                <w:sz w:val="24"/>
                <w:szCs w:val="24"/>
              </w:rPr>
            </w:pPr>
            <w:r w:rsidRPr="00CB0F98">
              <w:rPr>
                <w:rFonts w:ascii="Arial" w:hAnsi="Arial" w:cs="Arial"/>
                <w:color w:val="010205"/>
                <w:sz w:val="24"/>
                <w:szCs w:val="24"/>
              </w:rPr>
              <w:t>2075.0000</w:t>
            </w:r>
          </w:p>
        </w:tc>
        <w:tc>
          <w:tcPr>
            <w:tcW w:w="1551" w:type="dxa"/>
            <w:tcBorders>
              <w:top w:val="single" w:sz="8" w:space="0" w:color="AEAEAE"/>
              <w:left w:val="single" w:sz="8" w:space="0" w:color="E0E0E0"/>
              <w:bottom w:val="single" w:sz="8" w:space="0" w:color="AEAEAE"/>
              <w:right w:val="nil"/>
            </w:tcBorders>
            <w:shd w:val="clear" w:color="auto" w:fill="F9F9FB"/>
          </w:tcPr>
          <w:p w:rsidR="00CB0F98" w:rsidRPr="00CB0F98" w:rsidRDefault="00CB0F98" w:rsidP="00CB0F98">
            <w:pPr>
              <w:autoSpaceDE w:val="0"/>
              <w:autoSpaceDN w:val="0"/>
              <w:adjustRightInd w:val="0"/>
              <w:spacing w:after="0" w:line="320" w:lineRule="atLeast"/>
              <w:ind w:left="60" w:right="60"/>
              <w:jc w:val="right"/>
              <w:rPr>
                <w:rFonts w:ascii="Arial" w:hAnsi="Arial" w:cs="Arial"/>
                <w:color w:val="010205"/>
                <w:sz w:val="24"/>
                <w:szCs w:val="24"/>
              </w:rPr>
            </w:pPr>
            <w:r w:rsidRPr="00CB0F98">
              <w:rPr>
                <w:rFonts w:ascii="Arial" w:hAnsi="Arial" w:cs="Arial"/>
                <w:color w:val="010205"/>
                <w:sz w:val="24"/>
                <w:szCs w:val="24"/>
              </w:rPr>
              <w:t>608.68711</w:t>
            </w:r>
          </w:p>
        </w:tc>
      </w:tr>
      <w:tr w:rsidR="00CB0F98" w:rsidRPr="00CB0F98">
        <w:tblPrEx>
          <w:tblCellMar>
            <w:top w:w="0" w:type="dxa"/>
            <w:bottom w:w="0" w:type="dxa"/>
          </w:tblCellMar>
        </w:tblPrEx>
        <w:trPr>
          <w:cantSplit/>
        </w:trPr>
        <w:tc>
          <w:tcPr>
            <w:tcW w:w="2144" w:type="dxa"/>
            <w:tcBorders>
              <w:top w:val="single" w:sz="8" w:space="0" w:color="AEAEAE"/>
              <w:left w:val="nil"/>
              <w:bottom w:val="single" w:sz="8" w:space="0" w:color="152935"/>
              <w:right w:val="nil"/>
            </w:tcBorders>
            <w:shd w:val="clear" w:color="auto" w:fill="E0E0E0"/>
          </w:tcPr>
          <w:p w:rsidR="00CB0F98" w:rsidRPr="00CB0F98" w:rsidRDefault="00CB0F98" w:rsidP="00CB0F98">
            <w:pPr>
              <w:autoSpaceDE w:val="0"/>
              <w:autoSpaceDN w:val="0"/>
              <w:adjustRightInd w:val="0"/>
              <w:spacing w:after="0" w:line="320" w:lineRule="atLeast"/>
              <w:ind w:left="60" w:right="60"/>
              <w:rPr>
                <w:rFonts w:ascii="Arial" w:hAnsi="Arial" w:cs="Arial"/>
                <w:color w:val="264A60"/>
                <w:sz w:val="24"/>
                <w:szCs w:val="24"/>
              </w:rPr>
            </w:pPr>
            <w:r w:rsidRPr="00CB0F98">
              <w:rPr>
                <w:rFonts w:ascii="Arial" w:hAnsi="Arial" w:cs="Arial"/>
                <w:color w:val="264A60"/>
                <w:sz w:val="24"/>
                <w:szCs w:val="24"/>
              </w:rPr>
              <w:t>Valid N (listwise)</w:t>
            </w:r>
          </w:p>
        </w:tc>
        <w:tc>
          <w:tcPr>
            <w:tcW w:w="1185" w:type="dxa"/>
            <w:tcBorders>
              <w:top w:val="single" w:sz="8" w:space="0" w:color="AEAEAE"/>
              <w:left w:val="nil"/>
              <w:bottom w:val="single" w:sz="8" w:space="0" w:color="152935"/>
              <w:right w:val="single" w:sz="8" w:space="0" w:color="E0E0E0"/>
            </w:tcBorders>
            <w:shd w:val="clear" w:color="auto" w:fill="F9F9FB"/>
          </w:tcPr>
          <w:p w:rsidR="00CB0F98" w:rsidRPr="00CB0F98" w:rsidRDefault="00CB0F98" w:rsidP="00CB0F98">
            <w:pPr>
              <w:autoSpaceDE w:val="0"/>
              <w:autoSpaceDN w:val="0"/>
              <w:adjustRightInd w:val="0"/>
              <w:spacing w:after="0" w:line="320" w:lineRule="atLeast"/>
              <w:ind w:left="60" w:right="60"/>
              <w:jc w:val="right"/>
              <w:rPr>
                <w:rFonts w:ascii="Arial" w:hAnsi="Arial" w:cs="Arial"/>
                <w:color w:val="010205"/>
                <w:sz w:val="24"/>
                <w:szCs w:val="24"/>
              </w:rPr>
            </w:pPr>
            <w:r w:rsidRPr="00CB0F98">
              <w:rPr>
                <w:rFonts w:ascii="Arial" w:hAnsi="Arial" w:cs="Arial"/>
                <w:color w:val="010205"/>
                <w:sz w:val="24"/>
                <w:szCs w:val="24"/>
              </w:rPr>
              <w:t>36</w:t>
            </w:r>
          </w:p>
        </w:tc>
        <w:tc>
          <w:tcPr>
            <w:tcW w:w="1185"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CB0F98" w:rsidRPr="00CB0F98" w:rsidRDefault="00CB0F98" w:rsidP="00CB0F98">
            <w:pPr>
              <w:autoSpaceDE w:val="0"/>
              <w:autoSpaceDN w:val="0"/>
              <w:adjustRightInd w:val="0"/>
              <w:spacing w:after="0" w:line="240" w:lineRule="auto"/>
              <w:rPr>
                <w:rFonts w:ascii="Times New Roman" w:hAnsi="Times New Roman" w:cs="Times New Roman"/>
                <w:sz w:val="24"/>
                <w:szCs w:val="24"/>
              </w:rPr>
            </w:pPr>
          </w:p>
        </w:tc>
        <w:tc>
          <w:tcPr>
            <w:tcW w:w="1185"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CB0F98" w:rsidRPr="00CB0F98" w:rsidRDefault="00CB0F98" w:rsidP="00CB0F98">
            <w:pPr>
              <w:autoSpaceDE w:val="0"/>
              <w:autoSpaceDN w:val="0"/>
              <w:adjustRightInd w:val="0"/>
              <w:spacing w:after="0" w:line="240" w:lineRule="auto"/>
              <w:rPr>
                <w:rFonts w:ascii="Times New Roman" w:hAnsi="Times New Roman" w:cs="Times New Roman"/>
                <w:sz w:val="24"/>
                <w:szCs w:val="24"/>
              </w:rPr>
            </w:pPr>
          </w:p>
        </w:tc>
        <w:tc>
          <w:tcPr>
            <w:tcW w:w="1272"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CB0F98" w:rsidRPr="00CB0F98" w:rsidRDefault="00CB0F98" w:rsidP="00CB0F98">
            <w:pPr>
              <w:autoSpaceDE w:val="0"/>
              <w:autoSpaceDN w:val="0"/>
              <w:adjustRightInd w:val="0"/>
              <w:spacing w:after="0" w:line="240" w:lineRule="auto"/>
              <w:rPr>
                <w:rFonts w:ascii="Times New Roman" w:hAnsi="Times New Roman" w:cs="Times New Roman"/>
                <w:sz w:val="24"/>
                <w:szCs w:val="24"/>
              </w:rPr>
            </w:pPr>
          </w:p>
        </w:tc>
        <w:tc>
          <w:tcPr>
            <w:tcW w:w="1551" w:type="dxa"/>
            <w:tcBorders>
              <w:top w:val="single" w:sz="8" w:space="0" w:color="AEAEAE"/>
              <w:left w:val="single" w:sz="8" w:space="0" w:color="E0E0E0"/>
              <w:bottom w:val="single" w:sz="8" w:space="0" w:color="152935"/>
              <w:right w:val="nil"/>
            </w:tcBorders>
            <w:shd w:val="clear" w:color="auto" w:fill="F9F9FB"/>
            <w:vAlign w:val="center"/>
          </w:tcPr>
          <w:p w:rsidR="00CB0F98" w:rsidRPr="00CB0F98" w:rsidRDefault="00CB0F98" w:rsidP="00CB0F98">
            <w:pPr>
              <w:autoSpaceDE w:val="0"/>
              <w:autoSpaceDN w:val="0"/>
              <w:adjustRightInd w:val="0"/>
              <w:spacing w:after="0" w:line="240" w:lineRule="auto"/>
              <w:rPr>
                <w:rFonts w:ascii="Times New Roman" w:hAnsi="Times New Roman" w:cs="Times New Roman"/>
                <w:sz w:val="24"/>
                <w:szCs w:val="24"/>
              </w:rPr>
            </w:pPr>
          </w:p>
        </w:tc>
      </w:tr>
    </w:tbl>
    <w:p w:rsidR="00571960" w:rsidRPr="00571960" w:rsidRDefault="00571960" w:rsidP="00571960">
      <w:pPr>
        <w:autoSpaceDE w:val="0"/>
        <w:autoSpaceDN w:val="0"/>
        <w:adjustRightInd w:val="0"/>
        <w:spacing w:after="0" w:line="240" w:lineRule="auto"/>
        <w:rPr>
          <w:rFonts w:ascii="Times New Roman" w:hAnsi="Times New Roman" w:cs="Times New Roman"/>
          <w:sz w:val="24"/>
          <w:szCs w:val="24"/>
        </w:rPr>
      </w:pPr>
    </w:p>
    <w:tbl>
      <w:tblPr>
        <w:tblW w:w="12620" w:type="dxa"/>
        <w:tblInd w:w="-1620" w:type="dxa"/>
        <w:tblLayout w:type="fixed"/>
        <w:tblCellMar>
          <w:left w:w="0" w:type="dxa"/>
          <w:right w:w="0" w:type="dxa"/>
        </w:tblCellMar>
        <w:tblLook w:val="0000" w:firstRow="0" w:lastRow="0" w:firstColumn="0" w:lastColumn="0" w:noHBand="0" w:noVBand="0"/>
      </w:tblPr>
      <w:tblGrid>
        <w:gridCol w:w="798"/>
        <w:gridCol w:w="1107"/>
        <w:gridCol w:w="1107"/>
        <w:gridCol w:w="1596"/>
        <w:gridCol w:w="1596"/>
        <w:gridCol w:w="1596"/>
        <w:gridCol w:w="1107"/>
        <w:gridCol w:w="1107"/>
        <w:gridCol w:w="1107"/>
        <w:gridCol w:w="1499"/>
      </w:tblGrid>
      <w:tr w:rsidR="00571960" w:rsidRPr="00571960" w:rsidTr="00CE04E5">
        <w:tblPrEx>
          <w:tblCellMar>
            <w:top w:w="0" w:type="dxa"/>
            <w:bottom w:w="0" w:type="dxa"/>
          </w:tblCellMar>
        </w:tblPrEx>
        <w:trPr>
          <w:cantSplit/>
        </w:trPr>
        <w:tc>
          <w:tcPr>
            <w:tcW w:w="12620" w:type="dxa"/>
            <w:gridSpan w:val="10"/>
            <w:tcBorders>
              <w:top w:val="nil"/>
              <w:left w:val="nil"/>
              <w:bottom w:val="nil"/>
              <w:right w:val="nil"/>
            </w:tcBorders>
            <w:shd w:val="clear" w:color="auto" w:fill="FFFFFF"/>
            <w:vAlign w:val="center"/>
          </w:tcPr>
          <w:p w:rsidR="00571960" w:rsidRPr="00571960" w:rsidRDefault="00571960" w:rsidP="00571960">
            <w:pPr>
              <w:autoSpaceDE w:val="0"/>
              <w:autoSpaceDN w:val="0"/>
              <w:adjustRightInd w:val="0"/>
              <w:spacing w:after="0" w:line="320" w:lineRule="atLeast"/>
              <w:ind w:left="60" w:right="60"/>
              <w:jc w:val="center"/>
              <w:rPr>
                <w:rFonts w:ascii="Arial" w:hAnsi="Arial" w:cs="Arial"/>
                <w:color w:val="010205"/>
                <w:sz w:val="28"/>
                <w:szCs w:val="28"/>
              </w:rPr>
            </w:pPr>
            <w:r w:rsidRPr="00571960">
              <w:rPr>
                <w:rFonts w:ascii="Arial" w:hAnsi="Arial" w:cs="Arial"/>
                <w:b/>
                <w:bCs/>
                <w:color w:val="010205"/>
                <w:sz w:val="28"/>
                <w:szCs w:val="28"/>
              </w:rPr>
              <w:t>Model Summary</w:t>
            </w:r>
          </w:p>
        </w:tc>
      </w:tr>
      <w:tr w:rsidR="00571960" w:rsidRPr="00571960" w:rsidTr="00CE04E5">
        <w:tblPrEx>
          <w:tblCellMar>
            <w:top w:w="0" w:type="dxa"/>
            <w:bottom w:w="0" w:type="dxa"/>
          </w:tblCellMar>
        </w:tblPrEx>
        <w:trPr>
          <w:cantSplit/>
        </w:trPr>
        <w:tc>
          <w:tcPr>
            <w:tcW w:w="798" w:type="dxa"/>
            <w:vMerge w:val="restart"/>
            <w:tcBorders>
              <w:top w:val="nil"/>
              <w:left w:val="nil"/>
              <w:bottom w:val="nil"/>
              <w:right w:val="nil"/>
            </w:tcBorders>
            <w:shd w:val="clear" w:color="auto" w:fill="FFFFFF"/>
            <w:vAlign w:val="bottom"/>
          </w:tcPr>
          <w:p w:rsidR="00571960" w:rsidRPr="00571960" w:rsidRDefault="00571960" w:rsidP="00571960">
            <w:pPr>
              <w:autoSpaceDE w:val="0"/>
              <w:autoSpaceDN w:val="0"/>
              <w:adjustRightInd w:val="0"/>
              <w:spacing w:after="0" w:line="320" w:lineRule="atLeast"/>
              <w:ind w:left="60" w:right="60"/>
              <w:rPr>
                <w:rFonts w:ascii="Arial" w:hAnsi="Arial" w:cs="Arial"/>
                <w:color w:val="264A60"/>
                <w:sz w:val="24"/>
                <w:szCs w:val="24"/>
              </w:rPr>
            </w:pPr>
            <w:r w:rsidRPr="00571960">
              <w:rPr>
                <w:rFonts w:ascii="Arial" w:hAnsi="Arial" w:cs="Arial"/>
                <w:color w:val="264A60"/>
                <w:sz w:val="24"/>
                <w:szCs w:val="24"/>
              </w:rPr>
              <w:t>Model</w:t>
            </w:r>
          </w:p>
        </w:tc>
        <w:tc>
          <w:tcPr>
            <w:tcW w:w="1107" w:type="dxa"/>
            <w:vMerge w:val="restart"/>
            <w:tcBorders>
              <w:top w:val="nil"/>
              <w:left w:val="nil"/>
              <w:bottom w:val="nil"/>
              <w:right w:val="single" w:sz="8" w:space="0" w:color="E0E0E0"/>
            </w:tcBorders>
            <w:shd w:val="clear" w:color="auto" w:fill="FFFFFF"/>
            <w:vAlign w:val="bottom"/>
          </w:tcPr>
          <w:p w:rsidR="00571960" w:rsidRPr="00571960" w:rsidRDefault="00571960" w:rsidP="00571960">
            <w:pPr>
              <w:autoSpaceDE w:val="0"/>
              <w:autoSpaceDN w:val="0"/>
              <w:adjustRightInd w:val="0"/>
              <w:spacing w:after="0" w:line="320" w:lineRule="atLeast"/>
              <w:ind w:left="60" w:right="60"/>
              <w:jc w:val="center"/>
              <w:rPr>
                <w:rFonts w:ascii="Arial" w:hAnsi="Arial" w:cs="Arial"/>
                <w:color w:val="264A60"/>
                <w:sz w:val="24"/>
                <w:szCs w:val="24"/>
              </w:rPr>
            </w:pPr>
            <w:r w:rsidRPr="00571960">
              <w:rPr>
                <w:rFonts w:ascii="Arial" w:hAnsi="Arial" w:cs="Arial"/>
                <w:color w:val="264A60"/>
                <w:sz w:val="24"/>
                <w:szCs w:val="24"/>
              </w:rPr>
              <w:t>R</w:t>
            </w:r>
          </w:p>
        </w:tc>
        <w:tc>
          <w:tcPr>
            <w:tcW w:w="1107" w:type="dxa"/>
            <w:vMerge w:val="restart"/>
            <w:tcBorders>
              <w:top w:val="nil"/>
              <w:left w:val="single" w:sz="8" w:space="0" w:color="E0E0E0"/>
              <w:bottom w:val="nil"/>
              <w:right w:val="single" w:sz="8" w:space="0" w:color="E0E0E0"/>
            </w:tcBorders>
            <w:shd w:val="clear" w:color="auto" w:fill="FFFFFF"/>
            <w:vAlign w:val="bottom"/>
          </w:tcPr>
          <w:p w:rsidR="00571960" w:rsidRPr="00571960" w:rsidRDefault="00571960" w:rsidP="00571960">
            <w:pPr>
              <w:autoSpaceDE w:val="0"/>
              <w:autoSpaceDN w:val="0"/>
              <w:adjustRightInd w:val="0"/>
              <w:spacing w:after="0" w:line="320" w:lineRule="atLeast"/>
              <w:ind w:left="60" w:right="60"/>
              <w:jc w:val="center"/>
              <w:rPr>
                <w:rFonts w:ascii="Arial" w:hAnsi="Arial" w:cs="Arial"/>
                <w:color w:val="264A60"/>
                <w:sz w:val="24"/>
                <w:szCs w:val="24"/>
              </w:rPr>
            </w:pPr>
            <w:r w:rsidRPr="00571960">
              <w:rPr>
                <w:rFonts w:ascii="Arial" w:hAnsi="Arial" w:cs="Arial"/>
                <w:color w:val="264A60"/>
                <w:sz w:val="24"/>
                <w:szCs w:val="24"/>
              </w:rPr>
              <w:t>R Square</w:t>
            </w:r>
          </w:p>
        </w:tc>
        <w:tc>
          <w:tcPr>
            <w:tcW w:w="1596" w:type="dxa"/>
            <w:vMerge w:val="restart"/>
            <w:tcBorders>
              <w:top w:val="nil"/>
              <w:left w:val="single" w:sz="8" w:space="0" w:color="E0E0E0"/>
              <w:bottom w:val="nil"/>
              <w:right w:val="single" w:sz="8" w:space="0" w:color="E0E0E0"/>
            </w:tcBorders>
            <w:shd w:val="clear" w:color="auto" w:fill="FFFFFF"/>
            <w:vAlign w:val="bottom"/>
          </w:tcPr>
          <w:p w:rsidR="00571960" w:rsidRPr="00571960" w:rsidRDefault="00571960" w:rsidP="00571960">
            <w:pPr>
              <w:autoSpaceDE w:val="0"/>
              <w:autoSpaceDN w:val="0"/>
              <w:adjustRightInd w:val="0"/>
              <w:spacing w:after="0" w:line="320" w:lineRule="atLeast"/>
              <w:ind w:left="60" w:right="60"/>
              <w:jc w:val="center"/>
              <w:rPr>
                <w:rFonts w:ascii="Arial" w:hAnsi="Arial" w:cs="Arial"/>
                <w:color w:val="264A60"/>
                <w:sz w:val="24"/>
                <w:szCs w:val="24"/>
              </w:rPr>
            </w:pPr>
            <w:r w:rsidRPr="00571960">
              <w:rPr>
                <w:rFonts w:ascii="Arial" w:hAnsi="Arial" w:cs="Arial"/>
                <w:color w:val="264A60"/>
                <w:sz w:val="24"/>
                <w:szCs w:val="24"/>
              </w:rPr>
              <w:t>Adjusted R Square</w:t>
            </w:r>
          </w:p>
        </w:tc>
        <w:tc>
          <w:tcPr>
            <w:tcW w:w="1596" w:type="dxa"/>
            <w:vMerge w:val="restart"/>
            <w:tcBorders>
              <w:top w:val="nil"/>
              <w:left w:val="single" w:sz="8" w:space="0" w:color="E0E0E0"/>
              <w:bottom w:val="nil"/>
              <w:right w:val="single" w:sz="8" w:space="0" w:color="E0E0E0"/>
            </w:tcBorders>
            <w:shd w:val="clear" w:color="auto" w:fill="FFFFFF"/>
            <w:vAlign w:val="bottom"/>
          </w:tcPr>
          <w:p w:rsidR="00571960" w:rsidRPr="00571960" w:rsidRDefault="00571960" w:rsidP="00571960">
            <w:pPr>
              <w:autoSpaceDE w:val="0"/>
              <w:autoSpaceDN w:val="0"/>
              <w:adjustRightInd w:val="0"/>
              <w:spacing w:after="0" w:line="320" w:lineRule="atLeast"/>
              <w:ind w:left="60" w:right="60"/>
              <w:jc w:val="center"/>
              <w:rPr>
                <w:rFonts w:ascii="Arial" w:hAnsi="Arial" w:cs="Arial"/>
                <w:color w:val="264A60"/>
                <w:sz w:val="24"/>
                <w:szCs w:val="24"/>
              </w:rPr>
            </w:pPr>
            <w:r w:rsidRPr="00571960">
              <w:rPr>
                <w:rFonts w:ascii="Arial" w:hAnsi="Arial" w:cs="Arial"/>
                <w:color w:val="264A60"/>
                <w:sz w:val="24"/>
                <w:szCs w:val="24"/>
              </w:rPr>
              <w:t>Std. Error of the Estimate</w:t>
            </w:r>
          </w:p>
        </w:tc>
        <w:tc>
          <w:tcPr>
            <w:tcW w:w="6416" w:type="dxa"/>
            <w:gridSpan w:val="5"/>
            <w:tcBorders>
              <w:top w:val="nil"/>
              <w:left w:val="single" w:sz="8" w:space="0" w:color="E0E0E0"/>
              <w:bottom w:val="nil"/>
              <w:right w:val="nil"/>
            </w:tcBorders>
            <w:shd w:val="clear" w:color="auto" w:fill="FFFFFF"/>
            <w:vAlign w:val="bottom"/>
          </w:tcPr>
          <w:p w:rsidR="00571960" w:rsidRPr="00571960" w:rsidRDefault="00571960" w:rsidP="00571960">
            <w:pPr>
              <w:autoSpaceDE w:val="0"/>
              <w:autoSpaceDN w:val="0"/>
              <w:adjustRightInd w:val="0"/>
              <w:spacing w:after="0" w:line="320" w:lineRule="atLeast"/>
              <w:ind w:left="60" w:right="60"/>
              <w:jc w:val="center"/>
              <w:rPr>
                <w:rFonts w:ascii="Arial" w:hAnsi="Arial" w:cs="Arial"/>
                <w:color w:val="264A60"/>
                <w:sz w:val="24"/>
                <w:szCs w:val="24"/>
              </w:rPr>
            </w:pPr>
            <w:r w:rsidRPr="00571960">
              <w:rPr>
                <w:rFonts w:ascii="Arial" w:hAnsi="Arial" w:cs="Arial"/>
                <w:color w:val="264A60"/>
                <w:sz w:val="24"/>
                <w:szCs w:val="24"/>
              </w:rPr>
              <w:t>Change Statistics</w:t>
            </w:r>
          </w:p>
        </w:tc>
      </w:tr>
      <w:tr w:rsidR="00571960" w:rsidRPr="00571960" w:rsidTr="00CE04E5">
        <w:tblPrEx>
          <w:tblCellMar>
            <w:top w:w="0" w:type="dxa"/>
            <w:bottom w:w="0" w:type="dxa"/>
          </w:tblCellMar>
        </w:tblPrEx>
        <w:trPr>
          <w:cantSplit/>
        </w:trPr>
        <w:tc>
          <w:tcPr>
            <w:tcW w:w="798" w:type="dxa"/>
            <w:vMerge/>
            <w:tcBorders>
              <w:top w:val="nil"/>
              <w:left w:val="nil"/>
              <w:bottom w:val="nil"/>
              <w:right w:val="nil"/>
            </w:tcBorders>
            <w:shd w:val="clear" w:color="auto" w:fill="FFFFFF"/>
            <w:vAlign w:val="bottom"/>
          </w:tcPr>
          <w:p w:rsidR="00571960" w:rsidRPr="00571960" w:rsidRDefault="00571960" w:rsidP="00571960">
            <w:pPr>
              <w:autoSpaceDE w:val="0"/>
              <w:autoSpaceDN w:val="0"/>
              <w:adjustRightInd w:val="0"/>
              <w:spacing w:after="0" w:line="240" w:lineRule="auto"/>
              <w:rPr>
                <w:rFonts w:ascii="Arial" w:hAnsi="Arial" w:cs="Arial"/>
                <w:color w:val="264A60"/>
                <w:sz w:val="24"/>
                <w:szCs w:val="24"/>
              </w:rPr>
            </w:pPr>
          </w:p>
        </w:tc>
        <w:tc>
          <w:tcPr>
            <w:tcW w:w="1107" w:type="dxa"/>
            <w:vMerge/>
            <w:tcBorders>
              <w:top w:val="nil"/>
              <w:left w:val="nil"/>
              <w:bottom w:val="nil"/>
              <w:right w:val="single" w:sz="8" w:space="0" w:color="E0E0E0"/>
            </w:tcBorders>
            <w:shd w:val="clear" w:color="auto" w:fill="FFFFFF"/>
            <w:vAlign w:val="bottom"/>
          </w:tcPr>
          <w:p w:rsidR="00571960" w:rsidRPr="00571960" w:rsidRDefault="00571960" w:rsidP="00571960">
            <w:pPr>
              <w:autoSpaceDE w:val="0"/>
              <w:autoSpaceDN w:val="0"/>
              <w:adjustRightInd w:val="0"/>
              <w:spacing w:after="0" w:line="240" w:lineRule="auto"/>
              <w:rPr>
                <w:rFonts w:ascii="Arial" w:hAnsi="Arial" w:cs="Arial"/>
                <w:color w:val="264A60"/>
                <w:sz w:val="24"/>
                <w:szCs w:val="24"/>
              </w:rPr>
            </w:pPr>
          </w:p>
        </w:tc>
        <w:tc>
          <w:tcPr>
            <w:tcW w:w="1107" w:type="dxa"/>
            <w:vMerge/>
            <w:tcBorders>
              <w:top w:val="nil"/>
              <w:left w:val="single" w:sz="8" w:space="0" w:color="E0E0E0"/>
              <w:bottom w:val="nil"/>
              <w:right w:val="single" w:sz="8" w:space="0" w:color="E0E0E0"/>
            </w:tcBorders>
            <w:shd w:val="clear" w:color="auto" w:fill="FFFFFF"/>
            <w:vAlign w:val="bottom"/>
          </w:tcPr>
          <w:p w:rsidR="00571960" w:rsidRPr="00571960" w:rsidRDefault="00571960" w:rsidP="00571960">
            <w:pPr>
              <w:autoSpaceDE w:val="0"/>
              <w:autoSpaceDN w:val="0"/>
              <w:adjustRightInd w:val="0"/>
              <w:spacing w:after="0" w:line="240" w:lineRule="auto"/>
              <w:rPr>
                <w:rFonts w:ascii="Arial" w:hAnsi="Arial" w:cs="Arial"/>
                <w:color w:val="264A60"/>
                <w:sz w:val="24"/>
                <w:szCs w:val="24"/>
              </w:rPr>
            </w:pPr>
          </w:p>
        </w:tc>
        <w:tc>
          <w:tcPr>
            <w:tcW w:w="1596" w:type="dxa"/>
            <w:vMerge/>
            <w:tcBorders>
              <w:top w:val="nil"/>
              <w:left w:val="single" w:sz="8" w:space="0" w:color="E0E0E0"/>
              <w:bottom w:val="nil"/>
              <w:right w:val="single" w:sz="8" w:space="0" w:color="E0E0E0"/>
            </w:tcBorders>
            <w:shd w:val="clear" w:color="auto" w:fill="FFFFFF"/>
            <w:vAlign w:val="bottom"/>
          </w:tcPr>
          <w:p w:rsidR="00571960" w:rsidRPr="00571960" w:rsidRDefault="00571960" w:rsidP="00571960">
            <w:pPr>
              <w:autoSpaceDE w:val="0"/>
              <w:autoSpaceDN w:val="0"/>
              <w:adjustRightInd w:val="0"/>
              <w:spacing w:after="0" w:line="240" w:lineRule="auto"/>
              <w:rPr>
                <w:rFonts w:ascii="Arial" w:hAnsi="Arial" w:cs="Arial"/>
                <w:color w:val="264A60"/>
                <w:sz w:val="24"/>
                <w:szCs w:val="24"/>
              </w:rPr>
            </w:pPr>
          </w:p>
        </w:tc>
        <w:tc>
          <w:tcPr>
            <w:tcW w:w="1596" w:type="dxa"/>
            <w:vMerge/>
            <w:tcBorders>
              <w:top w:val="nil"/>
              <w:left w:val="single" w:sz="8" w:space="0" w:color="E0E0E0"/>
              <w:bottom w:val="nil"/>
              <w:right w:val="single" w:sz="8" w:space="0" w:color="E0E0E0"/>
            </w:tcBorders>
            <w:shd w:val="clear" w:color="auto" w:fill="FFFFFF"/>
            <w:vAlign w:val="bottom"/>
          </w:tcPr>
          <w:p w:rsidR="00571960" w:rsidRPr="00571960" w:rsidRDefault="00571960" w:rsidP="00571960">
            <w:pPr>
              <w:autoSpaceDE w:val="0"/>
              <w:autoSpaceDN w:val="0"/>
              <w:adjustRightInd w:val="0"/>
              <w:spacing w:after="0" w:line="240" w:lineRule="auto"/>
              <w:rPr>
                <w:rFonts w:ascii="Arial" w:hAnsi="Arial" w:cs="Arial"/>
                <w:color w:val="264A60"/>
                <w:sz w:val="24"/>
                <w:szCs w:val="24"/>
              </w:rPr>
            </w:pPr>
          </w:p>
        </w:tc>
        <w:tc>
          <w:tcPr>
            <w:tcW w:w="1596" w:type="dxa"/>
            <w:tcBorders>
              <w:top w:val="nil"/>
              <w:left w:val="single" w:sz="8" w:space="0" w:color="E0E0E0"/>
              <w:bottom w:val="single" w:sz="8" w:space="0" w:color="152935"/>
              <w:right w:val="single" w:sz="8" w:space="0" w:color="E0E0E0"/>
            </w:tcBorders>
            <w:shd w:val="clear" w:color="auto" w:fill="FFFFFF"/>
            <w:vAlign w:val="bottom"/>
          </w:tcPr>
          <w:p w:rsidR="00571960" w:rsidRPr="00571960" w:rsidRDefault="00571960" w:rsidP="00571960">
            <w:pPr>
              <w:autoSpaceDE w:val="0"/>
              <w:autoSpaceDN w:val="0"/>
              <w:adjustRightInd w:val="0"/>
              <w:spacing w:after="0" w:line="320" w:lineRule="atLeast"/>
              <w:ind w:left="60" w:right="60"/>
              <w:jc w:val="center"/>
              <w:rPr>
                <w:rFonts w:ascii="Arial" w:hAnsi="Arial" w:cs="Arial"/>
                <w:color w:val="264A60"/>
                <w:sz w:val="24"/>
                <w:szCs w:val="24"/>
              </w:rPr>
            </w:pPr>
            <w:r w:rsidRPr="00571960">
              <w:rPr>
                <w:rFonts w:ascii="Arial" w:hAnsi="Arial" w:cs="Arial"/>
                <w:color w:val="264A60"/>
                <w:sz w:val="24"/>
                <w:szCs w:val="24"/>
              </w:rPr>
              <w:t>R Square Change</w:t>
            </w:r>
          </w:p>
        </w:tc>
        <w:tc>
          <w:tcPr>
            <w:tcW w:w="1107" w:type="dxa"/>
            <w:tcBorders>
              <w:top w:val="nil"/>
              <w:left w:val="single" w:sz="8" w:space="0" w:color="E0E0E0"/>
              <w:bottom w:val="single" w:sz="8" w:space="0" w:color="152935"/>
              <w:right w:val="single" w:sz="8" w:space="0" w:color="E0E0E0"/>
            </w:tcBorders>
            <w:shd w:val="clear" w:color="auto" w:fill="FFFFFF"/>
            <w:vAlign w:val="bottom"/>
          </w:tcPr>
          <w:p w:rsidR="00571960" w:rsidRPr="00571960" w:rsidRDefault="00571960" w:rsidP="00571960">
            <w:pPr>
              <w:autoSpaceDE w:val="0"/>
              <w:autoSpaceDN w:val="0"/>
              <w:adjustRightInd w:val="0"/>
              <w:spacing w:after="0" w:line="320" w:lineRule="atLeast"/>
              <w:ind w:left="60" w:right="60"/>
              <w:jc w:val="center"/>
              <w:rPr>
                <w:rFonts w:ascii="Arial" w:hAnsi="Arial" w:cs="Arial"/>
                <w:color w:val="264A60"/>
                <w:sz w:val="24"/>
                <w:szCs w:val="24"/>
              </w:rPr>
            </w:pPr>
            <w:r w:rsidRPr="00571960">
              <w:rPr>
                <w:rFonts w:ascii="Arial" w:hAnsi="Arial" w:cs="Arial"/>
                <w:color w:val="264A60"/>
                <w:sz w:val="24"/>
                <w:szCs w:val="24"/>
              </w:rPr>
              <w:t>F Change</w:t>
            </w:r>
          </w:p>
        </w:tc>
        <w:tc>
          <w:tcPr>
            <w:tcW w:w="1107" w:type="dxa"/>
            <w:tcBorders>
              <w:top w:val="nil"/>
              <w:left w:val="single" w:sz="8" w:space="0" w:color="E0E0E0"/>
              <w:bottom w:val="single" w:sz="8" w:space="0" w:color="152935"/>
              <w:right w:val="single" w:sz="8" w:space="0" w:color="E0E0E0"/>
            </w:tcBorders>
            <w:shd w:val="clear" w:color="auto" w:fill="FFFFFF"/>
            <w:vAlign w:val="bottom"/>
          </w:tcPr>
          <w:p w:rsidR="00571960" w:rsidRPr="00571960" w:rsidRDefault="00571960" w:rsidP="00571960">
            <w:pPr>
              <w:autoSpaceDE w:val="0"/>
              <w:autoSpaceDN w:val="0"/>
              <w:adjustRightInd w:val="0"/>
              <w:spacing w:after="0" w:line="320" w:lineRule="atLeast"/>
              <w:ind w:left="60" w:right="60"/>
              <w:jc w:val="center"/>
              <w:rPr>
                <w:rFonts w:ascii="Arial" w:hAnsi="Arial" w:cs="Arial"/>
                <w:color w:val="264A60"/>
                <w:sz w:val="24"/>
                <w:szCs w:val="24"/>
              </w:rPr>
            </w:pPr>
            <w:r w:rsidRPr="00571960">
              <w:rPr>
                <w:rFonts w:ascii="Arial" w:hAnsi="Arial" w:cs="Arial"/>
                <w:color w:val="264A60"/>
                <w:sz w:val="24"/>
                <w:szCs w:val="24"/>
              </w:rPr>
              <w:t>df1</w:t>
            </w:r>
          </w:p>
        </w:tc>
        <w:tc>
          <w:tcPr>
            <w:tcW w:w="1107" w:type="dxa"/>
            <w:tcBorders>
              <w:top w:val="nil"/>
              <w:left w:val="single" w:sz="8" w:space="0" w:color="E0E0E0"/>
              <w:bottom w:val="single" w:sz="8" w:space="0" w:color="152935"/>
              <w:right w:val="single" w:sz="8" w:space="0" w:color="E0E0E0"/>
            </w:tcBorders>
            <w:shd w:val="clear" w:color="auto" w:fill="FFFFFF"/>
            <w:vAlign w:val="bottom"/>
          </w:tcPr>
          <w:p w:rsidR="00571960" w:rsidRPr="00571960" w:rsidRDefault="00571960" w:rsidP="00571960">
            <w:pPr>
              <w:autoSpaceDE w:val="0"/>
              <w:autoSpaceDN w:val="0"/>
              <w:adjustRightInd w:val="0"/>
              <w:spacing w:after="0" w:line="320" w:lineRule="atLeast"/>
              <w:ind w:left="60" w:right="60"/>
              <w:jc w:val="center"/>
              <w:rPr>
                <w:rFonts w:ascii="Arial" w:hAnsi="Arial" w:cs="Arial"/>
                <w:color w:val="264A60"/>
                <w:sz w:val="24"/>
                <w:szCs w:val="24"/>
              </w:rPr>
            </w:pPr>
            <w:r w:rsidRPr="00571960">
              <w:rPr>
                <w:rFonts w:ascii="Arial" w:hAnsi="Arial" w:cs="Arial"/>
                <w:color w:val="264A60"/>
                <w:sz w:val="24"/>
                <w:szCs w:val="24"/>
              </w:rPr>
              <w:t>df2</w:t>
            </w:r>
          </w:p>
        </w:tc>
        <w:tc>
          <w:tcPr>
            <w:tcW w:w="1499" w:type="dxa"/>
            <w:tcBorders>
              <w:top w:val="nil"/>
              <w:left w:val="single" w:sz="8" w:space="0" w:color="E0E0E0"/>
              <w:bottom w:val="single" w:sz="8" w:space="0" w:color="152935"/>
              <w:right w:val="nil"/>
            </w:tcBorders>
            <w:shd w:val="clear" w:color="auto" w:fill="FFFFFF"/>
            <w:vAlign w:val="bottom"/>
          </w:tcPr>
          <w:p w:rsidR="00571960" w:rsidRPr="00571960" w:rsidRDefault="00571960" w:rsidP="00571960">
            <w:pPr>
              <w:autoSpaceDE w:val="0"/>
              <w:autoSpaceDN w:val="0"/>
              <w:adjustRightInd w:val="0"/>
              <w:spacing w:after="0" w:line="320" w:lineRule="atLeast"/>
              <w:ind w:left="60" w:right="60"/>
              <w:jc w:val="center"/>
              <w:rPr>
                <w:rFonts w:ascii="Arial" w:hAnsi="Arial" w:cs="Arial"/>
                <w:color w:val="264A60"/>
                <w:sz w:val="24"/>
                <w:szCs w:val="24"/>
              </w:rPr>
            </w:pPr>
            <w:r w:rsidRPr="00571960">
              <w:rPr>
                <w:rFonts w:ascii="Arial" w:hAnsi="Arial" w:cs="Arial"/>
                <w:color w:val="264A60"/>
                <w:sz w:val="24"/>
                <w:szCs w:val="24"/>
              </w:rPr>
              <w:t>Sig. F Change</w:t>
            </w:r>
          </w:p>
        </w:tc>
      </w:tr>
      <w:tr w:rsidR="00571960" w:rsidRPr="00571960" w:rsidTr="00CE04E5">
        <w:tblPrEx>
          <w:tblCellMar>
            <w:top w:w="0" w:type="dxa"/>
            <w:bottom w:w="0" w:type="dxa"/>
          </w:tblCellMar>
        </w:tblPrEx>
        <w:trPr>
          <w:cantSplit/>
        </w:trPr>
        <w:tc>
          <w:tcPr>
            <w:tcW w:w="798" w:type="dxa"/>
            <w:tcBorders>
              <w:top w:val="single" w:sz="8" w:space="0" w:color="152935"/>
              <w:left w:val="nil"/>
              <w:bottom w:val="single" w:sz="8" w:space="0" w:color="AEAEAE"/>
              <w:right w:val="nil"/>
            </w:tcBorders>
            <w:shd w:val="clear" w:color="auto" w:fill="E0E0E0"/>
          </w:tcPr>
          <w:p w:rsidR="00571960" w:rsidRPr="00571960" w:rsidRDefault="00571960" w:rsidP="00571960">
            <w:pPr>
              <w:autoSpaceDE w:val="0"/>
              <w:autoSpaceDN w:val="0"/>
              <w:adjustRightInd w:val="0"/>
              <w:spacing w:after="0" w:line="320" w:lineRule="atLeast"/>
              <w:ind w:left="60" w:right="60"/>
              <w:rPr>
                <w:rFonts w:ascii="Arial" w:hAnsi="Arial" w:cs="Arial"/>
                <w:color w:val="264A60"/>
                <w:sz w:val="24"/>
                <w:szCs w:val="24"/>
              </w:rPr>
            </w:pPr>
            <w:r w:rsidRPr="00571960">
              <w:rPr>
                <w:rFonts w:ascii="Arial" w:hAnsi="Arial" w:cs="Arial"/>
                <w:color w:val="264A60"/>
                <w:sz w:val="24"/>
                <w:szCs w:val="24"/>
              </w:rPr>
              <w:t>1</w:t>
            </w:r>
          </w:p>
        </w:tc>
        <w:tc>
          <w:tcPr>
            <w:tcW w:w="1107" w:type="dxa"/>
            <w:tcBorders>
              <w:top w:val="single" w:sz="8" w:space="0" w:color="152935"/>
              <w:left w:val="nil"/>
              <w:bottom w:val="single" w:sz="8" w:space="0" w:color="AEAEAE"/>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.985</w:t>
            </w:r>
            <w:r w:rsidRPr="00571960">
              <w:rPr>
                <w:rFonts w:ascii="Arial" w:hAnsi="Arial" w:cs="Arial"/>
                <w:color w:val="010205"/>
                <w:sz w:val="24"/>
                <w:szCs w:val="24"/>
                <w:vertAlign w:val="superscript"/>
              </w:rPr>
              <w:t>a</w:t>
            </w:r>
          </w:p>
        </w:tc>
        <w:tc>
          <w:tcPr>
            <w:tcW w:w="1107" w:type="dxa"/>
            <w:tcBorders>
              <w:top w:val="single" w:sz="8" w:space="0" w:color="152935"/>
              <w:left w:val="single" w:sz="8" w:space="0" w:color="E0E0E0"/>
              <w:bottom w:val="single" w:sz="8" w:space="0" w:color="AEAEAE"/>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.971</w:t>
            </w:r>
          </w:p>
        </w:tc>
        <w:tc>
          <w:tcPr>
            <w:tcW w:w="1596" w:type="dxa"/>
            <w:tcBorders>
              <w:top w:val="single" w:sz="8" w:space="0" w:color="152935"/>
              <w:left w:val="single" w:sz="8" w:space="0" w:color="E0E0E0"/>
              <w:bottom w:val="single" w:sz="8" w:space="0" w:color="AEAEAE"/>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.969</w:t>
            </w:r>
          </w:p>
        </w:tc>
        <w:tc>
          <w:tcPr>
            <w:tcW w:w="1596" w:type="dxa"/>
            <w:tcBorders>
              <w:top w:val="single" w:sz="8" w:space="0" w:color="152935"/>
              <w:left w:val="single" w:sz="8" w:space="0" w:color="E0E0E0"/>
              <w:bottom w:val="single" w:sz="8" w:space="0" w:color="AEAEAE"/>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10906.06050</w:t>
            </w:r>
          </w:p>
        </w:tc>
        <w:tc>
          <w:tcPr>
            <w:tcW w:w="1596" w:type="dxa"/>
            <w:tcBorders>
              <w:top w:val="single" w:sz="8" w:space="0" w:color="152935"/>
              <w:left w:val="single" w:sz="8" w:space="0" w:color="E0E0E0"/>
              <w:bottom w:val="single" w:sz="8" w:space="0" w:color="AEAEAE"/>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.971</w:t>
            </w:r>
          </w:p>
        </w:tc>
        <w:tc>
          <w:tcPr>
            <w:tcW w:w="1107" w:type="dxa"/>
            <w:tcBorders>
              <w:top w:val="single" w:sz="8" w:space="0" w:color="152935"/>
              <w:left w:val="single" w:sz="8" w:space="0" w:color="E0E0E0"/>
              <w:bottom w:val="single" w:sz="8" w:space="0" w:color="AEAEAE"/>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554.285</w:t>
            </w:r>
          </w:p>
        </w:tc>
        <w:tc>
          <w:tcPr>
            <w:tcW w:w="1107" w:type="dxa"/>
            <w:tcBorders>
              <w:top w:val="single" w:sz="8" w:space="0" w:color="152935"/>
              <w:left w:val="single" w:sz="8" w:space="0" w:color="E0E0E0"/>
              <w:bottom w:val="single" w:sz="8" w:space="0" w:color="AEAEAE"/>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2</w:t>
            </w:r>
          </w:p>
        </w:tc>
        <w:tc>
          <w:tcPr>
            <w:tcW w:w="1107" w:type="dxa"/>
            <w:tcBorders>
              <w:top w:val="single" w:sz="8" w:space="0" w:color="152935"/>
              <w:left w:val="single" w:sz="8" w:space="0" w:color="E0E0E0"/>
              <w:bottom w:val="single" w:sz="8" w:space="0" w:color="AEAEAE"/>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33</w:t>
            </w:r>
          </w:p>
        </w:tc>
        <w:tc>
          <w:tcPr>
            <w:tcW w:w="1499" w:type="dxa"/>
            <w:tcBorders>
              <w:top w:val="single" w:sz="8" w:space="0" w:color="152935"/>
              <w:left w:val="single" w:sz="8" w:space="0" w:color="E0E0E0"/>
              <w:bottom w:val="single" w:sz="8" w:space="0" w:color="AEAEAE"/>
              <w:right w:val="nil"/>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&lt;.001</w:t>
            </w:r>
          </w:p>
        </w:tc>
      </w:tr>
      <w:tr w:rsidR="00571960" w:rsidRPr="00571960" w:rsidTr="00CE04E5">
        <w:tblPrEx>
          <w:tblCellMar>
            <w:top w:w="0" w:type="dxa"/>
            <w:bottom w:w="0" w:type="dxa"/>
          </w:tblCellMar>
        </w:tblPrEx>
        <w:trPr>
          <w:cantSplit/>
        </w:trPr>
        <w:tc>
          <w:tcPr>
            <w:tcW w:w="798" w:type="dxa"/>
            <w:tcBorders>
              <w:top w:val="single" w:sz="8" w:space="0" w:color="AEAEAE"/>
              <w:left w:val="nil"/>
              <w:bottom w:val="single" w:sz="8" w:space="0" w:color="152935"/>
              <w:right w:val="nil"/>
            </w:tcBorders>
            <w:shd w:val="clear" w:color="auto" w:fill="E0E0E0"/>
          </w:tcPr>
          <w:p w:rsidR="00571960" w:rsidRPr="00571960" w:rsidRDefault="00571960" w:rsidP="00571960">
            <w:pPr>
              <w:autoSpaceDE w:val="0"/>
              <w:autoSpaceDN w:val="0"/>
              <w:adjustRightInd w:val="0"/>
              <w:spacing w:after="0" w:line="320" w:lineRule="atLeast"/>
              <w:ind w:left="60" w:right="60"/>
              <w:rPr>
                <w:rFonts w:ascii="Arial" w:hAnsi="Arial" w:cs="Arial"/>
                <w:color w:val="264A60"/>
                <w:sz w:val="24"/>
                <w:szCs w:val="24"/>
              </w:rPr>
            </w:pPr>
            <w:r w:rsidRPr="00571960">
              <w:rPr>
                <w:rFonts w:ascii="Arial" w:hAnsi="Arial" w:cs="Arial"/>
                <w:color w:val="264A60"/>
                <w:sz w:val="24"/>
                <w:szCs w:val="24"/>
              </w:rPr>
              <w:t>2</w:t>
            </w:r>
          </w:p>
        </w:tc>
        <w:tc>
          <w:tcPr>
            <w:tcW w:w="1107" w:type="dxa"/>
            <w:tcBorders>
              <w:top w:val="single" w:sz="8" w:space="0" w:color="AEAEAE"/>
              <w:left w:val="nil"/>
              <w:bottom w:val="single" w:sz="8" w:space="0" w:color="152935"/>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.996</w:t>
            </w:r>
            <w:r w:rsidRPr="00571960">
              <w:rPr>
                <w:rFonts w:ascii="Arial" w:hAnsi="Arial" w:cs="Arial"/>
                <w:color w:val="010205"/>
                <w:sz w:val="24"/>
                <w:szCs w:val="24"/>
                <w:vertAlign w:val="superscript"/>
              </w:rPr>
              <w:t>b</w:t>
            </w:r>
          </w:p>
        </w:tc>
        <w:tc>
          <w:tcPr>
            <w:tcW w:w="1107" w:type="dxa"/>
            <w:tcBorders>
              <w:top w:val="single" w:sz="8" w:space="0" w:color="AEAEAE"/>
              <w:left w:val="single" w:sz="8" w:space="0" w:color="E0E0E0"/>
              <w:bottom w:val="single" w:sz="8" w:space="0" w:color="152935"/>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.992</w:t>
            </w:r>
          </w:p>
        </w:tc>
        <w:tc>
          <w:tcPr>
            <w:tcW w:w="1596" w:type="dxa"/>
            <w:tcBorders>
              <w:top w:val="single" w:sz="8" w:space="0" w:color="AEAEAE"/>
              <w:left w:val="single" w:sz="8" w:space="0" w:color="E0E0E0"/>
              <w:bottom w:val="single" w:sz="8" w:space="0" w:color="152935"/>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.991</w:t>
            </w:r>
          </w:p>
        </w:tc>
        <w:tc>
          <w:tcPr>
            <w:tcW w:w="1596" w:type="dxa"/>
            <w:tcBorders>
              <w:top w:val="single" w:sz="8" w:space="0" w:color="AEAEAE"/>
              <w:left w:val="single" w:sz="8" w:space="0" w:color="E0E0E0"/>
              <w:bottom w:val="single" w:sz="8" w:space="0" w:color="152935"/>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5982.56815</w:t>
            </w:r>
          </w:p>
        </w:tc>
        <w:tc>
          <w:tcPr>
            <w:tcW w:w="1596" w:type="dxa"/>
            <w:tcBorders>
              <w:top w:val="single" w:sz="8" w:space="0" w:color="AEAEAE"/>
              <w:left w:val="single" w:sz="8" w:space="0" w:color="E0E0E0"/>
              <w:bottom w:val="single" w:sz="8" w:space="0" w:color="152935"/>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.020</w:t>
            </w:r>
          </w:p>
        </w:tc>
        <w:tc>
          <w:tcPr>
            <w:tcW w:w="1107" w:type="dxa"/>
            <w:tcBorders>
              <w:top w:val="single" w:sz="8" w:space="0" w:color="AEAEAE"/>
              <w:left w:val="single" w:sz="8" w:space="0" w:color="E0E0E0"/>
              <w:bottom w:val="single" w:sz="8" w:space="0" w:color="152935"/>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77.667</w:t>
            </w:r>
          </w:p>
        </w:tc>
        <w:tc>
          <w:tcPr>
            <w:tcW w:w="1107" w:type="dxa"/>
            <w:tcBorders>
              <w:top w:val="single" w:sz="8" w:space="0" w:color="AEAEAE"/>
              <w:left w:val="single" w:sz="8" w:space="0" w:color="E0E0E0"/>
              <w:bottom w:val="single" w:sz="8" w:space="0" w:color="152935"/>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1</w:t>
            </w:r>
          </w:p>
        </w:tc>
        <w:tc>
          <w:tcPr>
            <w:tcW w:w="1107" w:type="dxa"/>
            <w:tcBorders>
              <w:top w:val="single" w:sz="8" w:space="0" w:color="AEAEAE"/>
              <w:left w:val="single" w:sz="8" w:space="0" w:color="E0E0E0"/>
              <w:bottom w:val="single" w:sz="8" w:space="0" w:color="152935"/>
              <w:right w:val="single" w:sz="8" w:space="0" w:color="E0E0E0"/>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32</w:t>
            </w:r>
          </w:p>
        </w:tc>
        <w:tc>
          <w:tcPr>
            <w:tcW w:w="1499" w:type="dxa"/>
            <w:tcBorders>
              <w:top w:val="single" w:sz="8" w:space="0" w:color="AEAEAE"/>
              <w:left w:val="single" w:sz="8" w:space="0" w:color="E0E0E0"/>
              <w:bottom w:val="single" w:sz="8" w:space="0" w:color="152935"/>
              <w:right w:val="nil"/>
            </w:tcBorders>
            <w:shd w:val="clear" w:color="auto" w:fill="F9F9FB"/>
          </w:tcPr>
          <w:p w:rsidR="00571960" w:rsidRPr="00571960" w:rsidRDefault="00571960" w:rsidP="00571960">
            <w:pPr>
              <w:autoSpaceDE w:val="0"/>
              <w:autoSpaceDN w:val="0"/>
              <w:adjustRightInd w:val="0"/>
              <w:spacing w:after="0" w:line="320" w:lineRule="atLeast"/>
              <w:ind w:left="60" w:right="60"/>
              <w:jc w:val="right"/>
              <w:rPr>
                <w:rFonts w:ascii="Arial" w:hAnsi="Arial" w:cs="Arial"/>
                <w:color w:val="010205"/>
                <w:sz w:val="24"/>
                <w:szCs w:val="24"/>
              </w:rPr>
            </w:pPr>
            <w:r w:rsidRPr="00571960">
              <w:rPr>
                <w:rFonts w:ascii="Arial" w:hAnsi="Arial" w:cs="Arial"/>
                <w:color w:val="010205"/>
                <w:sz w:val="24"/>
                <w:szCs w:val="24"/>
              </w:rPr>
              <w:t>&lt;.001</w:t>
            </w:r>
          </w:p>
        </w:tc>
      </w:tr>
      <w:tr w:rsidR="00571960" w:rsidRPr="00571960" w:rsidTr="00CE04E5">
        <w:tblPrEx>
          <w:tblCellMar>
            <w:top w:w="0" w:type="dxa"/>
            <w:bottom w:w="0" w:type="dxa"/>
          </w:tblCellMar>
        </w:tblPrEx>
        <w:trPr>
          <w:cantSplit/>
        </w:trPr>
        <w:tc>
          <w:tcPr>
            <w:tcW w:w="12620" w:type="dxa"/>
            <w:gridSpan w:val="10"/>
            <w:tcBorders>
              <w:top w:val="nil"/>
              <w:left w:val="nil"/>
              <w:bottom w:val="nil"/>
              <w:right w:val="nil"/>
            </w:tcBorders>
            <w:shd w:val="clear" w:color="auto" w:fill="FFFFFF"/>
          </w:tcPr>
          <w:p w:rsidR="00571960" w:rsidRPr="00571960" w:rsidRDefault="00571960" w:rsidP="00571960">
            <w:pPr>
              <w:autoSpaceDE w:val="0"/>
              <w:autoSpaceDN w:val="0"/>
              <w:adjustRightInd w:val="0"/>
              <w:spacing w:after="0" w:line="320" w:lineRule="atLeast"/>
              <w:ind w:left="60" w:right="60"/>
              <w:rPr>
                <w:rFonts w:ascii="Arial" w:hAnsi="Arial" w:cs="Arial"/>
                <w:color w:val="010205"/>
                <w:sz w:val="24"/>
                <w:szCs w:val="24"/>
              </w:rPr>
            </w:pPr>
            <w:r w:rsidRPr="00571960">
              <w:rPr>
                <w:rFonts w:ascii="Arial" w:hAnsi="Arial" w:cs="Arial"/>
                <w:color w:val="010205"/>
                <w:sz w:val="24"/>
                <w:szCs w:val="24"/>
              </w:rPr>
              <w:t xml:space="preserve">a. Predictors: (Constant), </w:t>
            </w:r>
            <w:proofErr w:type="spellStart"/>
            <w:r w:rsidRPr="00571960">
              <w:rPr>
                <w:rFonts w:ascii="Arial" w:hAnsi="Arial" w:cs="Arial"/>
                <w:color w:val="010205"/>
                <w:sz w:val="24"/>
                <w:szCs w:val="24"/>
              </w:rPr>
              <w:t>Quality_c</w:t>
            </w:r>
            <w:proofErr w:type="spellEnd"/>
            <w:r w:rsidRPr="00571960">
              <w:rPr>
                <w:rFonts w:ascii="Arial" w:hAnsi="Arial" w:cs="Arial"/>
                <w:color w:val="010205"/>
                <w:sz w:val="24"/>
                <w:szCs w:val="24"/>
              </w:rPr>
              <w:t xml:space="preserve">, </w:t>
            </w:r>
            <w:proofErr w:type="spellStart"/>
            <w:r w:rsidRPr="00571960">
              <w:rPr>
                <w:rFonts w:ascii="Arial" w:hAnsi="Arial" w:cs="Arial"/>
                <w:color w:val="010205"/>
                <w:sz w:val="24"/>
                <w:szCs w:val="24"/>
              </w:rPr>
              <w:t>Size_c</w:t>
            </w:r>
            <w:proofErr w:type="spellEnd"/>
          </w:p>
        </w:tc>
      </w:tr>
      <w:tr w:rsidR="00571960" w:rsidRPr="00571960" w:rsidTr="00CE04E5">
        <w:tblPrEx>
          <w:tblCellMar>
            <w:top w:w="0" w:type="dxa"/>
            <w:bottom w:w="0" w:type="dxa"/>
          </w:tblCellMar>
        </w:tblPrEx>
        <w:trPr>
          <w:cantSplit/>
        </w:trPr>
        <w:tc>
          <w:tcPr>
            <w:tcW w:w="12620" w:type="dxa"/>
            <w:gridSpan w:val="10"/>
            <w:tcBorders>
              <w:top w:val="nil"/>
              <w:left w:val="nil"/>
              <w:bottom w:val="nil"/>
              <w:right w:val="nil"/>
            </w:tcBorders>
            <w:shd w:val="clear" w:color="auto" w:fill="FFFFFF"/>
          </w:tcPr>
          <w:p w:rsidR="00571960" w:rsidRPr="00571960" w:rsidRDefault="00571960" w:rsidP="00571960">
            <w:pPr>
              <w:autoSpaceDE w:val="0"/>
              <w:autoSpaceDN w:val="0"/>
              <w:adjustRightInd w:val="0"/>
              <w:spacing w:after="0" w:line="320" w:lineRule="atLeast"/>
              <w:ind w:left="60" w:right="60"/>
              <w:rPr>
                <w:rFonts w:ascii="Arial" w:hAnsi="Arial" w:cs="Arial"/>
                <w:color w:val="010205"/>
                <w:sz w:val="24"/>
                <w:szCs w:val="24"/>
              </w:rPr>
            </w:pPr>
            <w:r w:rsidRPr="00571960">
              <w:rPr>
                <w:rFonts w:ascii="Arial" w:hAnsi="Arial" w:cs="Arial"/>
                <w:color w:val="010205"/>
                <w:sz w:val="24"/>
                <w:szCs w:val="24"/>
              </w:rPr>
              <w:t xml:space="preserve">b. Predictors: (Constant), </w:t>
            </w:r>
            <w:proofErr w:type="spellStart"/>
            <w:r w:rsidRPr="00571960">
              <w:rPr>
                <w:rFonts w:ascii="Arial" w:hAnsi="Arial" w:cs="Arial"/>
                <w:color w:val="010205"/>
                <w:sz w:val="24"/>
                <w:szCs w:val="24"/>
              </w:rPr>
              <w:t>Quality_c</w:t>
            </w:r>
            <w:proofErr w:type="spellEnd"/>
            <w:r w:rsidRPr="00571960">
              <w:rPr>
                <w:rFonts w:ascii="Arial" w:hAnsi="Arial" w:cs="Arial"/>
                <w:color w:val="010205"/>
                <w:sz w:val="24"/>
                <w:szCs w:val="24"/>
              </w:rPr>
              <w:t xml:space="preserve">, </w:t>
            </w:r>
            <w:proofErr w:type="spellStart"/>
            <w:r w:rsidRPr="00571960">
              <w:rPr>
                <w:rFonts w:ascii="Arial" w:hAnsi="Arial" w:cs="Arial"/>
                <w:color w:val="010205"/>
                <w:sz w:val="24"/>
                <w:szCs w:val="24"/>
              </w:rPr>
              <w:t>Size_c</w:t>
            </w:r>
            <w:proofErr w:type="spellEnd"/>
            <w:r w:rsidRPr="00571960">
              <w:rPr>
                <w:rFonts w:ascii="Arial" w:hAnsi="Arial" w:cs="Arial"/>
                <w:color w:val="010205"/>
                <w:sz w:val="24"/>
                <w:szCs w:val="24"/>
              </w:rPr>
              <w:t xml:space="preserve">, </w:t>
            </w:r>
            <w:proofErr w:type="spellStart"/>
            <w:r w:rsidRPr="00571960">
              <w:rPr>
                <w:rFonts w:ascii="Arial" w:hAnsi="Arial" w:cs="Arial"/>
                <w:color w:val="010205"/>
                <w:sz w:val="24"/>
                <w:szCs w:val="24"/>
              </w:rPr>
              <w:t>Int_SizeXQuality</w:t>
            </w:r>
            <w:proofErr w:type="spellEnd"/>
          </w:p>
        </w:tc>
      </w:tr>
    </w:tbl>
    <w:p w:rsidR="00571960" w:rsidRDefault="00773A5F" w:rsidP="00571960">
      <w:pPr>
        <w:autoSpaceDE w:val="0"/>
        <w:autoSpaceDN w:val="0"/>
        <w:adjustRightInd w:val="0"/>
        <w:spacing w:after="0" w:line="400" w:lineRule="atLeast"/>
        <w:rPr>
          <w:rFonts w:ascii="Times New Roman" w:hAnsi="Times New Roman" w:cs="Times New Roman"/>
          <w:sz w:val="24"/>
          <w:szCs w:val="24"/>
        </w:rPr>
      </w:pPr>
      <w:r w:rsidRPr="00773A5F">
        <w:rPr>
          <w:rFonts w:ascii="Times New Roman" w:hAnsi="Times New Roman" w:cs="Times New Roman"/>
          <w:sz w:val="24"/>
          <w:szCs w:val="24"/>
        </w:rPr>
        <w:lastRenderedPageBreak/>
        <w:drawing>
          <wp:inline distT="0" distB="0" distL="0" distR="0" wp14:anchorId="5EA25184" wp14:editId="6F393459">
            <wp:extent cx="5943600" cy="2472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2690"/>
                    </a:xfrm>
                    <a:prstGeom prst="rect">
                      <a:avLst/>
                    </a:prstGeom>
                  </pic:spPr>
                </pic:pic>
              </a:graphicData>
            </a:graphic>
          </wp:inline>
        </w:drawing>
      </w:r>
    </w:p>
    <w:p w:rsidR="00773A5F" w:rsidRDefault="00773A5F" w:rsidP="00571960">
      <w:pPr>
        <w:autoSpaceDE w:val="0"/>
        <w:autoSpaceDN w:val="0"/>
        <w:adjustRightInd w:val="0"/>
        <w:spacing w:after="0" w:line="400" w:lineRule="atLeast"/>
        <w:rPr>
          <w:rFonts w:ascii="Times New Roman" w:hAnsi="Times New Roman" w:cs="Times New Roman"/>
          <w:sz w:val="24"/>
          <w:szCs w:val="24"/>
        </w:rPr>
      </w:pPr>
    </w:p>
    <w:p w:rsidR="00773A5F" w:rsidRDefault="00773A5F" w:rsidP="00571960">
      <w:pPr>
        <w:autoSpaceDE w:val="0"/>
        <w:autoSpaceDN w:val="0"/>
        <w:adjustRightInd w:val="0"/>
        <w:spacing w:after="0" w:line="400" w:lineRule="atLeast"/>
        <w:rPr>
          <w:rFonts w:ascii="Times New Roman" w:hAnsi="Times New Roman" w:cs="Times New Roman"/>
          <w:sz w:val="24"/>
          <w:szCs w:val="24"/>
        </w:rPr>
      </w:pPr>
    </w:p>
    <w:p w:rsidR="00EC1122" w:rsidRPr="00571960" w:rsidRDefault="00EC1122" w:rsidP="0057196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Next, </w:t>
      </w:r>
      <w:r w:rsidR="00545808">
        <w:rPr>
          <w:rFonts w:ascii="Times New Roman" w:hAnsi="Times New Roman" w:cs="Times New Roman"/>
          <w:sz w:val="24"/>
          <w:szCs w:val="24"/>
        </w:rPr>
        <w:t xml:space="preserve">I used a formatted simple slopes model on Excel to </w:t>
      </w:r>
      <w:r w:rsidR="00773A5F">
        <w:rPr>
          <w:rFonts w:ascii="Times New Roman" w:hAnsi="Times New Roman" w:cs="Times New Roman"/>
          <w:sz w:val="24"/>
          <w:szCs w:val="24"/>
        </w:rPr>
        <w:t>find interactions between size and quality. Overall, these results show that the 3 main slopes (based on neighborhood quality) are significantly different from 0.</w:t>
      </w:r>
      <w:bookmarkStart w:id="0" w:name="_GoBack"/>
      <w:bookmarkEnd w:id="0"/>
    </w:p>
    <w:p w:rsidR="00F96C5E" w:rsidRDefault="00F96C5E"/>
    <w:p w:rsidR="001E41D9" w:rsidRDefault="00545808">
      <w:r w:rsidRPr="00545808">
        <w:drawing>
          <wp:inline distT="0" distB="0" distL="0" distR="0" wp14:anchorId="414CE5B2" wp14:editId="1B0E7A57">
            <wp:extent cx="5943600" cy="2566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6670"/>
                    </a:xfrm>
                    <a:prstGeom prst="rect">
                      <a:avLst/>
                    </a:prstGeom>
                  </pic:spPr>
                </pic:pic>
              </a:graphicData>
            </a:graphic>
          </wp:inline>
        </w:drawing>
      </w:r>
    </w:p>
    <w:p w:rsidR="00773A5F" w:rsidRDefault="00773A5F">
      <w:r w:rsidRPr="00773A5F">
        <w:lastRenderedPageBreak/>
        <w:drawing>
          <wp:inline distT="0" distB="0" distL="0" distR="0" wp14:anchorId="1BF3998B" wp14:editId="4E2E6AC7">
            <wp:extent cx="5943600" cy="343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5350"/>
                    </a:xfrm>
                    <a:prstGeom prst="rect">
                      <a:avLst/>
                    </a:prstGeom>
                  </pic:spPr>
                </pic:pic>
              </a:graphicData>
            </a:graphic>
          </wp:inline>
        </w:drawing>
      </w:r>
    </w:p>
    <w:p w:rsidR="00EC1122" w:rsidRDefault="00EC1122" w:rsidP="00EC1122"/>
    <w:p w:rsidR="00EC1122" w:rsidRDefault="00EC1122" w:rsidP="00EC1122"/>
    <w:p w:rsidR="00EC1122" w:rsidRDefault="00EC1122" w:rsidP="00EC1122"/>
    <w:p w:rsidR="00EC1122" w:rsidRDefault="00EC1122" w:rsidP="00545808">
      <w:pPr>
        <w:spacing w:line="480" w:lineRule="auto"/>
      </w:pPr>
      <w:r>
        <w:t xml:space="preserve">Below I included two graphs: the first </w:t>
      </w:r>
      <w:r w:rsidR="009A2DA7">
        <w:t>graph</w:t>
      </w:r>
      <w:r>
        <w:t xml:space="preserve"> </w:t>
      </w:r>
      <w:r w:rsidR="009A2DA7">
        <w:t>depicting the differences in home sizes across the X-axis (while dividing by neighborhood quality), while the second graph covers a broader spectrum of neighborhood qualities (X-axis values represent the minimum and maximum values for X1)</w:t>
      </w:r>
      <w:r w:rsidR="00545808">
        <w:t>.</w:t>
      </w:r>
    </w:p>
    <w:p w:rsidR="00D9102A" w:rsidRDefault="00D9102A" w:rsidP="00D9102A">
      <w:r>
        <w:rPr>
          <w:noProof/>
        </w:rPr>
        <w:drawing>
          <wp:inline distT="0" distB="0" distL="0" distR="0" wp14:anchorId="7F3C1823" wp14:editId="500E3C96">
            <wp:extent cx="4940300" cy="2413423"/>
            <wp:effectExtent l="0" t="0" r="0" b="6350"/>
            <wp:docPr id="1" name="Chart 1">
              <a:extLst xmlns:a="http://schemas.openxmlformats.org/drawingml/2006/main">
                <a:ext uri="{FF2B5EF4-FFF2-40B4-BE49-F238E27FC236}">
                  <a16:creationId xmlns:a16="http://schemas.microsoft.com/office/drawing/2014/main" id="{00000000-0008-0000-0200-0000136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9102A" w:rsidRDefault="00D9102A" w:rsidP="00D9102A">
      <w:r>
        <w:rPr>
          <w:noProof/>
        </w:rPr>
        <w:lastRenderedPageBreak/>
        <w:drawing>
          <wp:inline distT="0" distB="0" distL="0" distR="0" wp14:anchorId="2C4F929B" wp14:editId="03B800B4">
            <wp:extent cx="4883150" cy="2327275"/>
            <wp:effectExtent l="0" t="0" r="0" b="0"/>
            <wp:docPr id="2" name="Chart 2">
              <a:extLst xmlns:a="http://schemas.openxmlformats.org/drawingml/2006/main">
                <a:ext uri="{FF2B5EF4-FFF2-40B4-BE49-F238E27FC236}">
                  <a16:creationId xmlns:a16="http://schemas.microsoft.com/office/drawing/2014/main" id="{00000000-0008-0000-0200-0000146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C1122" w:rsidRDefault="00EC1122" w:rsidP="00D9102A"/>
    <w:p w:rsidR="00173B42" w:rsidRDefault="00B67B4C" w:rsidP="00545808">
      <w:pPr>
        <w:spacing w:line="480" w:lineRule="auto"/>
      </w:pPr>
      <w:r>
        <w:t>As we can see from the graphs, the lines represent the q</w:t>
      </w:r>
      <w:r w:rsidR="00173B42">
        <w:t>uality of neighborhoods</w:t>
      </w:r>
      <w:r>
        <w:t xml:space="preserve">. Overall, we see that as </w:t>
      </w:r>
      <w:r w:rsidR="00173B42">
        <w:t>house size increases</w:t>
      </w:r>
      <w:r>
        <w:t xml:space="preserve">, the </w:t>
      </w:r>
      <w:r>
        <w:t xml:space="preserve">price </w:t>
      </w:r>
      <w:r>
        <w:t xml:space="preserve">also </w:t>
      </w:r>
      <w:r>
        <w:t>increases</w:t>
      </w:r>
      <w:r>
        <w:t xml:space="preserve">, which is observed </w:t>
      </w:r>
      <w:r w:rsidR="00173B42">
        <w:t>across all forms of neighborhood quality</w:t>
      </w:r>
      <w:r>
        <w:t xml:space="preserve">. It is important to note that this is more evident </w:t>
      </w:r>
      <w:r w:rsidR="00173B42">
        <w:t>in higher quality neighborhoods</w:t>
      </w:r>
      <w:r>
        <w:t>, as there are s</w:t>
      </w:r>
      <w:r w:rsidR="00173B42">
        <w:t>teeper slope/increase</w:t>
      </w:r>
      <w:r>
        <w:t>s</w:t>
      </w:r>
      <w:r w:rsidR="00173B42">
        <w:t xml:space="preserve"> for higher quality neighborhoods</w:t>
      </w:r>
      <w:r>
        <w:t>.</w:t>
      </w:r>
    </w:p>
    <w:sectPr w:rsidR="0017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32A3"/>
    <w:multiLevelType w:val="hybridMultilevel"/>
    <w:tmpl w:val="CCCC2E84"/>
    <w:lvl w:ilvl="0" w:tplc="00D6531C">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B11332"/>
    <w:multiLevelType w:val="hybridMultilevel"/>
    <w:tmpl w:val="CF70A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5E"/>
    <w:rsid w:val="00173B42"/>
    <w:rsid w:val="001E41D9"/>
    <w:rsid w:val="00545808"/>
    <w:rsid w:val="00571960"/>
    <w:rsid w:val="00773A5F"/>
    <w:rsid w:val="008054BA"/>
    <w:rsid w:val="009A2DA7"/>
    <w:rsid w:val="00B53287"/>
    <w:rsid w:val="00B67B4C"/>
    <w:rsid w:val="00CB0F98"/>
    <w:rsid w:val="00CE04E5"/>
    <w:rsid w:val="00D9102A"/>
    <w:rsid w:val="00EC1122"/>
    <w:rsid w:val="00F606B9"/>
    <w:rsid w:val="00F96C5E"/>
    <w:rsid w:val="00FF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89E8"/>
  <w15:chartTrackingRefBased/>
  <w15:docId w15:val="{B74181DD-1A5A-44E4-A876-E5912981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1D9"/>
    <w:pPr>
      <w:ind w:left="720"/>
      <w:contextualSpacing/>
    </w:pPr>
  </w:style>
  <w:style w:type="character" w:customStyle="1" w:styleId="textlayer--absolute">
    <w:name w:val="textlayer--absolute"/>
    <w:basedOn w:val="DefaultParagraphFont"/>
    <w:rsid w:val="00EC1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annick\Desktop\Summer%202025\CHIP690-294%20(SS2)\simple_slopes%207.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annick\Desktop\Summer%202025\CHIP690-294%20(SS2)\simple_slopes%20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661740359378201"/>
          <c:y val="8.9606046840298798E-2"/>
          <c:w val="0.61274742580254404"/>
          <c:h val="0.66623391479139704"/>
        </c:manualLayout>
      </c:layout>
      <c:lineChart>
        <c:grouping val="standard"/>
        <c:varyColors val="0"/>
        <c:ser>
          <c:idx val="0"/>
          <c:order val="0"/>
          <c:tx>
            <c:strRef>
              <c:f>Graphs!$J$12</c:f>
              <c:strCache>
                <c:ptCount val="1"/>
                <c:pt idx="0">
                  <c:v>Low Quality</c:v>
                </c:pt>
              </c:strCache>
            </c:strRef>
          </c:tx>
          <c:spPr>
            <a:ln w="19050">
              <a:solidFill>
                <a:schemeClr val="tx1"/>
              </a:solidFill>
              <a:prstDash val="dash"/>
            </a:ln>
          </c:spPr>
          <c:marker>
            <c:symbol val="square"/>
            <c:size val="5"/>
            <c:spPr>
              <a:solidFill>
                <a:schemeClr val="tx1"/>
              </a:solidFill>
              <a:ln w="19050">
                <a:solidFill>
                  <a:schemeClr val="tx1"/>
                </a:solidFill>
                <a:prstDash val="dash"/>
              </a:ln>
            </c:spPr>
          </c:marker>
          <c:cat>
            <c:strRef>
              <c:f>Graphs!$K$10:$L$10</c:f>
              <c:strCache>
                <c:ptCount val="2"/>
                <c:pt idx="0">
                  <c:v>Small Size</c:v>
                </c:pt>
                <c:pt idx="1">
                  <c:v>Large Size</c:v>
                </c:pt>
              </c:strCache>
            </c:strRef>
          </c:cat>
          <c:val>
            <c:numRef>
              <c:f>Graphs!$K$12:$L$12</c:f>
              <c:numCache>
                <c:formatCode>General</c:formatCode>
                <c:ptCount val="2"/>
                <c:pt idx="0">
                  <c:v>80814.595990388261</c:v>
                </c:pt>
                <c:pt idx="1">
                  <c:v>130120.18559024936</c:v>
                </c:pt>
              </c:numCache>
            </c:numRef>
          </c:val>
          <c:smooth val="0"/>
          <c:extLst>
            <c:ext xmlns:c16="http://schemas.microsoft.com/office/drawing/2014/chart" uri="{C3380CC4-5D6E-409C-BE32-E72D297353CC}">
              <c16:uniqueId val="{00000000-9E5B-4A35-BE87-F0E3F6AA3BB5}"/>
            </c:ext>
          </c:extLst>
        </c:ser>
        <c:ser>
          <c:idx val="1"/>
          <c:order val="1"/>
          <c:tx>
            <c:strRef>
              <c:f>Graphs!$J$13</c:f>
              <c:strCache>
                <c:ptCount val="1"/>
                <c:pt idx="0">
                  <c:v>Average Quality</c:v>
                </c:pt>
              </c:strCache>
            </c:strRef>
          </c:tx>
          <c:spPr>
            <a:ln w="19050">
              <a:solidFill>
                <a:schemeClr val="tx1"/>
              </a:solidFill>
              <a:prstDash val="sysDash"/>
            </a:ln>
          </c:spPr>
          <c:marker>
            <c:symbol val="diamond"/>
            <c:size val="5"/>
            <c:spPr>
              <a:solidFill>
                <a:schemeClr val="tx1"/>
              </a:solidFill>
              <a:ln w="19050">
                <a:solidFill>
                  <a:schemeClr val="tx1"/>
                </a:solidFill>
                <a:prstDash val="sysDash"/>
              </a:ln>
            </c:spPr>
          </c:marker>
          <c:cat>
            <c:strRef>
              <c:f>Graphs!$K$10:$L$10</c:f>
              <c:strCache>
                <c:ptCount val="2"/>
                <c:pt idx="0">
                  <c:v>Small Size</c:v>
                </c:pt>
                <c:pt idx="1">
                  <c:v>Large Size</c:v>
                </c:pt>
              </c:strCache>
            </c:strRef>
          </c:cat>
          <c:val>
            <c:numRef>
              <c:f>Graphs!$K$13:$L$13</c:f>
              <c:numCache>
                <c:formatCode>General</c:formatCode>
                <c:ptCount val="2"/>
                <c:pt idx="0">
                  <c:v>111502.98019529428</c:v>
                </c:pt>
                <c:pt idx="1">
                  <c:v>179377.75283697774</c:v>
                </c:pt>
              </c:numCache>
            </c:numRef>
          </c:val>
          <c:smooth val="0"/>
          <c:extLst>
            <c:ext xmlns:c16="http://schemas.microsoft.com/office/drawing/2014/chart" uri="{C3380CC4-5D6E-409C-BE32-E72D297353CC}">
              <c16:uniqueId val="{00000001-9E5B-4A35-BE87-F0E3F6AA3BB5}"/>
            </c:ext>
          </c:extLst>
        </c:ser>
        <c:ser>
          <c:idx val="2"/>
          <c:order val="2"/>
          <c:tx>
            <c:strRef>
              <c:f>Graphs!$J$14</c:f>
              <c:strCache>
                <c:ptCount val="1"/>
                <c:pt idx="0">
                  <c:v>High Quality</c:v>
                </c:pt>
              </c:strCache>
            </c:strRef>
          </c:tx>
          <c:spPr>
            <a:ln w="19050">
              <a:solidFill>
                <a:schemeClr val="tx1"/>
              </a:solidFill>
              <a:prstDash val="sysDot"/>
            </a:ln>
          </c:spPr>
          <c:marker>
            <c:symbol val="circle"/>
            <c:size val="5"/>
            <c:spPr>
              <a:solidFill>
                <a:schemeClr val="tx1"/>
              </a:solidFill>
              <a:ln w="19050">
                <a:solidFill>
                  <a:schemeClr val="tx1"/>
                </a:solidFill>
                <a:prstDash val="sysDot"/>
              </a:ln>
            </c:spPr>
          </c:marker>
          <c:cat>
            <c:strRef>
              <c:f>Graphs!$K$10:$L$10</c:f>
              <c:strCache>
                <c:ptCount val="2"/>
                <c:pt idx="0">
                  <c:v>Small Size</c:v>
                </c:pt>
                <c:pt idx="1">
                  <c:v>Large Size</c:v>
                </c:pt>
              </c:strCache>
            </c:strRef>
          </c:cat>
          <c:val>
            <c:numRef>
              <c:f>Graphs!$K$14:$L$14</c:f>
              <c:numCache>
                <c:formatCode>General</c:formatCode>
                <c:ptCount val="2"/>
                <c:pt idx="0">
                  <c:v>142191.36440020028</c:v>
                </c:pt>
                <c:pt idx="1">
                  <c:v>228635.32008370614</c:v>
                </c:pt>
              </c:numCache>
            </c:numRef>
          </c:val>
          <c:smooth val="0"/>
          <c:extLst>
            <c:ext xmlns:c16="http://schemas.microsoft.com/office/drawing/2014/chart" uri="{C3380CC4-5D6E-409C-BE32-E72D297353CC}">
              <c16:uniqueId val="{00000002-9E5B-4A35-BE87-F0E3F6AA3BB5}"/>
            </c:ext>
          </c:extLst>
        </c:ser>
        <c:dLbls>
          <c:showLegendKey val="0"/>
          <c:showVal val="0"/>
          <c:showCatName val="0"/>
          <c:showSerName val="0"/>
          <c:showPercent val="0"/>
          <c:showBubbleSize val="0"/>
        </c:dLbls>
        <c:marker val="1"/>
        <c:smooth val="0"/>
        <c:axId val="-2138696440"/>
        <c:axId val="-2138691704"/>
      </c:lineChart>
      <c:catAx>
        <c:axId val="-2138696440"/>
        <c:scaling>
          <c:orientation val="minMax"/>
        </c:scaling>
        <c:delete val="0"/>
        <c:axPos val="b"/>
        <c:numFmt formatCode="General" sourceLinked="1"/>
        <c:majorTickMark val="out"/>
        <c:minorTickMark val="none"/>
        <c:tickLblPos val="low"/>
        <c:spPr>
          <a:ln w="3175">
            <a:solidFill>
              <a:srgbClr val="B3B3B3"/>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138691704"/>
        <c:crossesAt val="0"/>
        <c:auto val="1"/>
        <c:lblAlgn val="ctr"/>
        <c:lblOffset val="100"/>
        <c:tickLblSkip val="1"/>
        <c:tickMarkSkip val="1"/>
        <c:noMultiLvlLbl val="0"/>
      </c:catAx>
      <c:valAx>
        <c:axId val="-2138691704"/>
        <c:scaling>
          <c:orientation val="minMax"/>
        </c:scaling>
        <c:delete val="0"/>
        <c:axPos val="l"/>
        <c:majorGridlines>
          <c:spPr>
            <a:ln w="3175">
              <a:solidFill>
                <a:srgbClr val="B3B3B3"/>
              </a:solidFill>
              <a:prstDash val="solid"/>
            </a:ln>
          </c:spPr>
        </c:majorGridlines>
        <c:title>
          <c:tx>
            <c:rich>
              <a:bodyPr/>
              <a:lstStyle/>
              <a:p>
                <a:pPr>
                  <a:defRPr/>
                </a:pPr>
                <a:r>
                  <a:rPr lang="en-US"/>
                  <a:t>Price</a:t>
                </a:r>
              </a:p>
            </c:rich>
          </c:tx>
          <c:overlay val="0"/>
        </c:title>
        <c:numFmt formatCode="General" sourceLinked="1"/>
        <c:majorTickMark val="out"/>
        <c:minorTickMark val="none"/>
        <c:tickLblPos val="low"/>
        <c:spPr>
          <a:ln w="3175">
            <a:solidFill>
              <a:srgbClr val="B3B3B3"/>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38696440"/>
        <c:crosses val="autoZero"/>
        <c:crossBetween val="between"/>
      </c:valAx>
      <c:spPr>
        <a:noFill/>
        <a:ln w="3175">
          <a:solidFill>
            <a:srgbClr val="B3B3B3"/>
          </a:solidFill>
          <a:prstDash val="solid"/>
        </a:ln>
      </c:spPr>
    </c:plotArea>
    <c:legend>
      <c:legendPos val="r"/>
      <c:layout>
        <c:manualLayout>
          <c:xMode val="edge"/>
          <c:yMode val="edge"/>
          <c:x val="0.71548897543041801"/>
          <c:y val="0.36261024623830401"/>
          <c:w val="0.281083601011967"/>
          <c:h val="0.20788603714612"/>
        </c:manualLayout>
      </c:layout>
      <c:overlay val="0"/>
      <c:spPr>
        <a:solidFill>
          <a:schemeClr val="bg1"/>
        </a:solid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5416840447673503E-2"/>
          <c:y val="9.2251088725007105E-2"/>
          <c:w val="0.601674118881522"/>
          <c:h val="0.75645892754505795"/>
        </c:manualLayout>
      </c:layout>
      <c:lineChart>
        <c:grouping val="standard"/>
        <c:varyColors val="0"/>
        <c:ser>
          <c:idx val="0"/>
          <c:order val="0"/>
          <c:tx>
            <c:strRef>
              <c:f>Graphs!$J$30</c:f>
              <c:strCache>
                <c:ptCount val="1"/>
                <c:pt idx="0">
                  <c:v>Very low Quality</c:v>
                </c:pt>
              </c:strCache>
            </c:strRef>
          </c:tx>
          <c:spPr>
            <a:ln w="38100">
              <a:solidFill>
                <a:srgbClr val="004586"/>
              </a:solidFill>
              <a:prstDash val="solid"/>
            </a:ln>
          </c:spPr>
          <c:marker>
            <c:symbol val="square"/>
            <c:size val="7"/>
            <c:spPr>
              <a:solidFill>
                <a:srgbClr val="004586"/>
              </a:solidFill>
              <a:ln>
                <a:solidFill>
                  <a:srgbClr val="004586"/>
                </a:solidFill>
                <a:prstDash val="solid"/>
              </a:ln>
            </c:spPr>
          </c:marker>
          <c:cat>
            <c:numRef>
              <c:f>Graphs!$K$29:$L$29</c:f>
              <c:numCache>
                <c:formatCode>General</c:formatCode>
                <c:ptCount val="2"/>
                <c:pt idx="0">
                  <c:v>-608</c:v>
                </c:pt>
                <c:pt idx="1">
                  <c:v>608</c:v>
                </c:pt>
              </c:numCache>
            </c:numRef>
          </c:cat>
          <c:val>
            <c:numRef>
              <c:f>Graphs!$K$30:$L$30</c:f>
              <c:numCache>
                <c:formatCode>General</c:formatCode>
                <c:ptCount val="2"/>
                <c:pt idx="0">
                  <c:v>50126.211785482243</c:v>
                </c:pt>
                <c:pt idx="1">
                  <c:v>80862.618343520968</c:v>
                </c:pt>
              </c:numCache>
            </c:numRef>
          </c:val>
          <c:smooth val="0"/>
          <c:extLst>
            <c:ext xmlns:c16="http://schemas.microsoft.com/office/drawing/2014/chart" uri="{C3380CC4-5D6E-409C-BE32-E72D297353CC}">
              <c16:uniqueId val="{00000000-CE0E-418A-B981-A383ACA820A6}"/>
            </c:ext>
          </c:extLst>
        </c:ser>
        <c:ser>
          <c:idx val="1"/>
          <c:order val="1"/>
          <c:tx>
            <c:strRef>
              <c:f>Graphs!$J$31</c:f>
              <c:strCache>
                <c:ptCount val="1"/>
                <c:pt idx="0">
                  <c:v>Low Quality</c:v>
                </c:pt>
              </c:strCache>
            </c:strRef>
          </c:tx>
          <c:spPr>
            <a:ln w="38100">
              <a:solidFill>
                <a:srgbClr val="FF420E"/>
              </a:solidFill>
              <a:prstDash val="solid"/>
            </a:ln>
          </c:spPr>
          <c:marker>
            <c:symbol val="diamond"/>
            <c:size val="7"/>
            <c:spPr>
              <a:solidFill>
                <a:srgbClr val="FF420E"/>
              </a:solidFill>
              <a:ln>
                <a:solidFill>
                  <a:srgbClr val="FF420E"/>
                </a:solidFill>
                <a:prstDash val="solid"/>
              </a:ln>
            </c:spPr>
          </c:marker>
          <c:cat>
            <c:numRef>
              <c:f>Graphs!$K$29:$L$29</c:f>
              <c:numCache>
                <c:formatCode>General</c:formatCode>
                <c:ptCount val="2"/>
                <c:pt idx="0">
                  <c:v>-608</c:v>
                </c:pt>
                <c:pt idx="1">
                  <c:v>608</c:v>
                </c:pt>
              </c:numCache>
            </c:numRef>
          </c:cat>
          <c:val>
            <c:numRef>
              <c:f>Graphs!$K$31:$L$31</c:f>
              <c:numCache>
                <c:formatCode>General</c:formatCode>
                <c:ptCount val="2"/>
                <c:pt idx="0">
                  <c:v>80814.595990388261</c:v>
                </c:pt>
                <c:pt idx="1">
                  <c:v>130120.18559024936</c:v>
                </c:pt>
              </c:numCache>
            </c:numRef>
          </c:val>
          <c:smooth val="0"/>
          <c:extLst>
            <c:ext xmlns:c16="http://schemas.microsoft.com/office/drawing/2014/chart" uri="{C3380CC4-5D6E-409C-BE32-E72D297353CC}">
              <c16:uniqueId val="{00000001-CE0E-418A-B981-A383ACA820A6}"/>
            </c:ext>
          </c:extLst>
        </c:ser>
        <c:ser>
          <c:idx val="2"/>
          <c:order val="2"/>
          <c:tx>
            <c:strRef>
              <c:f>Graphs!$J$32</c:f>
              <c:strCache>
                <c:ptCount val="1"/>
                <c:pt idx="0">
                  <c:v>Average Quality</c:v>
                </c:pt>
              </c:strCache>
            </c:strRef>
          </c:tx>
          <c:spPr>
            <a:ln w="38100">
              <a:solidFill>
                <a:srgbClr val="FFD320"/>
              </a:solidFill>
              <a:prstDash val="solid"/>
            </a:ln>
          </c:spPr>
          <c:marker>
            <c:symbol val="dash"/>
            <c:size val="7"/>
            <c:spPr>
              <a:noFill/>
              <a:ln>
                <a:solidFill>
                  <a:srgbClr val="FFD320"/>
                </a:solidFill>
                <a:prstDash val="solid"/>
              </a:ln>
            </c:spPr>
          </c:marker>
          <c:cat>
            <c:numRef>
              <c:f>Graphs!$K$29:$L$29</c:f>
              <c:numCache>
                <c:formatCode>General</c:formatCode>
                <c:ptCount val="2"/>
                <c:pt idx="0">
                  <c:v>-608</c:v>
                </c:pt>
                <c:pt idx="1">
                  <c:v>608</c:v>
                </c:pt>
              </c:numCache>
            </c:numRef>
          </c:cat>
          <c:val>
            <c:numRef>
              <c:f>Graphs!$K$32:$L$32</c:f>
              <c:numCache>
                <c:formatCode>General</c:formatCode>
                <c:ptCount val="2"/>
                <c:pt idx="0">
                  <c:v>111502.98019529428</c:v>
                </c:pt>
                <c:pt idx="1">
                  <c:v>179377.75283697774</c:v>
                </c:pt>
              </c:numCache>
            </c:numRef>
          </c:val>
          <c:smooth val="0"/>
          <c:extLst>
            <c:ext xmlns:c16="http://schemas.microsoft.com/office/drawing/2014/chart" uri="{C3380CC4-5D6E-409C-BE32-E72D297353CC}">
              <c16:uniqueId val="{00000002-CE0E-418A-B981-A383ACA820A6}"/>
            </c:ext>
          </c:extLst>
        </c:ser>
        <c:ser>
          <c:idx val="3"/>
          <c:order val="3"/>
          <c:tx>
            <c:strRef>
              <c:f>Graphs!$J$33</c:f>
              <c:strCache>
                <c:ptCount val="1"/>
                <c:pt idx="0">
                  <c:v>High Quality</c:v>
                </c:pt>
              </c:strCache>
            </c:strRef>
          </c:tx>
          <c:spPr>
            <a:ln w="38100">
              <a:solidFill>
                <a:srgbClr val="579D1C"/>
              </a:solidFill>
              <a:prstDash val="solid"/>
            </a:ln>
          </c:spPr>
          <c:marker>
            <c:symbol val="triangle"/>
            <c:size val="7"/>
            <c:spPr>
              <a:solidFill>
                <a:srgbClr val="579D1C"/>
              </a:solidFill>
              <a:ln>
                <a:solidFill>
                  <a:srgbClr val="579D1C"/>
                </a:solidFill>
                <a:prstDash val="solid"/>
              </a:ln>
            </c:spPr>
          </c:marker>
          <c:cat>
            <c:numRef>
              <c:f>Graphs!$K$29:$L$29</c:f>
              <c:numCache>
                <c:formatCode>General</c:formatCode>
                <c:ptCount val="2"/>
                <c:pt idx="0">
                  <c:v>-608</c:v>
                </c:pt>
                <c:pt idx="1">
                  <c:v>608</c:v>
                </c:pt>
              </c:numCache>
            </c:numRef>
          </c:cat>
          <c:val>
            <c:numRef>
              <c:f>Graphs!$K$33:$L$33</c:f>
              <c:numCache>
                <c:formatCode>General</c:formatCode>
                <c:ptCount val="2"/>
                <c:pt idx="0">
                  <c:v>142191.36440020028</c:v>
                </c:pt>
                <c:pt idx="1">
                  <c:v>228635.32008370614</c:v>
                </c:pt>
              </c:numCache>
            </c:numRef>
          </c:val>
          <c:smooth val="0"/>
          <c:extLst>
            <c:ext xmlns:c16="http://schemas.microsoft.com/office/drawing/2014/chart" uri="{C3380CC4-5D6E-409C-BE32-E72D297353CC}">
              <c16:uniqueId val="{00000003-CE0E-418A-B981-A383ACA820A6}"/>
            </c:ext>
          </c:extLst>
        </c:ser>
        <c:ser>
          <c:idx val="4"/>
          <c:order val="4"/>
          <c:tx>
            <c:strRef>
              <c:f>Graphs!$J$34</c:f>
              <c:strCache>
                <c:ptCount val="1"/>
                <c:pt idx="0">
                  <c:v>Very high Quality</c:v>
                </c:pt>
              </c:strCache>
            </c:strRef>
          </c:tx>
          <c:spPr>
            <a:ln w="38100">
              <a:solidFill>
                <a:srgbClr val="7E0021"/>
              </a:solidFill>
              <a:prstDash val="solid"/>
            </a:ln>
          </c:spPr>
          <c:marker>
            <c:symbol val="circle"/>
            <c:size val="7"/>
            <c:spPr>
              <a:solidFill>
                <a:srgbClr val="7E0021"/>
              </a:solidFill>
              <a:ln>
                <a:solidFill>
                  <a:srgbClr val="7E0021"/>
                </a:solidFill>
                <a:prstDash val="solid"/>
              </a:ln>
            </c:spPr>
          </c:marker>
          <c:cat>
            <c:numRef>
              <c:f>Graphs!$K$29:$L$29</c:f>
              <c:numCache>
                <c:formatCode>General</c:formatCode>
                <c:ptCount val="2"/>
                <c:pt idx="0">
                  <c:v>-608</c:v>
                </c:pt>
                <c:pt idx="1">
                  <c:v>608</c:v>
                </c:pt>
              </c:numCache>
            </c:numRef>
          </c:cat>
          <c:val>
            <c:numRef>
              <c:f>Graphs!$K$34:$L$34</c:f>
              <c:numCache>
                <c:formatCode>General</c:formatCode>
                <c:ptCount val="2"/>
                <c:pt idx="0">
                  <c:v>172879.74860510632</c:v>
                </c:pt>
                <c:pt idx="1">
                  <c:v>277892.88733043452</c:v>
                </c:pt>
              </c:numCache>
            </c:numRef>
          </c:val>
          <c:smooth val="0"/>
          <c:extLst>
            <c:ext xmlns:c16="http://schemas.microsoft.com/office/drawing/2014/chart" uri="{C3380CC4-5D6E-409C-BE32-E72D297353CC}">
              <c16:uniqueId val="{00000004-CE0E-418A-B981-A383ACA820A6}"/>
            </c:ext>
          </c:extLst>
        </c:ser>
        <c:dLbls>
          <c:showLegendKey val="0"/>
          <c:showVal val="0"/>
          <c:showCatName val="0"/>
          <c:showSerName val="0"/>
          <c:showPercent val="0"/>
          <c:showBubbleSize val="0"/>
        </c:dLbls>
        <c:marker val="1"/>
        <c:smooth val="0"/>
        <c:axId val="2119284792"/>
        <c:axId val="2121000984"/>
      </c:lineChart>
      <c:catAx>
        <c:axId val="2119284792"/>
        <c:scaling>
          <c:orientation val="minMax"/>
        </c:scaling>
        <c:delete val="0"/>
        <c:axPos val="b"/>
        <c:numFmt formatCode="General" sourceLinked="1"/>
        <c:majorTickMark val="out"/>
        <c:minorTickMark val="none"/>
        <c:tickLblPos val="low"/>
        <c:spPr>
          <a:ln w="3175">
            <a:solidFill>
              <a:srgbClr val="B3B3B3"/>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21000984"/>
        <c:crossesAt val="0"/>
        <c:auto val="1"/>
        <c:lblAlgn val="ctr"/>
        <c:lblOffset val="100"/>
        <c:tickLblSkip val="1"/>
        <c:tickMarkSkip val="1"/>
        <c:noMultiLvlLbl val="0"/>
      </c:catAx>
      <c:valAx>
        <c:axId val="2121000984"/>
        <c:scaling>
          <c:orientation val="minMax"/>
        </c:scaling>
        <c:delete val="0"/>
        <c:axPos val="l"/>
        <c:majorGridlines>
          <c:spPr>
            <a:ln w="3175">
              <a:solidFill>
                <a:srgbClr val="B3B3B3"/>
              </a:solidFill>
              <a:prstDash val="solid"/>
            </a:ln>
          </c:spPr>
        </c:majorGridlines>
        <c:numFmt formatCode="General" sourceLinked="1"/>
        <c:majorTickMark val="out"/>
        <c:minorTickMark val="none"/>
        <c:tickLblPos val="low"/>
        <c:spPr>
          <a:ln w="3175">
            <a:solidFill>
              <a:srgbClr val="B3B3B3"/>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19284792"/>
        <c:crosses val="autoZero"/>
        <c:crossBetween val="between"/>
      </c:valAx>
      <c:spPr>
        <a:noFill/>
        <a:ln w="3175">
          <a:solidFill>
            <a:srgbClr val="B3B3B3"/>
          </a:solidFill>
          <a:prstDash val="solid"/>
        </a:ln>
      </c:spPr>
    </c:plotArea>
    <c:legend>
      <c:legendPos val="r"/>
      <c:layout>
        <c:manualLayout>
          <c:xMode val="edge"/>
          <c:yMode val="edge"/>
          <c:x val="0.67878307182405095"/>
          <c:y val="0.29520333487725797"/>
          <c:w val="0.30663563040021402"/>
          <c:h val="0.35424424888065498"/>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Apedo, Yannick Senyo Richard</dc:creator>
  <cp:keywords/>
  <dc:description/>
  <cp:lastModifiedBy>Apedo, Yannick Senyo Richard</cp:lastModifiedBy>
  <cp:revision>3</cp:revision>
  <dcterms:created xsi:type="dcterms:W3CDTF">2025-07-08T14:26:00Z</dcterms:created>
  <dcterms:modified xsi:type="dcterms:W3CDTF">2025-07-09T02:40:00Z</dcterms:modified>
</cp:coreProperties>
</file>