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122" w:rsidRDefault="00F61122">
      <w:r>
        <w:t xml:space="preserve">CHIP600 </w:t>
      </w:r>
      <w:proofErr w:type="spellStart"/>
      <w:r>
        <w:t>mProject</w:t>
      </w:r>
      <w:proofErr w:type="spellEnd"/>
      <w:r>
        <w:t xml:space="preserve"> 7 </w:t>
      </w:r>
      <w:r>
        <w:tab/>
      </w:r>
      <w:r>
        <w:tab/>
      </w:r>
      <w:r>
        <w:tab/>
      </w:r>
      <w:r>
        <w:tab/>
      </w:r>
      <w:r>
        <w:tab/>
      </w:r>
      <w:r>
        <w:tab/>
      </w:r>
      <w:r>
        <w:tab/>
      </w:r>
      <w:r>
        <w:tab/>
      </w:r>
      <w:proofErr w:type="gramStart"/>
      <w:r>
        <w:tab/>
        <w:t xml:space="preserve">  Yannick</w:t>
      </w:r>
      <w:proofErr w:type="gramEnd"/>
      <w:r>
        <w:t xml:space="preserve"> </w:t>
      </w:r>
      <w:proofErr w:type="spellStart"/>
      <w:r>
        <w:t>Apedo</w:t>
      </w:r>
      <w:proofErr w:type="spellEnd"/>
    </w:p>
    <w:p w:rsidR="00F61122" w:rsidRDefault="00F61122"/>
    <w:p w:rsidR="00A92462" w:rsidRDefault="00983F2C" w:rsidP="00E03E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Poisson Regression Table</w:t>
      </w:r>
    </w:p>
    <w:p w:rsidR="00A92462" w:rsidRDefault="00A92462" w:rsidP="00E03E2B">
      <w:pPr>
        <w:autoSpaceDE w:val="0"/>
        <w:autoSpaceDN w:val="0"/>
        <w:adjustRightInd w:val="0"/>
        <w:spacing w:after="0" w:line="240" w:lineRule="auto"/>
        <w:rPr>
          <w:rFonts w:ascii="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90"/>
        <w:gridCol w:w="733"/>
        <w:gridCol w:w="822"/>
        <w:gridCol w:w="993"/>
        <w:gridCol w:w="1256"/>
        <w:gridCol w:w="1082"/>
        <w:gridCol w:w="1884"/>
      </w:tblGrid>
      <w:tr w:rsidR="00BC4614" w:rsidRPr="00DF6E01" w:rsidTr="00BC4614">
        <w:trPr>
          <w:tblCellSpacing w:w="15" w:type="dxa"/>
        </w:trPr>
        <w:tc>
          <w:tcPr>
            <w:tcW w:w="1386" w:type="pct"/>
            <w:vAlign w:val="center"/>
            <w:hideMark/>
          </w:tcPr>
          <w:p w:rsidR="00BC4614" w:rsidRPr="00DF6E01" w:rsidRDefault="00BC4614" w:rsidP="00501B47">
            <w:pPr>
              <w:spacing w:after="0" w:line="240" w:lineRule="auto"/>
              <w:rPr>
                <w:rFonts w:ascii="Times New Roman" w:eastAsia="Times New Roman" w:hAnsi="Times New Roman" w:cs="Times New Roman"/>
                <w:sz w:val="24"/>
                <w:szCs w:val="24"/>
              </w:rPr>
            </w:pPr>
          </w:p>
        </w:tc>
        <w:tc>
          <w:tcPr>
            <w:tcW w:w="383" w:type="pct"/>
            <w:vAlign w:val="center"/>
            <w:hideMark/>
          </w:tcPr>
          <w:p w:rsidR="00BC4614" w:rsidRPr="00DF6E01" w:rsidRDefault="00BC4614" w:rsidP="00501B47">
            <w:pPr>
              <w:spacing w:after="0" w:line="240" w:lineRule="auto"/>
              <w:rPr>
                <w:rFonts w:ascii="Times New Roman" w:eastAsia="Times New Roman" w:hAnsi="Times New Roman" w:cs="Times New Roman"/>
                <w:sz w:val="20"/>
                <w:szCs w:val="20"/>
              </w:rPr>
            </w:pPr>
          </w:p>
        </w:tc>
        <w:tc>
          <w:tcPr>
            <w:tcW w:w="431" w:type="pct"/>
            <w:vAlign w:val="center"/>
            <w:hideMark/>
          </w:tcPr>
          <w:p w:rsidR="00BC4614" w:rsidRPr="00DF6E01" w:rsidRDefault="00BC4614" w:rsidP="00501B47">
            <w:pPr>
              <w:spacing w:after="0" w:line="240" w:lineRule="auto"/>
              <w:rPr>
                <w:rFonts w:ascii="Times New Roman" w:eastAsia="Times New Roman" w:hAnsi="Times New Roman" w:cs="Times New Roman"/>
                <w:sz w:val="20"/>
                <w:szCs w:val="20"/>
              </w:rPr>
            </w:pPr>
          </w:p>
        </w:tc>
        <w:tc>
          <w:tcPr>
            <w:tcW w:w="525" w:type="pct"/>
            <w:vAlign w:val="center"/>
            <w:hideMark/>
          </w:tcPr>
          <w:p w:rsidR="00BC4614" w:rsidRPr="00DF6E01" w:rsidRDefault="00BC4614" w:rsidP="00501B47">
            <w:pPr>
              <w:spacing w:after="0" w:line="240" w:lineRule="auto"/>
              <w:rPr>
                <w:rFonts w:ascii="Times New Roman" w:eastAsia="Times New Roman" w:hAnsi="Times New Roman" w:cs="Times New Roman"/>
                <w:sz w:val="20"/>
                <w:szCs w:val="20"/>
              </w:rPr>
            </w:pPr>
          </w:p>
        </w:tc>
        <w:tc>
          <w:tcPr>
            <w:tcW w:w="668" w:type="pct"/>
            <w:vAlign w:val="center"/>
            <w:hideMark/>
          </w:tcPr>
          <w:p w:rsidR="00BC4614" w:rsidRPr="00DF6E01" w:rsidRDefault="00BC4614" w:rsidP="00501B47">
            <w:pPr>
              <w:spacing w:after="0" w:line="240" w:lineRule="auto"/>
              <w:rPr>
                <w:rFonts w:ascii="Times New Roman" w:eastAsia="Times New Roman" w:hAnsi="Times New Roman" w:cs="Times New Roman"/>
                <w:sz w:val="20"/>
                <w:szCs w:val="20"/>
              </w:rPr>
            </w:pPr>
          </w:p>
        </w:tc>
        <w:tc>
          <w:tcPr>
            <w:tcW w:w="1495" w:type="pct"/>
            <w:gridSpan w:val="2"/>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sidRPr="00DF6E01">
              <w:rPr>
                <w:rFonts w:ascii="Times New Roman" w:eastAsia="Times New Roman" w:hAnsi="Times New Roman" w:cs="Times New Roman"/>
                <w:sz w:val="24"/>
                <w:szCs w:val="24"/>
              </w:rPr>
              <w:t>95% CI for Odds Ratio</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sidRPr="00DF6E01">
              <w:rPr>
                <w:rFonts w:ascii="Times New Roman" w:eastAsia="Times New Roman" w:hAnsi="Times New Roman" w:cs="Times New Roman"/>
                <w:sz w:val="24"/>
                <w:szCs w:val="24"/>
              </w:rPr>
              <w:t>Predictor</w:t>
            </w:r>
          </w:p>
        </w:tc>
        <w:tc>
          <w:tcPr>
            <w:tcW w:w="383"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i/>
                <w:iCs/>
                <w:sz w:val="20"/>
                <w:szCs w:val="20"/>
              </w:rPr>
              <w:t>B</w:t>
            </w:r>
          </w:p>
        </w:tc>
        <w:tc>
          <w:tcPr>
            <w:tcW w:w="431"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sz w:val="20"/>
                <w:szCs w:val="20"/>
              </w:rPr>
              <w:t>SE</w:t>
            </w:r>
            <w:r w:rsidRPr="00BC4614">
              <w:rPr>
                <w:rFonts w:ascii="Times New Roman" w:eastAsia="Times New Roman" w:hAnsi="Times New Roman" w:cs="Times New Roman"/>
                <w:i/>
                <w:iCs/>
                <w:sz w:val="20"/>
                <w:szCs w:val="20"/>
              </w:rPr>
              <w:t xml:space="preserve"> B</w:t>
            </w:r>
          </w:p>
        </w:tc>
        <w:tc>
          <w:tcPr>
            <w:tcW w:w="525"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sz w:val="20"/>
                <w:szCs w:val="20"/>
              </w:rPr>
              <w:t>Δχ</w:t>
            </w:r>
            <w:r w:rsidRPr="00BC4614">
              <w:rPr>
                <w:rFonts w:ascii="Times New Roman" w:eastAsia="Times New Roman" w:hAnsi="Times New Roman" w:cs="Times New Roman"/>
                <w:sz w:val="20"/>
                <w:szCs w:val="20"/>
                <w:vertAlign w:val="superscript"/>
              </w:rPr>
              <w:t xml:space="preserve">2 </w:t>
            </w:r>
            <w:r w:rsidRPr="00BC4614">
              <w:rPr>
                <w:rFonts w:ascii="Times New Roman" w:eastAsia="Times New Roman" w:hAnsi="Times New Roman" w:cs="Times New Roman"/>
                <w:sz w:val="20"/>
                <w:szCs w:val="20"/>
                <w:vertAlign w:val="subscript"/>
              </w:rPr>
              <w:t>removal</w:t>
            </w:r>
          </w:p>
        </w:tc>
        <w:tc>
          <w:tcPr>
            <w:tcW w:w="668"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sz w:val="20"/>
                <w:szCs w:val="20"/>
              </w:rPr>
              <w:t>Slope of the Predicted Wins</w:t>
            </w:r>
          </w:p>
        </w:tc>
        <w:tc>
          <w:tcPr>
            <w:tcW w:w="573"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sz w:val="20"/>
                <w:szCs w:val="20"/>
              </w:rPr>
              <w:t>Lower</w:t>
            </w:r>
          </w:p>
        </w:tc>
        <w:tc>
          <w:tcPr>
            <w:tcW w:w="906" w:type="pct"/>
            <w:vAlign w:val="center"/>
            <w:hideMark/>
          </w:tcPr>
          <w:p w:rsidR="00BC4614" w:rsidRPr="00BC4614" w:rsidRDefault="00BC4614" w:rsidP="00501B47">
            <w:pPr>
              <w:spacing w:before="100" w:beforeAutospacing="1" w:after="100" w:afterAutospacing="1" w:line="240" w:lineRule="auto"/>
              <w:rPr>
                <w:rFonts w:ascii="Times New Roman" w:eastAsia="Times New Roman" w:hAnsi="Times New Roman" w:cs="Times New Roman"/>
                <w:sz w:val="20"/>
                <w:szCs w:val="20"/>
              </w:rPr>
            </w:pPr>
            <w:r w:rsidRPr="00BC4614">
              <w:rPr>
                <w:rFonts w:ascii="Times New Roman" w:eastAsia="Times New Roman" w:hAnsi="Times New Roman" w:cs="Times New Roman"/>
                <w:sz w:val="20"/>
                <w:szCs w:val="20"/>
              </w:rPr>
              <w:t>Upper</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sidRPr="00DF6E01">
              <w:rPr>
                <w:rFonts w:ascii="Times New Roman" w:eastAsia="Times New Roman" w:hAnsi="Times New Roman" w:cs="Times New Roman"/>
                <w:sz w:val="24"/>
                <w:szCs w:val="24"/>
              </w:rPr>
              <w:t>Constant</w:t>
            </w:r>
          </w:p>
        </w:tc>
        <w:tc>
          <w:tcPr>
            <w:tcW w:w="3566" w:type="pct"/>
            <w:gridSpan w:val="6"/>
            <w:vAlign w:val="center"/>
            <w:hideMark/>
          </w:tcPr>
          <w:p w:rsidR="00BC4614" w:rsidRPr="00DF6E01" w:rsidRDefault="007B58B6"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r w:rsidR="00BC46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0.0709</w:t>
            </w:r>
            <w:r w:rsidR="00BC4614">
              <w:rPr>
                <w:rFonts w:ascii="Times New Roman" w:eastAsia="Times New Roman" w:hAnsi="Times New Roman" w:cs="Times New Roman"/>
                <w:sz w:val="24"/>
                <w:szCs w:val="24"/>
              </w:rPr>
              <w:t xml:space="preserve">     ----         </w:t>
            </w:r>
            <w:r w:rsidR="00B822D7">
              <w:rPr>
                <w:rFonts w:ascii="Times New Roman" w:eastAsia="Times New Roman" w:hAnsi="Times New Roman" w:cs="Times New Roman"/>
                <w:sz w:val="24"/>
                <w:szCs w:val="24"/>
              </w:rPr>
              <w:t xml:space="preserve">  </w:t>
            </w:r>
            <w:r w:rsidR="00BC4614">
              <w:rPr>
                <w:rFonts w:ascii="Times New Roman" w:eastAsia="Times New Roman" w:hAnsi="Times New Roman" w:cs="Times New Roman"/>
                <w:sz w:val="24"/>
                <w:szCs w:val="24"/>
              </w:rPr>
              <w:t xml:space="preserve"> ------           -----              -----  </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w:t>
            </w:r>
          </w:p>
        </w:tc>
        <w:tc>
          <w:tcPr>
            <w:tcW w:w="3566" w:type="pct"/>
            <w:gridSpan w:val="6"/>
            <w:vAlign w:val="center"/>
            <w:hideMark/>
          </w:tcPr>
          <w:p w:rsidR="00BC4614" w:rsidRPr="00DF6E01" w:rsidRDefault="007B58B6"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r w:rsidR="00BC4614" w:rsidRPr="00DF6E01">
              <w:rPr>
                <w:rFonts w:ascii="Times New Roman" w:eastAsia="Times New Roman" w:hAnsi="Times New Roman" w:cs="Times New Roman"/>
                <w:sz w:val="24"/>
                <w:szCs w:val="24"/>
              </w:rPr>
              <w:t> </w:t>
            </w:r>
            <w:r w:rsidR="00BC4614">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0.0150</w:t>
            </w:r>
            <w:r w:rsidR="00BC4614">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w:t>
            </w:r>
            <w:r w:rsidR="008D4246">
              <w:rPr>
                <w:rFonts w:ascii="Times New Roman" w:eastAsia="Times New Roman" w:hAnsi="Times New Roman" w:cs="Times New Roman"/>
                <w:sz w:val="24"/>
                <w:szCs w:val="24"/>
              </w:rPr>
              <w:t>59.332</w:t>
            </w:r>
            <w:proofErr w:type="gramEnd"/>
            <w:r w:rsidR="00BC4614">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.822</w:t>
            </w:r>
            <w:r w:rsidR="00BC4614">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.798            .847</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goal percentage</w:t>
            </w:r>
          </w:p>
        </w:tc>
        <w:tc>
          <w:tcPr>
            <w:tcW w:w="3566" w:type="pct"/>
            <w:gridSpan w:val="6"/>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sidRPr="00DF6E01">
              <w:rPr>
                <w:rFonts w:ascii="Times New Roman" w:eastAsia="Times New Roman" w:hAnsi="Times New Roman" w:cs="Times New Roman"/>
                <w:sz w:val="24"/>
                <w:szCs w:val="24"/>
              </w:rPr>
              <w:t> </w:t>
            </w:r>
            <w:r w:rsidR="007B58B6">
              <w:rPr>
                <w:rFonts w:ascii="Times New Roman" w:eastAsia="Times New Roman" w:hAnsi="Times New Roman" w:cs="Times New Roman"/>
                <w:sz w:val="24"/>
                <w:szCs w:val="24"/>
              </w:rPr>
              <w:t xml:space="preserve">0.075   </w:t>
            </w:r>
            <w:r w:rsidR="00A031B9">
              <w:rPr>
                <w:rFonts w:ascii="Times New Roman" w:eastAsia="Times New Roman" w:hAnsi="Times New Roman" w:cs="Times New Roman"/>
                <w:sz w:val="24"/>
                <w:szCs w:val="24"/>
              </w:rPr>
              <w:t xml:space="preserve"> </w:t>
            </w:r>
            <w:r w:rsidR="007B58B6">
              <w:rPr>
                <w:rFonts w:ascii="Times New Roman" w:eastAsia="Times New Roman" w:hAnsi="Times New Roman" w:cs="Times New Roman"/>
                <w:sz w:val="24"/>
                <w:szCs w:val="24"/>
              </w:rPr>
              <w:t>0.0239</w:t>
            </w:r>
            <w:r w:rsidR="008D4246">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w:t>
            </w:r>
            <w:r w:rsidR="008D4246">
              <w:rPr>
                <w:rFonts w:ascii="Times New Roman" w:eastAsia="Times New Roman" w:hAnsi="Times New Roman" w:cs="Times New Roman"/>
                <w:sz w:val="24"/>
                <w:szCs w:val="24"/>
              </w:rPr>
              <w:t>203.955</w:t>
            </w:r>
            <w:r w:rsidR="00B822D7">
              <w:rPr>
                <w:rFonts w:ascii="Times New Roman" w:eastAsia="Times New Roman" w:hAnsi="Times New Roman" w:cs="Times New Roman"/>
                <w:sz w:val="24"/>
                <w:szCs w:val="24"/>
              </w:rPr>
              <w:t xml:space="preserve">    1.078          1.028          </w:t>
            </w:r>
            <w:r w:rsidR="00A031B9">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1.130</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Blocks</w:t>
            </w:r>
          </w:p>
        </w:tc>
        <w:tc>
          <w:tcPr>
            <w:tcW w:w="3566" w:type="pct"/>
            <w:gridSpan w:val="6"/>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sidRPr="00DF6E01">
              <w:rPr>
                <w:rFonts w:ascii="Times New Roman" w:eastAsia="Times New Roman" w:hAnsi="Times New Roman" w:cs="Times New Roman"/>
                <w:sz w:val="24"/>
                <w:szCs w:val="24"/>
              </w:rPr>
              <w:t> </w:t>
            </w:r>
            <w:r w:rsidR="007B58B6">
              <w:rPr>
                <w:rFonts w:ascii="Times New Roman" w:eastAsia="Times New Roman" w:hAnsi="Times New Roman" w:cs="Times New Roman"/>
                <w:sz w:val="24"/>
                <w:szCs w:val="24"/>
              </w:rPr>
              <w:t>0.059   0.0358</w:t>
            </w:r>
            <w:r w:rsidR="008D4246">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w:t>
            </w:r>
            <w:r w:rsidR="008D4246">
              <w:rPr>
                <w:rFonts w:ascii="Times New Roman" w:eastAsia="Times New Roman" w:hAnsi="Times New Roman" w:cs="Times New Roman"/>
                <w:sz w:val="24"/>
                <w:szCs w:val="24"/>
              </w:rPr>
              <w:t>2.696</w:t>
            </w:r>
            <w:r w:rsidR="00B822D7">
              <w:rPr>
                <w:rFonts w:ascii="Times New Roman" w:eastAsia="Times New Roman" w:hAnsi="Times New Roman" w:cs="Times New Roman"/>
                <w:sz w:val="24"/>
                <w:szCs w:val="24"/>
              </w:rPr>
              <w:t xml:space="preserve">        1.061          .988          </w:t>
            </w:r>
            <w:r w:rsidR="00A031B9">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1.138</w:t>
            </w:r>
          </w:p>
        </w:tc>
      </w:tr>
      <w:tr w:rsidR="00BC4614" w:rsidRPr="00DF6E01" w:rsidTr="00BC4614">
        <w:trPr>
          <w:tblCellSpacing w:w="15" w:type="dxa"/>
        </w:trPr>
        <w:tc>
          <w:tcPr>
            <w:tcW w:w="1386" w:type="pct"/>
            <w:vAlign w:val="center"/>
            <w:hideMark/>
          </w:tcPr>
          <w:p w:rsidR="00BC4614" w:rsidRPr="00DF6E01" w:rsidRDefault="00BC4614"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Turnovers</w:t>
            </w:r>
          </w:p>
        </w:tc>
        <w:tc>
          <w:tcPr>
            <w:tcW w:w="3566" w:type="pct"/>
            <w:gridSpan w:val="6"/>
            <w:vAlign w:val="center"/>
            <w:hideMark/>
          </w:tcPr>
          <w:p w:rsidR="00BC4614" w:rsidRPr="00DF6E01" w:rsidRDefault="007B58B6" w:rsidP="00501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-0.079  </w:t>
            </w:r>
            <w:r w:rsidR="00A031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0.0358</w:t>
            </w:r>
            <w:r w:rsidR="008D4246">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w:t>
            </w:r>
            <w:r w:rsidR="008D4246">
              <w:rPr>
                <w:rFonts w:ascii="Times New Roman" w:eastAsia="Times New Roman" w:hAnsi="Times New Roman" w:cs="Times New Roman"/>
                <w:sz w:val="24"/>
                <w:szCs w:val="24"/>
              </w:rPr>
              <w:t xml:space="preserve"> 4.809</w:t>
            </w:r>
            <w:r w:rsidR="00B822D7">
              <w:rPr>
                <w:rFonts w:ascii="Times New Roman" w:eastAsia="Times New Roman" w:hAnsi="Times New Roman" w:cs="Times New Roman"/>
                <w:sz w:val="24"/>
                <w:szCs w:val="24"/>
              </w:rPr>
              <w:t xml:space="preserve">   </w:t>
            </w:r>
            <w:r w:rsidR="00A031B9">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.924             .862       </w:t>
            </w:r>
            <w:r w:rsidR="00A031B9">
              <w:rPr>
                <w:rFonts w:ascii="Times New Roman" w:eastAsia="Times New Roman" w:hAnsi="Times New Roman" w:cs="Times New Roman"/>
                <w:sz w:val="24"/>
                <w:szCs w:val="24"/>
              </w:rPr>
              <w:t xml:space="preserve">       </w:t>
            </w:r>
            <w:r w:rsidR="00B822D7">
              <w:rPr>
                <w:rFonts w:ascii="Times New Roman" w:eastAsia="Times New Roman" w:hAnsi="Times New Roman" w:cs="Times New Roman"/>
                <w:sz w:val="24"/>
                <w:szCs w:val="24"/>
              </w:rPr>
              <w:t xml:space="preserve"> .992</w:t>
            </w:r>
          </w:p>
        </w:tc>
      </w:tr>
      <w:tr w:rsidR="00BC4614" w:rsidRPr="00DF6E01" w:rsidTr="00501B47">
        <w:trPr>
          <w:tblCellSpacing w:w="15" w:type="dxa"/>
        </w:trPr>
        <w:tc>
          <w:tcPr>
            <w:tcW w:w="4968" w:type="pct"/>
            <w:gridSpan w:val="7"/>
            <w:vAlign w:val="center"/>
            <w:hideMark/>
          </w:tcPr>
          <w:p w:rsidR="00983F2C" w:rsidRPr="00A031B9" w:rsidRDefault="00983F2C" w:rsidP="00501B47">
            <w:pPr>
              <w:spacing w:before="100" w:beforeAutospacing="1" w:after="100" w:afterAutospacing="1" w:line="240" w:lineRule="auto"/>
              <w:rPr>
                <w:rFonts w:ascii="Times New Roman" w:eastAsia="Times New Roman" w:hAnsi="Times New Roman" w:cs="Times New Roman"/>
                <w:sz w:val="24"/>
                <w:szCs w:val="24"/>
              </w:rPr>
            </w:pPr>
          </w:p>
          <w:p w:rsidR="00983F2C" w:rsidRPr="00A031B9" w:rsidRDefault="00A031B9" w:rsidP="00A031B9">
            <w:pPr>
              <w:rPr>
                <w:rFonts w:ascii="Times New Roman" w:hAnsi="Times New Roman" w:cs="Times New Roman"/>
                <w:sz w:val="24"/>
                <w:szCs w:val="24"/>
              </w:rPr>
            </w:pPr>
            <w:r w:rsidRPr="00A031B9">
              <w:rPr>
                <w:rStyle w:val="textlayer--absolute"/>
                <w:rFonts w:ascii="Times New Roman" w:hAnsi="Times New Roman" w:cs="Times New Roman"/>
                <w:sz w:val="24"/>
                <w:szCs w:val="24"/>
              </w:rPr>
              <w:t>Graph</w:t>
            </w:r>
            <w:r w:rsidR="00983F2C" w:rsidRPr="00A031B9">
              <w:rPr>
                <w:rStyle w:val="textlayer--absolute"/>
                <w:rFonts w:ascii="Times New Roman" w:hAnsi="Times New Roman" w:cs="Times New Roman"/>
                <w:sz w:val="24"/>
                <w:szCs w:val="24"/>
              </w:rPr>
              <w:t xml:space="preserve"> 3</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significant predictors:</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seed, field goal &amp;</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turnover</w:t>
            </w:r>
          </w:p>
        </w:tc>
      </w:tr>
    </w:tbl>
    <w:p w:rsidR="00BC4614" w:rsidRDefault="00BC4614" w:rsidP="00E03E2B">
      <w:pPr>
        <w:autoSpaceDE w:val="0"/>
        <w:autoSpaceDN w:val="0"/>
        <w:adjustRightInd w:val="0"/>
        <w:spacing w:after="0" w:line="240" w:lineRule="auto"/>
        <w:rPr>
          <w:rFonts w:ascii="Times New Roman" w:hAnsi="Times New Roman" w:cs="Times New Roman"/>
          <w:sz w:val="24"/>
          <w:szCs w:val="24"/>
        </w:rPr>
      </w:pPr>
    </w:p>
    <w:p w:rsidR="00983F2C" w:rsidRDefault="00983F2C" w:rsidP="00E03E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512DE8" wp14:editId="6B5AF6AB">
            <wp:extent cx="5943600" cy="34966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6609"/>
                    </a:xfrm>
                    <a:prstGeom prst="rect">
                      <a:avLst/>
                    </a:prstGeom>
                    <a:noFill/>
                    <a:ln>
                      <a:noFill/>
                    </a:ln>
                  </pic:spPr>
                </pic:pic>
              </a:graphicData>
            </a:graphic>
          </wp:inline>
        </w:drawing>
      </w:r>
    </w:p>
    <w:p w:rsidR="00983F2C" w:rsidRPr="00A031B9" w:rsidRDefault="00A031B9" w:rsidP="00983F2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Style w:val="textlayer--absolute"/>
          <w:rFonts w:ascii="Times New Roman" w:hAnsi="Times New Roman" w:cs="Times New Roman"/>
          <w:sz w:val="24"/>
          <w:szCs w:val="24"/>
        </w:rPr>
        <w:t>R</w:t>
      </w:r>
      <w:r w:rsidR="00983F2C" w:rsidRPr="00A031B9">
        <w:rPr>
          <w:rStyle w:val="textlayer--absolute"/>
          <w:rFonts w:ascii="Times New Roman" w:hAnsi="Times New Roman" w:cs="Times New Roman"/>
          <w:sz w:val="24"/>
          <w:szCs w:val="24"/>
        </w:rPr>
        <w:t>elationship between</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predicted wins (the</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actual count, which is</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analogous to the odds)</w:t>
      </w:r>
      <w:r w:rsidR="00983F2C" w:rsidRPr="00A031B9">
        <w:rPr>
          <w:rFonts w:ascii="Times New Roman" w:hAnsi="Times New Roman" w:cs="Times New Roman"/>
          <w:sz w:val="24"/>
          <w:szCs w:val="24"/>
        </w:rPr>
        <w:t xml:space="preserve"> </w:t>
      </w:r>
      <w:r w:rsidR="00983F2C" w:rsidRPr="00A031B9">
        <w:rPr>
          <w:rStyle w:val="textlayer--absolute"/>
          <w:rFonts w:ascii="Times New Roman" w:hAnsi="Times New Roman" w:cs="Times New Roman"/>
          <w:sz w:val="24"/>
          <w:szCs w:val="24"/>
        </w:rPr>
        <w:t>and seed</w:t>
      </w:r>
    </w:p>
    <w:p w:rsidR="00983F2C" w:rsidRDefault="00983F2C" w:rsidP="00E03E2B">
      <w:pPr>
        <w:autoSpaceDE w:val="0"/>
        <w:autoSpaceDN w:val="0"/>
        <w:adjustRightInd w:val="0"/>
        <w:spacing w:after="0" w:line="240" w:lineRule="auto"/>
        <w:rPr>
          <w:rFonts w:ascii="Times New Roman" w:hAnsi="Times New Roman" w:cs="Times New Roman"/>
          <w:sz w:val="24"/>
          <w:szCs w:val="24"/>
        </w:rPr>
      </w:pPr>
    </w:p>
    <w:p w:rsidR="00A031B9" w:rsidRDefault="00A031B9" w:rsidP="00A031B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741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A031B9" w:rsidRDefault="00A031B9" w:rsidP="00A031B9">
      <w:pPr>
        <w:pStyle w:val="ListParagraph"/>
        <w:numPr>
          <w:ilvl w:val="0"/>
          <w:numId w:val="1"/>
        </w:numPr>
        <w:autoSpaceDE w:val="0"/>
        <w:autoSpaceDN w:val="0"/>
        <w:adjustRightInd w:val="0"/>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R</w:t>
      </w:r>
      <w:r w:rsidRPr="00A031B9">
        <w:rPr>
          <w:rStyle w:val="textlayer--absolute"/>
          <w:rFonts w:ascii="Times New Roman" w:hAnsi="Times New Roman" w:cs="Times New Roman"/>
          <w:sz w:val="24"/>
          <w:szCs w:val="24"/>
        </w:rPr>
        <w:t>elationship between</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predicted wins (the</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actual count, which is</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analogous to the odds)</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 xml:space="preserve">and </w:t>
      </w:r>
      <w:r>
        <w:rPr>
          <w:rStyle w:val="textlayer--absolute"/>
          <w:rFonts w:ascii="Times New Roman" w:hAnsi="Times New Roman" w:cs="Times New Roman"/>
          <w:sz w:val="24"/>
          <w:szCs w:val="24"/>
        </w:rPr>
        <w:t>field goals made</w:t>
      </w:r>
    </w:p>
    <w:p w:rsidR="005F0F9D" w:rsidRDefault="005F0F9D" w:rsidP="005F0F9D">
      <w:pPr>
        <w:autoSpaceDE w:val="0"/>
        <w:autoSpaceDN w:val="0"/>
        <w:adjustRightInd w:val="0"/>
        <w:spacing w:after="0" w:line="240" w:lineRule="auto"/>
        <w:rPr>
          <w:rStyle w:val="textlayer--absolute"/>
          <w:rFonts w:ascii="Times New Roman" w:hAnsi="Times New Roman" w:cs="Times New Roman"/>
          <w:sz w:val="24"/>
          <w:szCs w:val="24"/>
        </w:rPr>
      </w:pPr>
    </w:p>
    <w:p w:rsidR="005F0F9D" w:rsidRPr="005F0F9D" w:rsidRDefault="005F0F9D" w:rsidP="005F0F9D">
      <w:pPr>
        <w:autoSpaceDE w:val="0"/>
        <w:autoSpaceDN w:val="0"/>
        <w:adjustRightInd w:val="0"/>
        <w:spacing w:after="0" w:line="240" w:lineRule="auto"/>
        <w:rPr>
          <w:rStyle w:val="textlayer--absolute"/>
          <w:rFonts w:ascii="Times New Roman" w:hAnsi="Times New Roman" w:cs="Times New Roman"/>
          <w:sz w:val="24"/>
          <w:szCs w:val="24"/>
        </w:rPr>
      </w:pPr>
    </w:p>
    <w:p w:rsidR="005F0F9D" w:rsidRDefault="005F0F9D" w:rsidP="005F0F9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741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5F0F9D" w:rsidRDefault="005F0F9D" w:rsidP="005F0F9D">
      <w:pPr>
        <w:pStyle w:val="ListParagraph"/>
        <w:numPr>
          <w:ilvl w:val="0"/>
          <w:numId w:val="1"/>
        </w:numPr>
        <w:autoSpaceDE w:val="0"/>
        <w:autoSpaceDN w:val="0"/>
        <w:adjustRightInd w:val="0"/>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t>R</w:t>
      </w:r>
      <w:r w:rsidRPr="00A031B9">
        <w:rPr>
          <w:rStyle w:val="textlayer--absolute"/>
          <w:rFonts w:ascii="Times New Roman" w:hAnsi="Times New Roman" w:cs="Times New Roman"/>
          <w:sz w:val="24"/>
          <w:szCs w:val="24"/>
        </w:rPr>
        <w:t>elationship between</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predicted wins (the</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actual count, which is</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analogous to the odds)</w:t>
      </w:r>
      <w:r w:rsidRPr="00A031B9">
        <w:rPr>
          <w:rFonts w:ascii="Times New Roman" w:hAnsi="Times New Roman" w:cs="Times New Roman"/>
          <w:sz w:val="24"/>
          <w:szCs w:val="24"/>
        </w:rPr>
        <w:t xml:space="preserve"> </w:t>
      </w:r>
      <w:r w:rsidRPr="00A031B9">
        <w:rPr>
          <w:rStyle w:val="textlayer--absolute"/>
          <w:rFonts w:ascii="Times New Roman" w:hAnsi="Times New Roman" w:cs="Times New Roman"/>
          <w:sz w:val="24"/>
          <w:szCs w:val="24"/>
        </w:rPr>
        <w:t xml:space="preserve">and </w:t>
      </w:r>
      <w:r>
        <w:rPr>
          <w:rStyle w:val="textlayer--absolute"/>
          <w:rFonts w:ascii="Times New Roman" w:hAnsi="Times New Roman" w:cs="Times New Roman"/>
          <w:sz w:val="24"/>
          <w:szCs w:val="24"/>
        </w:rPr>
        <w:t>field goals made</w:t>
      </w:r>
    </w:p>
    <w:p w:rsidR="005F0F9D" w:rsidRPr="005F0F9D" w:rsidRDefault="005F0F9D" w:rsidP="005F0F9D">
      <w:pPr>
        <w:autoSpaceDE w:val="0"/>
        <w:autoSpaceDN w:val="0"/>
        <w:adjustRightInd w:val="0"/>
        <w:spacing w:after="0" w:line="240" w:lineRule="auto"/>
        <w:rPr>
          <w:rFonts w:ascii="Times New Roman" w:hAnsi="Times New Roman" w:cs="Times New Roman"/>
          <w:sz w:val="24"/>
          <w:szCs w:val="24"/>
        </w:rPr>
      </w:pPr>
    </w:p>
    <w:p w:rsidR="005F0F9D" w:rsidRPr="005F0F9D" w:rsidRDefault="005F0F9D" w:rsidP="005F0F9D">
      <w:pPr>
        <w:autoSpaceDE w:val="0"/>
        <w:autoSpaceDN w:val="0"/>
        <w:adjustRightInd w:val="0"/>
        <w:spacing w:after="0" w:line="240" w:lineRule="auto"/>
        <w:rPr>
          <w:rFonts w:ascii="Times New Roman" w:hAnsi="Times New Roman" w:cs="Times New Roman"/>
          <w:sz w:val="24"/>
          <w:szCs w:val="24"/>
        </w:rPr>
      </w:pPr>
    </w:p>
    <w:p w:rsidR="00A031B9" w:rsidRDefault="00A031B9" w:rsidP="00A031B9">
      <w:pPr>
        <w:autoSpaceDE w:val="0"/>
        <w:autoSpaceDN w:val="0"/>
        <w:adjustRightInd w:val="0"/>
        <w:spacing w:after="0" w:line="400" w:lineRule="atLeast"/>
        <w:rPr>
          <w:rFonts w:ascii="Times New Roman" w:hAnsi="Times New Roman" w:cs="Times New Roman"/>
          <w:sz w:val="24"/>
          <w:szCs w:val="24"/>
        </w:rPr>
      </w:pPr>
    </w:p>
    <w:p w:rsidR="00983F2C" w:rsidRDefault="00983F2C" w:rsidP="00E03E2B">
      <w:pPr>
        <w:autoSpaceDE w:val="0"/>
        <w:autoSpaceDN w:val="0"/>
        <w:adjustRightInd w:val="0"/>
        <w:spacing w:after="0" w:line="240" w:lineRule="auto"/>
        <w:rPr>
          <w:rFonts w:ascii="Times New Roman" w:hAnsi="Times New Roman" w:cs="Times New Roman"/>
          <w:sz w:val="24"/>
          <w:szCs w:val="24"/>
        </w:rPr>
      </w:pPr>
    </w:p>
    <w:p w:rsidR="00E03E2B" w:rsidRDefault="00964186" w:rsidP="00E03E2B">
      <w:pPr>
        <w:autoSpaceDE w:val="0"/>
        <w:autoSpaceDN w:val="0"/>
        <w:adjustRightInd w:val="0"/>
        <w:spacing w:after="0" w:line="400" w:lineRule="atLeast"/>
        <w:rPr>
          <w:rFonts w:ascii="Times New Roman" w:hAnsi="Times New Roman" w:cs="Times New Roman"/>
          <w:sz w:val="24"/>
          <w:szCs w:val="24"/>
        </w:rPr>
      </w:pPr>
      <w:r w:rsidRPr="00964186">
        <w:rPr>
          <w:rFonts w:ascii="Times New Roman" w:hAnsi="Times New Roman" w:cs="Times New Roman"/>
          <w:sz w:val="24"/>
          <w:szCs w:val="24"/>
        </w:rPr>
        <w:drawing>
          <wp:inline distT="0" distB="0" distL="0" distR="0" wp14:anchorId="05DE8B23" wp14:editId="369D44F5">
            <wp:extent cx="4388076" cy="1187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8076" cy="1187511"/>
                    </a:xfrm>
                    <a:prstGeom prst="rect">
                      <a:avLst/>
                    </a:prstGeom>
                  </pic:spPr>
                </pic:pic>
              </a:graphicData>
            </a:graphic>
          </wp:inline>
        </w:drawing>
      </w:r>
    </w:p>
    <w:p w:rsidR="00964186" w:rsidRDefault="00964186" w:rsidP="00E03E2B">
      <w:pPr>
        <w:autoSpaceDE w:val="0"/>
        <w:autoSpaceDN w:val="0"/>
        <w:adjustRightInd w:val="0"/>
        <w:spacing w:after="0" w:line="400" w:lineRule="atLeast"/>
        <w:rPr>
          <w:rFonts w:ascii="Times New Roman" w:hAnsi="Times New Roman" w:cs="Times New Roman"/>
          <w:sz w:val="24"/>
          <w:szCs w:val="24"/>
        </w:rPr>
      </w:pPr>
    </w:p>
    <w:p w:rsidR="00964186" w:rsidRDefault="00964186" w:rsidP="00E03E2B">
      <w:pPr>
        <w:autoSpaceDE w:val="0"/>
        <w:autoSpaceDN w:val="0"/>
        <w:adjustRightInd w:val="0"/>
        <w:spacing w:after="0" w:line="400" w:lineRule="atLeast"/>
        <w:rPr>
          <w:rFonts w:ascii="Times New Roman" w:hAnsi="Times New Roman" w:cs="Times New Roman"/>
          <w:sz w:val="24"/>
          <w:szCs w:val="24"/>
        </w:rPr>
      </w:pPr>
    </w:p>
    <w:p w:rsidR="00A031B9" w:rsidRPr="005F0F9D" w:rsidRDefault="00A031B9">
      <w:pPr>
        <w:rPr>
          <w:rFonts w:ascii="Times New Roman" w:hAnsi="Times New Roman" w:cs="Times New Roman"/>
          <w:sz w:val="24"/>
          <w:szCs w:val="24"/>
        </w:rPr>
      </w:pPr>
      <w:r w:rsidRPr="005F0F9D">
        <w:rPr>
          <w:rFonts w:ascii="Times New Roman" w:hAnsi="Times New Roman" w:cs="Times New Roman"/>
          <w:sz w:val="24"/>
          <w:szCs w:val="24"/>
        </w:rPr>
        <w:t>Report</w:t>
      </w:r>
    </w:p>
    <w:p w:rsidR="00964186" w:rsidRDefault="00A031B9" w:rsidP="00964186">
      <w:pPr>
        <w:ind w:firstLine="720"/>
        <w:rPr>
          <w:rFonts w:ascii="Times New Roman" w:hAnsi="Times New Roman" w:cs="Times New Roman"/>
          <w:sz w:val="24"/>
          <w:szCs w:val="24"/>
        </w:rPr>
      </w:pPr>
      <w:r w:rsidRPr="005F0F9D">
        <w:rPr>
          <w:rFonts w:ascii="Times New Roman" w:hAnsi="Times New Roman" w:cs="Times New Roman"/>
          <w:sz w:val="24"/>
          <w:szCs w:val="24"/>
        </w:rPr>
        <w:t xml:space="preserve">Using data from each team’s NCAA tournament wins, the frequency of wins was not normally distributed. We used Poisson regression in order to handle count data. It should be noted that using traditional regression models, that use normal distribution, we may </w:t>
      </w:r>
      <w:r w:rsidR="005F0F9D" w:rsidRPr="005F0F9D">
        <w:rPr>
          <w:rFonts w:ascii="Times New Roman" w:hAnsi="Times New Roman" w:cs="Times New Roman"/>
          <w:sz w:val="24"/>
          <w:szCs w:val="24"/>
        </w:rPr>
        <w:t>observe</w:t>
      </w:r>
      <w:r w:rsidRPr="005F0F9D">
        <w:rPr>
          <w:rFonts w:ascii="Times New Roman" w:hAnsi="Times New Roman" w:cs="Times New Roman"/>
          <w:sz w:val="24"/>
          <w:szCs w:val="24"/>
        </w:rPr>
        <w:t xml:space="preserve"> problems in modeling our dependent variables that were observed have a Poisson distribution (low values the most frequent observed while high values were the least frequent).</w:t>
      </w:r>
    </w:p>
    <w:p w:rsidR="00964186" w:rsidRPr="00964186" w:rsidRDefault="00964186" w:rsidP="00964186">
      <w:pPr>
        <w:ind w:firstLine="720"/>
        <w:rPr>
          <w:rFonts w:ascii="Times New Roman" w:hAnsi="Times New Roman" w:cs="Times New Roman"/>
          <w:sz w:val="24"/>
          <w:szCs w:val="24"/>
        </w:rPr>
      </w:pPr>
      <w:bookmarkStart w:id="0" w:name="_GoBack"/>
      <w:bookmarkEnd w:id="0"/>
      <w:r w:rsidRPr="00964186">
        <w:rPr>
          <w:rStyle w:val="textlayer--absolute"/>
          <w:rFonts w:ascii="Times New Roman" w:hAnsi="Times New Roman" w:cs="Times New Roman"/>
          <w:sz w:val="24"/>
          <w:szCs w:val="24"/>
        </w:rPr>
        <w:t>The n</w:t>
      </w:r>
      <w:r w:rsidRPr="00964186">
        <w:rPr>
          <w:rStyle w:val="textlayer--absolute"/>
          <w:rFonts w:ascii="Times New Roman" w:hAnsi="Times New Roman" w:cs="Times New Roman"/>
          <w:sz w:val="24"/>
          <w:szCs w:val="24"/>
        </w:rPr>
        <w:t>umber of wins was studied via the linear term applied in the Poisson models. The win rates, the rate ratios and</w:t>
      </w:r>
      <w:r>
        <w:rPr>
          <w:rFonts w:ascii="Times New Roman" w:hAnsi="Times New Roman" w:cs="Times New Roman"/>
          <w:sz w:val="24"/>
          <w:szCs w:val="24"/>
        </w:rPr>
        <w:t xml:space="preserve"> </w:t>
      </w:r>
      <w:r w:rsidRPr="00964186">
        <w:rPr>
          <w:rStyle w:val="textlayer--absolute"/>
          <w:rFonts w:ascii="Times New Roman" w:hAnsi="Times New Roman" w:cs="Times New Roman"/>
          <w:sz w:val="24"/>
          <w:szCs w:val="24"/>
        </w:rPr>
        <w:t>their significance, and the percent reduction in the misfit of the model</w:t>
      </w:r>
      <w:r>
        <w:rPr>
          <w:rStyle w:val="textlayer--absolute"/>
          <w:rFonts w:ascii="Times New Roman" w:hAnsi="Times New Roman" w:cs="Times New Roman"/>
          <w:sz w:val="24"/>
          <w:szCs w:val="24"/>
        </w:rPr>
        <w:t xml:space="preserve"> </w:t>
      </w:r>
      <w:r w:rsidRPr="00964186">
        <w:rPr>
          <w:rStyle w:val="textlayer--absolute"/>
          <w:rFonts w:ascii="Times New Roman" w:hAnsi="Times New Roman" w:cs="Times New Roman"/>
          <w:sz w:val="24"/>
          <w:szCs w:val="24"/>
        </w:rPr>
        <w:t>(indexed by the R2L) were computed. The</w:t>
      </w:r>
      <w:r>
        <w:rPr>
          <w:rFonts w:ascii="Times New Roman" w:hAnsi="Times New Roman" w:cs="Times New Roman"/>
          <w:sz w:val="24"/>
          <w:szCs w:val="24"/>
        </w:rPr>
        <w:t xml:space="preserve"> </w:t>
      </w:r>
      <w:r w:rsidRPr="00964186">
        <w:rPr>
          <w:rStyle w:val="textlayer--absolute"/>
          <w:rFonts w:ascii="Times New Roman" w:hAnsi="Times New Roman" w:cs="Times New Roman"/>
          <w:sz w:val="24"/>
          <w:szCs w:val="24"/>
        </w:rPr>
        <w:t>expressed rate ratios were derived from the final</w:t>
      </w:r>
      <w:r>
        <w:rPr>
          <w:rStyle w:val="textlayer--absolute"/>
          <w:rFonts w:ascii="Times New Roman" w:hAnsi="Times New Roman" w:cs="Times New Roman"/>
          <w:sz w:val="24"/>
          <w:szCs w:val="24"/>
        </w:rPr>
        <w:t xml:space="preserve"> </w:t>
      </w:r>
      <w:r w:rsidRPr="00964186">
        <w:rPr>
          <w:rStyle w:val="textlayer--absolute"/>
          <w:rFonts w:ascii="Times New Roman" w:hAnsi="Times New Roman" w:cs="Times New Roman"/>
          <w:sz w:val="24"/>
          <w:szCs w:val="24"/>
        </w:rPr>
        <w:t>models. The R2L value refers to the difference between the total</w:t>
      </w:r>
      <w:r>
        <w:rPr>
          <w:rFonts w:ascii="Times New Roman" w:hAnsi="Times New Roman" w:cs="Times New Roman"/>
          <w:sz w:val="24"/>
          <w:szCs w:val="24"/>
        </w:rPr>
        <w:t xml:space="preserve"> </w:t>
      </w:r>
      <w:r w:rsidRPr="00964186">
        <w:rPr>
          <w:rStyle w:val="textlayer--absolute"/>
          <w:rFonts w:ascii="Times New Roman" w:hAnsi="Times New Roman" w:cs="Times New Roman"/>
          <w:sz w:val="24"/>
          <w:szCs w:val="24"/>
        </w:rPr>
        <w:t>deviance and the deviance of the studied model divided by the total deviance.</w:t>
      </w:r>
    </w:p>
    <w:p w:rsidR="005F0F9D" w:rsidRPr="005F0F9D" w:rsidRDefault="005F0F9D" w:rsidP="006F35B4">
      <w:pPr>
        <w:ind w:firstLine="720"/>
        <w:rPr>
          <w:rFonts w:ascii="Times New Roman" w:hAnsi="Times New Roman" w:cs="Times New Roman"/>
          <w:sz w:val="24"/>
          <w:szCs w:val="24"/>
        </w:rPr>
      </w:pPr>
      <w:r w:rsidRPr="005F0F9D">
        <w:rPr>
          <w:rFonts w:ascii="Times New Roman" w:hAnsi="Times New Roman" w:cs="Times New Roman"/>
          <w:sz w:val="24"/>
          <w:szCs w:val="24"/>
        </w:rPr>
        <w:t xml:space="preserve">Overall, as displayed in the table, seed, field goal percentage, and turnovers helped to predict the number of NCAA tournament wins (excluding blocks as it did not reach significance). </w:t>
      </w:r>
      <w:r w:rsidR="006F35B4">
        <w:rPr>
          <w:rStyle w:val="textlayer--absolute"/>
          <w:rFonts w:ascii="Times New Roman" w:hAnsi="Times New Roman" w:cs="Times New Roman"/>
          <w:sz w:val="24"/>
          <w:szCs w:val="24"/>
        </w:rPr>
        <w:t>I</w:t>
      </w:r>
      <w:r w:rsidRPr="005F0F9D">
        <w:rPr>
          <w:rStyle w:val="textlayer--absolute"/>
          <w:rFonts w:ascii="Times New Roman" w:hAnsi="Times New Roman" w:cs="Times New Roman"/>
          <w:sz w:val="24"/>
          <w:szCs w:val="24"/>
        </w:rPr>
        <w:t>nterpret</w:t>
      </w:r>
      <w:r w:rsidR="006F35B4">
        <w:rPr>
          <w:rStyle w:val="textlayer--absolute"/>
          <w:rFonts w:ascii="Times New Roman" w:hAnsi="Times New Roman" w:cs="Times New Roman"/>
          <w:sz w:val="24"/>
          <w:szCs w:val="24"/>
        </w:rPr>
        <w:t>ing</w:t>
      </w:r>
      <w:r w:rsidRPr="005F0F9D">
        <w:rPr>
          <w:rStyle w:val="textlayer--absolute"/>
          <w:rFonts w:ascii="Times New Roman" w:hAnsi="Times New Roman" w:cs="Times New Roman"/>
          <w:sz w:val="24"/>
          <w:szCs w:val="24"/>
        </w:rPr>
        <w:t xml:space="preserve"> the significant main effect for seed, we</w:t>
      </w:r>
      <w:r w:rsidR="00964186">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focus on the change in wins as seed increases using three representative seed values, 1, 8, and 15. The predicted</w:t>
      </w:r>
      <w:r w:rsidR="006F35B4">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number of wins when the seed for a team changes from 1 to 2 decreases by 0.</w:t>
      </w:r>
      <w:r w:rsidR="006F35B4">
        <w:rPr>
          <w:rStyle w:val="textlayer--absolute"/>
          <w:rFonts w:ascii="Times New Roman" w:hAnsi="Times New Roman" w:cs="Times New Roman"/>
          <w:sz w:val="24"/>
          <w:szCs w:val="24"/>
        </w:rPr>
        <w:t>579</w:t>
      </w:r>
      <w:r w:rsidRPr="005F0F9D">
        <w:rPr>
          <w:rStyle w:val="textlayer--absolute"/>
          <w:rFonts w:ascii="Times New Roman" w:hAnsi="Times New Roman" w:cs="Times New Roman"/>
          <w:sz w:val="24"/>
          <w:szCs w:val="24"/>
        </w:rPr>
        <w:t xml:space="preserve"> (predicted wins for # 1 and 2</w:t>
      </w:r>
      <w:r w:rsidR="006F35B4">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 xml:space="preserve">seeds = </w:t>
      </w:r>
      <w:r w:rsidR="006F35B4">
        <w:rPr>
          <w:rStyle w:val="textlayer--absolute"/>
          <w:rFonts w:ascii="Times New Roman" w:hAnsi="Times New Roman" w:cs="Times New Roman"/>
          <w:sz w:val="24"/>
          <w:szCs w:val="24"/>
        </w:rPr>
        <w:t>3.253</w:t>
      </w:r>
      <w:r w:rsidRPr="005F0F9D">
        <w:rPr>
          <w:rStyle w:val="textlayer--absolute"/>
          <w:rFonts w:ascii="Times New Roman" w:hAnsi="Times New Roman" w:cs="Times New Roman"/>
          <w:sz w:val="24"/>
          <w:szCs w:val="24"/>
        </w:rPr>
        <w:t>, 2</w:t>
      </w:r>
      <w:r w:rsidR="006F35B4">
        <w:rPr>
          <w:rStyle w:val="textlayer--absolute"/>
          <w:rFonts w:ascii="Times New Roman" w:hAnsi="Times New Roman" w:cs="Times New Roman"/>
          <w:sz w:val="24"/>
          <w:szCs w:val="24"/>
        </w:rPr>
        <w:t>.674</w:t>
      </w:r>
      <w:r w:rsidRPr="005F0F9D">
        <w:rPr>
          <w:rStyle w:val="textlayer--absolute"/>
          <w:rFonts w:ascii="Times New Roman" w:hAnsi="Times New Roman" w:cs="Times New Roman"/>
          <w:sz w:val="24"/>
          <w:szCs w:val="24"/>
        </w:rPr>
        <w:t>, respectively). The predicted number of wins when the seed for a team changes from 8 to 9</w:t>
      </w:r>
      <w:r w:rsidR="00964186">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decreases by 0.1</w:t>
      </w:r>
      <w:r w:rsidR="006F35B4">
        <w:rPr>
          <w:rStyle w:val="textlayer--absolute"/>
          <w:rFonts w:ascii="Times New Roman" w:hAnsi="Times New Roman" w:cs="Times New Roman"/>
          <w:sz w:val="24"/>
          <w:szCs w:val="24"/>
        </w:rPr>
        <w:t>47</w:t>
      </w:r>
      <w:r w:rsidRPr="005F0F9D">
        <w:rPr>
          <w:rStyle w:val="textlayer--absolute"/>
          <w:rFonts w:ascii="Times New Roman" w:hAnsi="Times New Roman" w:cs="Times New Roman"/>
          <w:sz w:val="24"/>
          <w:szCs w:val="24"/>
        </w:rPr>
        <w:t xml:space="preserve"> (predicted wins for 8 and 9 are .</w:t>
      </w:r>
      <w:r w:rsidR="00964186">
        <w:rPr>
          <w:rStyle w:val="textlayer--absolute"/>
          <w:rFonts w:ascii="Times New Roman" w:hAnsi="Times New Roman" w:cs="Times New Roman"/>
          <w:sz w:val="24"/>
          <w:szCs w:val="24"/>
        </w:rPr>
        <w:t>825</w:t>
      </w:r>
      <w:r w:rsidRPr="005F0F9D">
        <w:rPr>
          <w:rStyle w:val="textlayer--absolute"/>
          <w:rFonts w:ascii="Times New Roman" w:hAnsi="Times New Roman" w:cs="Times New Roman"/>
          <w:sz w:val="24"/>
          <w:szCs w:val="24"/>
        </w:rPr>
        <w:t xml:space="preserve"> and .</w:t>
      </w:r>
      <w:r w:rsidR="00964186">
        <w:rPr>
          <w:rStyle w:val="textlayer--absolute"/>
          <w:rFonts w:ascii="Times New Roman" w:hAnsi="Times New Roman" w:cs="Times New Roman"/>
          <w:sz w:val="24"/>
          <w:szCs w:val="24"/>
        </w:rPr>
        <w:t>678</w:t>
      </w:r>
      <w:r w:rsidRPr="005F0F9D">
        <w:rPr>
          <w:rStyle w:val="textlayer--absolute"/>
          <w:rFonts w:ascii="Times New Roman" w:hAnsi="Times New Roman" w:cs="Times New Roman"/>
          <w:sz w:val="24"/>
          <w:szCs w:val="24"/>
        </w:rPr>
        <w:t>, respectively). The predicted number of wins when</w:t>
      </w:r>
      <w:r w:rsidR="00964186">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the seed of a team changes from 15 to 16 decreases by 0.03</w:t>
      </w:r>
      <w:r w:rsidR="00964186">
        <w:rPr>
          <w:rStyle w:val="textlayer--absolute"/>
          <w:rFonts w:ascii="Times New Roman" w:hAnsi="Times New Roman" w:cs="Times New Roman"/>
          <w:sz w:val="24"/>
          <w:szCs w:val="24"/>
        </w:rPr>
        <w:t>7</w:t>
      </w:r>
      <w:r w:rsidRPr="005F0F9D">
        <w:rPr>
          <w:rStyle w:val="textlayer--absolute"/>
          <w:rFonts w:ascii="Times New Roman" w:hAnsi="Times New Roman" w:cs="Times New Roman"/>
          <w:sz w:val="24"/>
          <w:szCs w:val="24"/>
        </w:rPr>
        <w:t xml:space="preserve"> (predicted wins for 15 and 16 are .</w:t>
      </w:r>
      <w:r w:rsidR="00964186">
        <w:rPr>
          <w:rStyle w:val="textlayer--absolute"/>
          <w:rFonts w:ascii="Times New Roman" w:hAnsi="Times New Roman" w:cs="Times New Roman"/>
          <w:sz w:val="24"/>
          <w:szCs w:val="24"/>
        </w:rPr>
        <w:t xml:space="preserve">209 </w:t>
      </w:r>
      <w:r w:rsidRPr="005F0F9D">
        <w:rPr>
          <w:rStyle w:val="textlayer--absolute"/>
          <w:rFonts w:ascii="Times New Roman" w:hAnsi="Times New Roman" w:cs="Times New Roman"/>
          <w:sz w:val="24"/>
          <w:szCs w:val="24"/>
        </w:rPr>
        <w:t>and .1</w:t>
      </w:r>
      <w:r w:rsidR="00964186">
        <w:rPr>
          <w:rStyle w:val="textlayer--absolute"/>
          <w:rFonts w:ascii="Times New Roman" w:hAnsi="Times New Roman" w:cs="Times New Roman"/>
          <w:sz w:val="24"/>
          <w:szCs w:val="24"/>
        </w:rPr>
        <w:t>72</w:t>
      </w:r>
      <w:r w:rsidRPr="005F0F9D">
        <w:rPr>
          <w:rStyle w:val="textlayer--absolute"/>
          <w:rFonts w:ascii="Times New Roman" w:hAnsi="Times New Roman" w:cs="Times New Roman"/>
          <w:sz w:val="24"/>
          <w:szCs w:val="24"/>
        </w:rPr>
        <w:t>,</w:t>
      </w:r>
      <w:r w:rsidR="00964186">
        <w:rPr>
          <w:rFonts w:ascii="Times New Roman" w:hAnsi="Times New Roman" w:cs="Times New Roman"/>
          <w:sz w:val="24"/>
          <w:szCs w:val="24"/>
        </w:rPr>
        <w:t xml:space="preserve"> </w:t>
      </w:r>
      <w:r w:rsidRPr="005F0F9D">
        <w:rPr>
          <w:rStyle w:val="textlayer--absolute"/>
          <w:rFonts w:ascii="Times New Roman" w:hAnsi="Times New Roman" w:cs="Times New Roman"/>
          <w:sz w:val="24"/>
          <w:szCs w:val="24"/>
        </w:rPr>
        <w:t>respectively).</w:t>
      </w:r>
    </w:p>
    <w:p w:rsidR="00A031B9" w:rsidRDefault="00A031B9"/>
    <w:sectPr w:rsidR="00A0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37BE4"/>
    <w:multiLevelType w:val="hybridMultilevel"/>
    <w:tmpl w:val="F6269960"/>
    <w:lvl w:ilvl="0" w:tplc="004CBF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22"/>
    <w:rsid w:val="005F0F9D"/>
    <w:rsid w:val="006F35B4"/>
    <w:rsid w:val="007B58B6"/>
    <w:rsid w:val="008D4246"/>
    <w:rsid w:val="00964186"/>
    <w:rsid w:val="00983F2C"/>
    <w:rsid w:val="00A031B9"/>
    <w:rsid w:val="00A92462"/>
    <w:rsid w:val="00B822D7"/>
    <w:rsid w:val="00BC4614"/>
    <w:rsid w:val="00DC1E5A"/>
    <w:rsid w:val="00E03E2B"/>
    <w:rsid w:val="00F6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DDF1"/>
  <w15:chartTrackingRefBased/>
  <w15:docId w15:val="{EC72C4A1-E555-40AF-BD59-F7957CF1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C1E5A"/>
  </w:style>
  <w:style w:type="paragraph" w:styleId="ListParagraph">
    <w:name w:val="List Paragraph"/>
    <w:basedOn w:val="Normal"/>
    <w:uiPriority w:val="34"/>
    <w:qFormat/>
    <w:rsid w:val="00A9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Apedo, Yannick Senyo Richard</dc:creator>
  <cp:keywords/>
  <dc:description/>
  <cp:lastModifiedBy>Apedo, Yannick Senyo Richard</cp:lastModifiedBy>
  <cp:revision>4</cp:revision>
  <dcterms:created xsi:type="dcterms:W3CDTF">2025-07-21T01:44:00Z</dcterms:created>
  <dcterms:modified xsi:type="dcterms:W3CDTF">2025-07-22T03:55:00Z</dcterms:modified>
</cp:coreProperties>
</file>