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eastAsia="Times New Roman"/>
          <w:sz w:val="32"/>
          <w:szCs w:val="32"/>
        </w:rPr>
      </w:pPr>
      <w:r>
        <w:rPr>
          <w:rFonts w:eastAsia="Times New Roman"/>
          <w:sz w:val="32"/>
          <w:szCs w:val="32"/>
        </w:rPr>
        <w:t>a)</w:t>
      </w:r>
    </w:p>
    <w:p>
      <w:pPr>
        <w:rPr>
          <w:rFonts w:eastAsia="Times New Roman"/>
          <w:sz w:val="32"/>
          <w:szCs w:val="32"/>
        </w:rPr>
      </w:pPr>
      <w:r>
        <w:rPr>
          <w:rFonts w:eastAsia="Times New Roman"/>
          <w:sz w:val="32"/>
          <w:szCs w:val="32"/>
        </w:rPr>
        <w:t>geg:</w:t>
      </w:r>
    </w:p>
    <w:p>
      <w:pPr>
        <w:rPr>
          <w:rFonts w:eastAsia="Times New Roman"/>
          <w:sz w:val="32"/>
          <w:szCs w:val="32"/>
        </w:rPr>
      </w:pPr>
      <w:r>
        <w:rPr>
          <w:rFonts w:eastAsia="Times New Roman"/>
          <w:sz w:val="32"/>
          <w:szCs w:val="32"/>
        </w:rPr>
        <w:t>I</w:t>
      </w:r>
      <w:r>
        <w:rPr>
          <w:rFonts w:eastAsia="Times New Roman"/>
          <w:sz w:val="32"/>
          <w:szCs w:val="32"/>
          <w:vertAlign w:val="subscript"/>
        </w:rPr>
        <w:t>B</w:t>
      </w:r>
      <w:r>
        <w:rPr>
          <w:rFonts w:eastAsia="Times New Roman"/>
          <w:sz w:val="32"/>
          <w:szCs w:val="32"/>
        </w:rPr>
        <w:t xml:space="preserve"> = 200μA = 200*10</w:t>
      </w:r>
      <w:r>
        <w:rPr>
          <w:rFonts w:eastAsia="Times New Roman"/>
          <w:sz w:val="32"/>
          <w:szCs w:val="32"/>
          <w:vertAlign w:val="superscript"/>
        </w:rPr>
        <w:t>-6</w:t>
      </w:r>
      <w:r>
        <w:rPr>
          <w:rFonts w:eastAsia="Times New Roman"/>
          <w:sz w:val="32"/>
          <w:szCs w:val="32"/>
        </w:rPr>
        <w:t>A</w:t>
      </w:r>
    </w:p>
    <w:p>
      <w:pPr>
        <w:rPr>
          <w:rFonts w:eastAsia="Times New Roman"/>
          <w:sz w:val="32"/>
          <w:szCs w:val="32"/>
        </w:rPr>
      </w:pPr>
      <w:r>
        <w:rPr>
          <w:rFonts w:eastAsia="Times New Roman"/>
          <w:sz w:val="32"/>
          <w:szCs w:val="32"/>
        </w:rPr>
        <w:t>I</w:t>
      </w:r>
      <w:r>
        <w:rPr>
          <w:rFonts w:eastAsia="Times New Roman"/>
          <w:sz w:val="32"/>
          <w:szCs w:val="32"/>
          <w:vertAlign w:val="subscript"/>
        </w:rPr>
        <w:t>C</w:t>
      </w:r>
      <w:r>
        <w:rPr>
          <w:rFonts w:eastAsia="Times New Roman"/>
          <w:sz w:val="32"/>
          <w:szCs w:val="32"/>
        </w:rPr>
        <w:t xml:space="preserve"> = 60mA = 60*10</w:t>
      </w:r>
      <w:r>
        <w:rPr>
          <w:rFonts w:eastAsia="Times New Roman"/>
          <w:sz w:val="32"/>
          <w:szCs w:val="32"/>
          <w:vertAlign w:val="superscript"/>
        </w:rPr>
        <w:t>-3</w:t>
      </w:r>
      <w:r>
        <w:rPr>
          <w:rFonts w:eastAsia="Times New Roman"/>
          <w:sz w:val="32"/>
          <w:szCs w:val="32"/>
        </w:rPr>
        <w:t>A</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ges:</w:t>
      </w:r>
    </w:p>
    <w:p>
      <w:pPr>
        <w:rPr>
          <w:rFonts w:eastAsia="Times New Roman"/>
          <w:sz w:val="32"/>
          <w:szCs w:val="32"/>
          <w:vertAlign w:val="subscript"/>
        </w:rPr>
      </w:pPr>
      <w:r>
        <w:rPr>
          <w:rFonts w:eastAsia="Times New Roman"/>
          <w:sz w:val="32"/>
          <w:szCs w:val="32"/>
        </w:rPr>
        <w:t>V = I</w:t>
      </w:r>
      <w:r>
        <w:rPr>
          <w:rFonts w:eastAsia="Times New Roman"/>
          <w:sz w:val="32"/>
          <w:szCs w:val="32"/>
          <w:vertAlign w:val="subscript"/>
        </w:rPr>
        <w:t>C</w:t>
      </w:r>
      <w:r>
        <w:rPr>
          <w:rFonts w:eastAsia="Times New Roman"/>
          <w:sz w:val="32"/>
          <w:szCs w:val="32"/>
        </w:rPr>
        <w:t xml:space="preserve"> / I</w:t>
      </w:r>
      <w:r>
        <w:rPr>
          <w:rFonts w:eastAsia="Times New Roman"/>
          <w:sz w:val="32"/>
          <w:szCs w:val="32"/>
          <w:vertAlign w:val="subscript"/>
        </w:rPr>
        <w:t>B</w:t>
      </w:r>
      <w:r>
        <w:rPr>
          <w:rFonts w:eastAsia="Times New Roman"/>
          <w:sz w:val="32"/>
          <w:szCs w:val="32"/>
          <w:vertAlign w:val="subscript"/>
        </w:rPr>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Rechnung:</w:t>
      </w:r>
    </w:p>
    <w:p>
      <w:pPr>
        <w:rPr>
          <w:rFonts w:eastAsia="Times New Roman"/>
          <w:sz w:val="32"/>
          <w:szCs w:val="32"/>
        </w:rPr>
      </w:pPr>
      <w:r>
        <w:rPr>
          <w:rFonts w:eastAsia="Times New Roman"/>
          <w:sz w:val="32"/>
          <w:szCs w:val="32"/>
        </w:rPr>
        <w:t>V = (60*10</w:t>
      </w:r>
      <w:r>
        <w:rPr>
          <w:rFonts w:eastAsia="Times New Roman"/>
          <w:sz w:val="32"/>
          <w:szCs w:val="32"/>
          <w:vertAlign w:val="superscript"/>
        </w:rPr>
        <w:t>-3</w:t>
      </w:r>
      <w:r>
        <w:rPr>
          <w:rFonts w:eastAsia="Times New Roman"/>
          <w:sz w:val="32"/>
          <w:szCs w:val="32"/>
        </w:rPr>
        <w:t>A)/(200*10</w:t>
      </w:r>
      <w:r>
        <w:rPr>
          <w:rFonts w:eastAsia="Times New Roman"/>
          <w:sz w:val="32"/>
          <w:szCs w:val="32"/>
          <w:vertAlign w:val="superscript"/>
        </w:rPr>
        <w:t>-6</w:t>
      </w:r>
      <w:r>
        <w:rPr>
          <w:rFonts w:eastAsia="Times New Roman"/>
          <w:sz w:val="32"/>
          <w:szCs w:val="32"/>
        </w:rPr>
        <w:t>)</w:t>
      </w:r>
    </w:p>
    <w:p>
      <w:pPr>
        <w:rPr>
          <w:rFonts w:eastAsia="Times New Roman"/>
          <w:sz w:val="32"/>
          <w:szCs w:val="32"/>
        </w:rPr>
      </w:pPr>
      <w:r>
        <w:rPr>
          <w:rFonts w:eastAsia="Times New Roman"/>
          <w:sz w:val="32"/>
          <w:szCs w:val="32"/>
        </w:rPr>
        <w:t>V = 300</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b)</w:t>
      </w:r>
    </w:p>
    <w:p>
      <w:pPr>
        <w:rPr>
          <w:rFonts w:eastAsia="Times New Roman"/>
          <w:sz w:val="32"/>
          <w:szCs w:val="32"/>
        </w:rPr>
      </w:pPr>
      <w:r>
        <w:rPr>
          <w:rFonts w:eastAsia="Times New Roman"/>
          <w:sz w:val="32"/>
          <w:szCs w:val="32"/>
        </w:rPr>
        <w:t>Der Halbleiter besteht aus Silizium. Eine Alternative wäre Germanium.</w:t>
      </w:r>
    </w:p>
    <w:p>
      <w:pPr>
        <w:rPr>
          <w:rFonts w:eastAsia="Times New Roman"/>
          <w:sz w:val="32"/>
          <w:szCs w:val="32"/>
        </w:rPr>
      </w:pPr>
      <w:r>
        <w:rPr>
          <w:rFonts w:eastAsia="Times New Roman"/>
          <w:sz w:val="32"/>
          <w:szCs w:val="32"/>
        </w:rPr>
        <w:t>U</w:t>
      </w:r>
      <w:r>
        <w:rPr>
          <w:rFonts w:eastAsia="Times New Roman"/>
          <w:sz w:val="32"/>
          <w:szCs w:val="32"/>
          <w:vertAlign w:val="subscript"/>
        </w:rPr>
        <w:t>F</w:t>
      </w:r>
      <w:r>
        <w:rPr>
          <w:rFonts w:eastAsia="Times New Roman"/>
          <w:sz w:val="32"/>
          <w:szCs w:val="32"/>
        </w:rPr>
        <w:t xml:space="preserve"> ~= 0,3V</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c)</w:t>
      </w:r>
    </w:p>
    <w:p>
      <w:pPr>
        <w:rPr>
          <w:rFonts w:eastAsia="Times New Roman"/>
          <w:sz w:val="32"/>
          <w:szCs w:val="32"/>
        </w:rPr>
      </w:pPr>
      <w:r>
        <w:rPr>
          <w:rFonts w:eastAsia="Times New Roman"/>
          <w:sz w:val="32"/>
          <w:szCs w:val="32"/>
        </w:rPr>
        <w:t>Diese Spannung wird an der Zenerdiode in Sperrichtung gemessen.</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d)</w:t>
      </w:r>
    </w:p>
    <w:p>
      <w:pPr>
        <w:rPr>
          <w:rFonts w:eastAsia="Times New Roman"/>
          <w:sz w:val="32"/>
          <w:szCs w:val="32"/>
        </w:rPr>
      </w:pPr>
      <w:r>
        <w:rPr>
          <w:rFonts w:eastAsia="Times New Roman"/>
          <w:sz w:val="32"/>
          <w:szCs w:val="32"/>
        </w:rPr>
        <w:t>Das Verfahren nennt man Dotierung. Einen Mangel kann man mit Bor herstellen, einen Überschuss mit Phosphor.</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e)</w:t>
      </w:r>
    </w:p>
    <w:tbl>
      <w:tblPr>
        <w:tblStyle w:val="TableGrid"/>
        <w:name w:val="Tabelle1"/>
        <w:tabOrder w:val="0"/>
        <w:jc w:val="left"/>
        <w:tblInd w:w="0" w:type="dxa"/>
        <w:tblW w:w="9640" w:type="dxa"/>
        <w:tblLook w:val="04A0" w:firstRow="1" w:lastRow="0" w:firstColumn="1" w:lastColumn="0" w:noHBand="0" w:noVBand="1"/>
      </w:tblPr>
      <w:tblGrid>
        <w:gridCol w:w="2410"/>
        <w:gridCol w:w="2410"/>
        <w:gridCol w:w="2410"/>
        <w:gridCol w:w="2410"/>
      </w:tblGrid>
      <w:tr>
        <w:trPr>
          <w:tblHeader w:val="0"/>
          <w:cantSplit w:val="0"/>
          <w:trHeight w:val="0" w:hRule="auto"/>
        </w:trPr>
        <w:tc>
          <w:tcPr>
            <w:tcW w:w="2410" w:type="dxa"/>
            <w:tmTcPr id="1638371103" protected="0"/>
          </w:tcPr>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00" tmshd="6553856, 65535, 0"/>
              <w:rPr>
                <w:rFonts w:eastAsia="Times New Roman"/>
                <w:sz w:val="32"/>
                <w:szCs w:val="32"/>
              </w:rPr>
            </w:pPr>
            <w:r>
              <w:rPr>
                <w:rFonts w:eastAsia="Times New Roman"/>
                <w:sz w:val="32"/>
                <w:szCs w:val="32"/>
              </w:rPr>
              <w:t>4</w:t>
            </w:r>
          </w:p>
        </w:tc>
        <w:tc>
          <w:tcPr>
            <w:tcW w:w="2410" w:type="dxa"/>
            <w:tmTcPr id="1638371103" protected="0"/>
          </w:tcPr>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7F007F" tmshd="6553856, 8323199, 16777215"/>
              <w:rPr>
                <w:rFonts w:eastAsia="Times New Roman"/>
                <w:sz w:val="32"/>
                <w:szCs w:val="32"/>
              </w:rPr>
            </w:pPr>
            <w:r>
              <w:rPr>
                <w:rFonts w:eastAsia="Times New Roman"/>
                <w:sz w:val="32"/>
                <w:szCs w:val="32"/>
              </w:rPr>
              <w:t>7</w:t>
            </w:r>
          </w:p>
        </w:tc>
        <w:tc>
          <w:tcPr>
            <w:tcW w:w="2410" w:type="dxa"/>
            <w:tmTcPr id="1638371103" protected="0"/>
          </w:tcPr>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0000" tmshd="6553856, 255, 0"/>
              <w:rPr>
                <w:rFonts w:eastAsia="Times New Roman"/>
                <w:sz w:val="32"/>
                <w:szCs w:val="32"/>
              </w:rPr>
            </w:pPr>
            <w:r>
              <w:rPr>
                <w:rFonts w:eastAsia="Times New Roman"/>
                <w:sz w:val="32"/>
                <w:szCs w:val="32"/>
              </w:rPr>
              <w:t>100Ω</w:t>
            </w:r>
          </w:p>
        </w:tc>
        <w:tc>
          <w:tcPr>
            <w:tcW w:w="2410" w:type="dxa"/>
            <w:tmTcPr id="1638371103" protected="0"/>
          </w:tcPr>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D700" tmshd="1677721856, 0, 55295"/>
              <w:rPr>
                <w:rFonts w:eastAsia="Times New Roman"/>
                <w:sz w:val="32"/>
                <w:szCs w:val="32"/>
              </w:rPr>
            </w:pPr>
            <w:r>
              <w:rPr>
                <w:rFonts w:eastAsia="Times New Roman"/>
                <w:sz w:val="32"/>
                <w:szCs w:val="32"/>
              </w:rPr>
              <w:t>5%</w:t>
            </w:r>
          </w:p>
        </w:tc>
      </w:tr>
    </w:tbl>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Die ersten beiden Ringe (ersten drei bei 5 Ringen) kennzeichnen den Wert des Widerstands. Der dritte (oder vierte) Ring steht für den Multiplikator des Wertes in 10er Potenzen. Der letzte Ring kennzeichnet die Toleranz. In diesem Bereich kann der Widerstand abweichen.</w:t>
      </w:r>
    </w:p>
    <w:p>
      <w:pPr>
        <w:rPr>
          <w:rFonts w:eastAsia="Times New Roman"/>
          <w:highlight w:val="yellow"/>
          <w:sz w:val="32"/>
          <w:szCs w:val="32"/>
        </w:rPr>
      </w:pPr>
      <w:r>
        <w:rPr>
          <w:rFonts w:eastAsia="Times New Roman"/>
          <w:sz w:val="32"/>
          <w:szCs w:val="32"/>
        </w:rPr>
        <w:t xml:space="preserve">Beispiel an 4,7kΩ = </w:t>
      </w:r>
      <w:r>
        <w:rPr>
          <w:rFonts w:eastAsia="Times New Roman"/>
          <w:highlight w:val="yellow"/>
          <w:sz w:val="32"/>
          <w:szCs w:val="32"/>
        </w:rPr>
        <w:t>4</w:t>
      </w:r>
      <w:r>
        <w:rPr>
          <w:rFonts w:eastAsia="Times New Roman"/>
          <w:highlight w:val="darkMagenta"/>
          <w:sz w:val="32"/>
          <w:szCs w:val="32"/>
        </w:rPr>
        <w:t>7</w:t>
      </w:r>
      <w:r>
        <w:rPr>
          <w:rFonts w:eastAsia="Times New Roman"/>
          <w:sz w:val="32"/>
          <w:szCs w:val="32"/>
        </w:rPr>
        <w:t xml:space="preserve"> </w:t>
      </w:r>
      <w:r>
        <w:rPr>
          <w:rFonts w:eastAsia="Times New Roman"/>
          <w:highlight w:val="red"/>
          <w:sz w:val="32"/>
          <w:szCs w:val="32"/>
        </w:rPr>
        <w:t>x100Ω</w:t>
      </w:r>
      <w:r>
        <w:rPr>
          <w:rFonts w:eastAsia="Times New Roman"/>
          <w:sz w:val="32"/>
          <w:szCs w:val="32"/>
        </w:rPr>
        <w:t xml:space="preserve"> = 4700Ω </w:t>
      </w:r>
      <w:r>
        <w:rPr>
          <w:rFonts w:eastAsia="Times New Roman"/>
          <w:highlight w:val="yellow"/>
          <w:sz w:val="32"/>
          <w:szCs w:val="32"/>
        </w:rPr>
        <w:t>± 5%</w:t>
      </w:r>
      <w:r>
        <w:rPr>
          <w:rFonts w:eastAsia="Times New Roman"/>
          <w:highlight w:val="yellow"/>
          <w:sz w:val="32"/>
          <w:szCs w:val="32"/>
        </w:rPr>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f)</w:t>
      </w:r>
    </w:p>
    <w:tbl>
      <w:tblPr>
        <w:tblStyle w:val="TableGrid"/>
        <w:name w:val="Tabelle2"/>
        <w:tabOrder w:val="0"/>
        <w:jc w:val="left"/>
        <w:tblInd w:w="0" w:type="dxa"/>
        <w:tblW w:w="9640" w:type="dxa"/>
        <w:tblLook w:val="04A0" w:firstRow="1" w:lastRow="0" w:firstColumn="1" w:lastColumn="0" w:noHBand="0" w:noVBand="1"/>
      </w:tblPr>
      <w:tblGrid>
        <w:gridCol w:w="4820"/>
        <w:gridCol w:w="4820"/>
      </w:tblGrid>
      <w:tr>
        <w:trPr>
          <w:tblHeader w:val="0"/>
          <w:cantSplit w:val="0"/>
          <w:trHeight w:val="0" w:hRule="auto"/>
        </w:trPr>
        <w:tc>
          <w:tcPr>
            <w:tcW w:w="4820" w:type="dxa"/>
            <w:tmTcPr id="1638371103" protected="0"/>
          </w:tcPr>
          <w:p>
            <w:pPr>
              <w:rPr>
                <w:sz w:val="32"/>
                <w:szCs w:val="32"/>
              </w:rPr>
            </w:pPr>
            <w:r>
              <w:rPr>
                <w:sz w:val="32"/>
                <w:szCs w:val="32"/>
              </w:rPr>
              <w:t>geg:</w:t>
            </w:r>
          </w:p>
          <w:p>
            <w:pPr>
              <w:rPr>
                <w:rFonts w:eastAsia="Times New Roman"/>
                <w:sz w:val="32"/>
                <w:szCs w:val="32"/>
              </w:rPr>
            </w:pPr>
            <w:r>
              <w:rPr>
                <w:sz w:val="32"/>
                <w:szCs w:val="32"/>
              </w:rPr>
              <w:t>R</w:t>
            </w:r>
            <w:r>
              <w:rPr>
                <w:sz w:val="32"/>
                <w:szCs w:val="32"/>
                <w:vertAlign w:val="subscript"/>
              </w:rPr>
              <w:t>V</w:t>
            </w:r>
            <w:r>
              <w:rPr>
                <w:sz w:val="32"/>
                <w:szCs w:val="32"/>
              </w:rPr>
              <w:t xml:space="preserve"> = 600</w:t>
            </w:r>
            <w:r>
              <w:rPr>
                <w:rFonts w:eastAsia="Times New Roman"/>
                <w:sz w:val="32"/>
                <w:szCs w:val="32"/>
              </w:rPr>
              <w:t>Ω</w:t>
            </w:r>
            <w:r>
              <w:rPr>
                <w:rFonts w:eastAsia="Times New Roman"/>
                <w:sz w:val="32"/>
                <w:szCs w:val="32"/>
              </w:rPr>
            </w:r>
          </w:p>
          <w:p>
            <w:pPr>
              <w:rPr>
                <w:rFonts w:eastAsia="Times New Roman"/>
                <w:sz w:val="32"/>
                <w:szCs w:val="32"/>
              </w:rPr>
            </w:pPr>
            <w:r>
              <w:rPr>
                <w:rFonts w:eastAsia="Times New Roman"/>
                <w:sz w:val="32"/>
                <w:szCs w:val="32"/>
              </w:rPr>
              <w:t>I</w:t>
            </w:r>
            <w:r>
              <w:rPr>
                <w:rFonts w:eastAsia="Times New Roman"/>
                <w:sz w:val="32"/>
                <w:szCs w:val="32"/>
                <w:vertAlign w:val="subscript"/>
              </w:rPr>
              <w:t>FLED</w:t>
            </w:r>
            <w:r>
              <w:rPr>
                <w:rFonts w:eastAsia="Times New Roman"/>
                <w:sz w:val="32"/>
                <w:szCs w:val="32"/>
              </w:rPr>
              <w:t xml:space="preserve"> = 6mA</w:t>
            </w:r>
          </w:p>
          <w:p>
            <w:pPr>
              <w:rPr>
                <w:rFonts w:eastAsia="Times New Roman"/>
                <w:sz w:val="32"/>
                <w:szCs w:val="32"/>
              </w:rPr>
            </w:pPr>
            <w:r>
              <w:rPr>
                <w:rFonts w:eastAsia="Times New Roman"/>
                <w:sz w:val="32"/>
                <w:szCs w:val="32"/>
              </w:rPr>
              <w:t>U</w:t>
            </w:r>
            <w:r>
              <w:rPr>
                <w:rFonts w:eastAsia="Times New Roman"/>
                <w:sz w:val="32"/>
                <w:szCs w:val="32"/>
                <w:vertAlign w:val="subscript"/>
              </w:rPr>
              <w:t>B</w:t>
            </w:r>
            <w:r>
              <w:rPr>
                <w:rFonts w:eastAsia="Times New Roman"/>
                <w:sz w:val="32"/>
                <w:szCs w:val="32"/>
              </w:rPr>
              <w:t xml:space="preserve"> = 5V</w:t>
            </w:r>
          </w:p>
        </w:tc>
        <w:tc>
          <w:tcPr>
            <w:tcW w:w="4820" w:type="dxa"/>
            <w:tmTcPr id="1638371103" protected="0"/>
          </w:tcPr>
          <w:p>
            <w:pPr>
              <w:rPr>
                <w:sz w:val="32"/>
                <w:szCs w:val="32"/>
              </w:rPr>
            </w:pPr>
            <w:r>
              <w:rPr>
                <w:sz w:val="32"/>
                <w:szCs w:val="32"/>
              </w:rPr>
              <w:t>ges:</w:t>
            </w:r>
          </w:p>
          <w:p>
            <w:pPr>
              <w:rPr>
                <w:sz w:val="32"/>
                <w:szCs w:val="32"/>
              </w:rPr>
            </w:pPr>
            <w:r>
              <w:rPr>
                <w:sz w:val="32"/>
                <w:szCs w:val="32"/>
              </w:rPr>
              <w:t>U</w:t>
            </w:r>
            <w:r>
              <w:rPr>
                <w:sz w:val="32"/>
                <w:szCs w:val="32"/>
                <w:vertAlign w:val="subscript"/>
              </w:rPr>
              <w:t>FLED</w:t>
            </w:r>
            <w:r>
              <w:rPr>
                <w:sz w:val="32"/>
                <w:szCs w:val="32"/>
              </w:rPr>
              <w:t xml:space="preserve"> = -(R</w:t>
            </w:r>
            <w:r>
              <w:rPr>
                <w:sz w:val="32"/>
                <w:szCs w:val="32"/>
                <w:vertAlign w:val="subscript"/>
              </w:rPr>
              <w:t>V</w:t>
            </w:r>
            <w:r>
              <w:rPr>
                <w:sz w:val="32"/>
                <w:szCs w:val="32"/>
              </w:rPr>
              <w:t>I</w:t>
            </w:r>
            <w:r>
              <w:rPr>
                <w:sz w:val="32"/>
                <w:szCs w:val="32"/>
                <w:vertAlign w:val="subscript"/>
              </w:rPr>
              <w:t>FLED</w:t>
            </w:r>
            <w:r>
              <w:rPr>
                <w:sz w:val="32"/>
                <w:szCs w:val="32"/>
              </w:rPr>
              <w:t>-U</w:t>
            </w:r>
            <w:r>
              <w:rPr>
                <w:sz w:val="32"/>
                <w:szCs w:val="32"/>
                <w:vertAlign w:val="subscript"/>
              </w:rPr>
              <w:t>B</w:t>
            </w:r>
            <w:r>
              <w:rPr>
                <w:sz w:val="32"/>
                <w:szCs w:val="32"/>
              </w:rPr>
              <w:t>)</w:t>
            </w:r>
          </w:p>
          <w:p>
            <w:pPr>
              <w:rPr>
                <w:sz w:val="32"/>
                <w:szCs w:val="32"/>
              </w:rPr>
            </w:pPr>
            <w:r>
              <w:rPr>
                <w:sz w:val="32"/>
                <w:szCs w:val="32"/>
              </w:rPr>
            </w:r>
          </w:p>
        </w:tc>
      </w:tr>
    </w:tbl>
    <w:p>
      <w:pPr>
        <w:rPr>
          <w:rFonts w:eastAsia="Times New Roman"/>
          <w:sz w:val="32"/>
          <w:szCs w:val="32"/>
        </w:rPr>
      </w:pPr>
      <w:r>
        <w:rPr>
          <w:rFonts w:eastAsia="Times New Roman"/>
          <w:sz w:val="32"/>
          <w:szCs w:val="32"/>
        </w:rPr>
        <w:br w:type="textWrapping"/>
        <w:t>Rechnung:</w:t>
      </w:r>
    </w:p>
    <w:p>
      <w:pPr>
        <w:rPr>
          <w:rFonts w:eastAsia="Times New Roman"/>
          <w:sz w:val="32"/>
          <w:szCs w:val="32"/>
        </w:rPr>
      </w:pPr>
      <w:r>
        <w:rPr>
          <w:rFonts w:eastAsia="Times New Roman"/>
          <w:sz w:val="32"/>
          <w:szCs w:val="32"/>
        </w:rPr>
        <w:t>U</w:t>
      </w:r>
      <w:r>
        <w:rPr>
          <w:rFonts w:eastAsia="Times New Roman"/>
          <w:sz w:val="32"/>
          <w:szCs w:val="32"/>
          <w:vertAlign w:val="subscript"/>
        </w:rPr>
        <w:t>FLED</w:t>
      </w:r>
      <w:r>
        <w:rPr>
          <w:rFonts w:eastAsia="Times New Roman"/>
          <w:sz w:val="32"/>
          <w:szCs w:val="32"/>
        </w:rPr>
        <w:t xml:space="preserve"> = -(600Ω*(6*10</w:t>
      </w:r>
      <w:r>
        <w:rPr>
          <w:rFonts w:eastAsia="Times New Roman"/>
          <w:sz w:val="32"/>
          <w:szCs w:val="32"/>
          <w:vertAlign w:val="superscript"/>
        </w:rPr>
        <w:t>-3</w:t>
      </w:r>
      <w:r>
        <w:rPr>
          <w:rFonts w:eastAsia="Times New Roman"/>
          <w:sz w:val="32"/>
          <w:szCs w:val="32"/>
        </w:rPr>
        <w:t>A)-5V)</w:t>
      </w:r>
    </w:p>
    <w:p>
      <w:pPr>
        <w:rPr>
          <w:rFonts w:eastAsia="Times New Roman"/>
          <w:sz w:val="32"/>
          <w:szCs w:val="32"/>
        </w:rPr>
      </w:pPr>
      <w:r>
        <w:rPr>
          <w:rFonts w:eastAsia="Times New Roman"/>
          <w:sz w:val="32"/>
          <w:szCs w:val="32"/>
        </w:rPr>
        <w:t>U</w:t>
      </w:r>
      <w:r>
        <w:rPr>
          <w:rFonts w:eastAsia="Times New Roman"/>
          <w:sz w:val="32"/>
          <w:szCs w:val="32"/>
          <w:vertAlign w:val="subscript"/>
        </w:rPr>
        <w:t>FLED</w:t>
      </w:r>
      <w:r>
        <w:rPr>
          <w:rFonts w:eastAsia="Times New Roman"/>
          <w:sz w:val="32"/>
          <w:szCs w:val="32"/>
        </w:rPr>
        <w:t xml:space="preserve"> = 1,4V</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g)</w:t>
      </w:r>
    </w:p>
    <w:p>
      <w:pPr>
        <w:rPr>
          <w:rFonts w:eastAsia="Times New Roman"/>
          <w:sz w:val="32"/>
          <w:szCs w:val="32"/>
        </w:rPr>
      </w:pPr>
      <w:r>
        <w:rPr>
          <w:rFonts w:eastAsia="Times New Roman"/>
          <w:sz w:val="32"/>
          <w:szCs w:val="32"/>
        </w:rPr>
        <w:t>Sowohl Elektronenröhren als auch Feldeffekt-Transistoren sind Spannungsgesteuert. Im Gegensatz dazu sind Bipolartransistoren Stromgesteuert. Die Betriebsspannung von Feldeffekt-Transistoren ist geringer, als die von Elektronenröhren.</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Je höher die Frequenz einer Wechselspannung, desto schlechter leitet eine Spule den resultierenden Wechselstrom. Um bei der Ansteuerung induktiver Lasten wie Motoren schädliche Gegeninduktion zu eliminieren, wird zum Schutz parallel eine Schutzdiode in zur Versorgungsspannung entgegengesetzter Richtung geschaltet.</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5"/>
      <w:tmLastPosIdx w:val="233"/>
    </w:tmLastPosCaret>
    <w:tmLastPosAnchor>
      <w:tmLastPosPgfIdx w:val="0"/>
      <w:tmLastPosIdx w:val="0"/>
    </w:tmLastPosAnchor>
    <w:tmLastPosTblRect w:left="0" w:top="0" w:right="0" w:bottom="0"/>
  </w:tmLastPos>
  <w:tmAppRevision w:date="1638371103" w:val="104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2</cp:revision>
  <dcterms:created xsi:type="dcterms:W3CDTF">2021-11-30T05:57:54Z</dcterms:created>
  <dcterms:modified xsi:type="dcterms:W3CDTF">2021-12-01T15:05:03Z</dcterms:modified>
</cp:coreProperties>
</file>