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304193">
      <w:pPr>
        <w:jc w:val="left"/>
        <w:outlineLvl w:val="0"/>
        <w:rPr>
          <w:rFonts w:ascii="仿宋" w:hAnsi="仿宋" w:eastAsia="仿宋" w:cs="仿宋"/>
          <w:b/>
          <w:w w:val="90"/>
          <w:szCs w:val="21"/>
        </w:rPr>
      </w:pPr>
      <w:r>
        <w:rPr>
          <w:rFonts w:hint="eastAsia" w:ascii="仿宋" w:hAnsi="仿宋" w:eastAsia="仿宋" w:cs="仿宋"/>
          <w:b/>
          <w:szCs w:val="21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-20320</wp:posOffset>
            </wp:positionH>
            <wp:positionV relativeFrom="paragraph">
              <wp:posOffset>163830</wp:posOffset>
            </wp:positionV>
            <wp:extent cx="714375" cy="664210"/>
            <wp:effectExtent l="19050" t="0" r="9525" b="0"/>
            <wp:wrapSquare wrapText="bothSides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6642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39361FE8">
      <w:pPr>
        <w:jc w:val="left"/>
        <w:outlineLvl w:val="0"/>
        <w:rPr>
          <w:rFonts w:ascii="仿宋" w:hAnsi="仿宋" w:eastAsia="仿宋" w:cs="仿宋"/>
          <w:b/>
          <w:w w:val="90"/>
          <w:szCs w:val="21"/>
        </w:rPr>
      </w:pPr>
    </w:p>
    <w:p w14:paraId="08DF9D39">
      <w:pPr>
        <w:jc w:val="left"/>
        <w:outlineLvl w:val="0"/>
        <w:rPr>
          <w:rFonts w:ascii="楷体" w:hAnsi="楷体" w:eastAsia="楷体" w:cs="楷体"/>
          <w:b/>
          <w:w w:val="90"/>
          <w:sz w:val="48"/>
          <w:szCs w:val="48"/>
        </w:rPr>
      </w:pPr>
      <w:r>
        <w:rPr>
          <w:rFonts w:hint="eastAsia" w:ascii="楷体" w:hAnsi="楷体" w:eastAsia="楷体" w:cs="楷体"/>
          <w:b/>
          <w:w w:val="90"/>
          <w:sz w:val="48"/>
          <w:szCs w:val="48"/>
        </w:rPr>
        <w:t>长沙工业学院</w:t>
      </w:r>
    </w:p>
    <w:p w14:paraId="371BA317">
      <w:pPr>
        <w:outlineLvl w:val="0"/>
        <w:rPr>
          <w:rFonts w:ascii="楷体" w:hAnsi="楷体" w:eastAsia="楷体" w:cs="楷体"/>
          <w:b/>
          <w:w w:val="90"/>
          <w:sz w:val="48"/>
          <w:szCs w:val="48"/>
        </w:rPr>
      </w:pPr>
      <w:r>
        <w:rPr>
          <w:rFonts w:hint="eastAsia" w:ascii="楷体" w:hAnsi="楷体" w:eastAsia="楷体" w:cs="楷体"/>
          <w:b/>
          <w:w w:val="90"/>
          <w:sz w:val="48"/>
          <w:szCs w:val="48"/>
        </w:rPr>
        <w:t xml:space="preserve">            </w:t>
      </w:r>
    </w:p>
    <w:p w14:paraId="7448F512">
      <w:pPr>
        <w:jc w:val="center"/>
        <w:outlineLvl w:val="0"/>
        <w:rPr>
          <w:rFonts w:ascii="楷体" w:hAnsi="楷体" w:eastAsia="楷体" w:cs="楷体"/>
          <w:b/>
          <w:w w:val="90"/>
          <w:sz w:val="48"/>
          <w:szCs w:val="48"/>
        </w:rPr>
      </w:pPr>
      <w:r>
        <w:rPr>
          <w:rFonts w:ascii="宋体" w:hAnsi="宋体" w:eastAsia="宋体" w:cs="宋体"/>
          <w:b/>
          <w:spacing w:val="72"/>
          <w:kern w:val="0"/>
          <w:sz w:val="84"/>
          <w:szCs w:val="84"/>
          <w:fitText w:val="6744" w:id="767628360"/>
        </w:rPr>
        <w:t>实验（训）报</w:t>
      </w:r>
      <w:r>
        <w:rPr>
          <w:rFonts w:ascii="宋体" w:hAnsi="宋体" w:eastAsia="宋体" w:cs="宋体"/>
          <w:b/>
          <w:spacing w:val="0"/>
          <w:kern w:val="0"/>
          <w:sz w:val="84"/>
          <w:szCs w:val="84"/>
          <w:fitText w:val="6744" w:id="767628360"/>
        </w:rPr>
        <w:t>告</w:t>
      </w:r>
    </w:p>
    <w:p w14:paraId="369B50F9">
      <w:pPr>
        <w:jc w:val="center"/>
        <w:rPr>
          <w:rFonts w:ascii="宋体" w:hAnsi="宋体" w:eastAsia="宋体" w:cs="宋体"/>
          <w:b/>
          <w:w w:val="90"/>
          <w:sz w:val="84"/>
          <w:szCs w:val="84"/>
        </w:rPr>
      </w:pPr>
    </w:p>
    <w:tbl>
      <w:tblPr>
        <w:tblStyle w:val="1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36"/>
        <w:gridCol w:w="4186"/>
      </w:tblGrid>
      <w:tr w14:paraId="0902FA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4336" w:type="dxa"/>
            <w:vAlign w:val="bottom"/>
          </w:tcPr>
          <w:p w14:paraId="4E251ECD">
            <w:pPr>
              <w:outlineLvl w:val="0"/>
              <w:rPr>
                <w:rFonts w:eastAsia="宋体" w:cs="Times New Roman" w:asciiTheme="minorEastAsia" w:hAnsiTheme="minorEastAsia"/>
                <w:w w:val="90"/>
                <w:kern w:val="0"/>
                <w:sz w:val="30"/>
                <w:szCs w:val="30"/>
                <w:u w:val="single"/>
              </w:rPr>
            </w:pP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</w:rPr>
              <w:t>课程名称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  <w:lang w:val="en-US" w:eastAsia="zh-CN"/>
              </w:rPr>
              <w:t xml:space="preserve"> 数据结构与算法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         </w:t>
            </w:r>
          </w:p>
        </w:tc>
        <w:tc>
          <w:tcPr>
            <w:tcW w:w="4186" w:type="dxa"/>
            <w:vAlign w:val="bottom"/>
          </w:tcPr>
          <w:p w14:paraId="6DCA7AF5">
            <w:pPr>
              <w:outlineLvl w:val="0"/>
              <w:rPr>
                <w:rFonts w:eastAsia="宋体" w:cs="Times New Roman" w:asciiTheme="minorEastAsia" w:hAnsiTheme="minorEastAsia"/>
                <w:w w:val="90"/>
                <w:kern w:val="0"/>
                <w:sz w:val="30"/>
                <w:szCs w:val="30"/>
                <w:u w:val="single"/>
              </w:rPr>
            </w:pP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</w:rPr>
              <w:t>课程</w:t>
            </w:r>
            <w:r>
              <w:rPr>
                <w:rFonts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</w:rPr>
              <w:t>编码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      18BJ004             </w:t>
            </w:r>
          </w:p>
        </w:tc>
      </w:tr>
      <w:tr w14:paraId="2F27F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522" w:type="dxa"/>
            <w:gridSpan w:val="2"/>
            <w:vAlign w:val="bottom"/>
          </w:tcPr>
          <w:p w14:paraId="4F03B78F">
            <w:pPr>
              <w:outlineLvl w:val="0"/>
              <w:rPr>
                <w:rFonts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</w:pPr>
            <w:r>
              <w:rPr>
                <w:rFonts w:eastAsia="宋体" w:cs="Times New Roman" w:asciiTheme="minorEastAsia" w:hAnsiTheme="minorEastAsia"/>
                <w:b/>
                <w:spacing w:val="302"/>
                <w:kern w:val="0"/>
                <w:sz w:val="30"/>
                <w:szCs w:val="30"/>
                <w:fitText w:val="1204" w:id="1"/>
              </w:rPr>
              <w:t>学</w:t>
            </w:r>
            <w:r>
              <w:rPr>
                <w:rFonts w:eastAsia="宋体" w:cs="Times New Roman" w:asciiTheme="minorEastAsia" w:hAnsiTheme="minorEastAsia"/>
                <w:b/>
                <w:spacing w:val="0"/>
                <w:kern w:val="0"/>
                <w:sz w:val="30"/>
                <w:szCs w:val="30"/>
                <w:fitText w:val="1204" w:id="1"/>
              </w:rPr>
              <w:t>院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              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  <w:lang w:val="en-US" w:eastAsia="zh-CN"/>
              </w:rPr>
              <w:t>艺术与设计学院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                        </w:t>
            </w:r>
          </w:p>
        </w:tc>
      </w:tr>
      <w:tr w14:paraId="67EEA2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522" w:type="dxa"/>
            <w:gridSpan w:val="2"/>
            <w:vAlign w:val="bottom"/>
          </w:tcPr>
          <w:p w14:paraId="7FF3E6F7">
            <w:pPr>
              <w:outlineLvl w:val="0"/>
              <w:rPr>
                <w:rFonts w:eastAsia="宋体" w:cs="Times New Roman" w:asciiTheme="minorEastAsia" w:hAnsiTheme="minorEastAsia"/>
                <w:b/>
                <w:kern w:val="0"/>
                <w:sz w:val="30"/>
                <w:szCs w:val="30"/>
                <w:u w:val="single"/>
              </w:rPr>
            </w:pPr>
            <w:r>
              <w:rPr>
                <w:rFonts w:hint="eastAsia" w:eastAsia="宋体" w:cs="Times New Roman" w:asciiTheme="minorEastAsia" w:hAnsiTheme="minorEastAsia"/>
                <w:b/>
                <w:kern w:val="0"/>
                <w:sz w:val="30"/>
                <w:szCs w:val="30"/>
              </w:rPr>
              <w:t>专业班级</w:t>
            </w:r>
            <w:r>
              <w:rPr>
                <w:rFonts w:hint="eastAsia" w:eastAsia="宋体" w:cs="Times New Roman" w:asciiTheme="minorEastAsia" w:hAnsiTheme="minorEastAsia"/>
                <w:b/>
                <w:kern w:val="0"/>
                <w:sz w:val="30"/>
                <w:szCs w:val="30"/>
                <w:u w:val="single"/>
              </w:rPr>
              <w:t xml:space="preserve">             </w:t>
            </w:r>
            <w:r>
              <w:rPr>
                <w:rFonts w:hint="eastAsia" w:eastAsia="宋体" w:cs="Times New Roman" w:asciiTheme="minorEastAsia" w:hAnsiTheme="minorEastAsia"/>
                <w:b/>
                <w:kern w:val="0"/>
                <w:sz w:val="30"/>
                <w:szCs w:val="30"/>
                <w:u w:val="single"/>
                <w:lang w:val="en-US" w:eastAsia="zh-CN"/>
              </w:rPr>
              <w:t>虚拟现实</w:t>
            </w:r>
            <w:r>
              <w:rPr>
                <w:rFonts w:hint="eastAsia" w:eastAsia="宋体" w:cs="Times New Roman" w:asciiTheme="minorEastAsia" w:hAnsiTheme="minorEastAsia"/>
                <w:b/>
                <w:kern w:val="0"/>
                <w:sz w:val="30"/>
                <w:szCs w:val="30"/>
                <w:u w:val="single"/>
                <w:lang w:eastAsia="zh"/>
              </w:rPr>
              <w:t>25级</w:t>
            </w:r>
            <w:r>
              <w:rPr>
                <w:rFonts w:hint="eastAsia" w:eastAsia="宋体" w:cs="Times New Roman" w:asciiTheme="minorEastAsia" w:hAnsiTheme="minorEastAsia"/>
                <w:b/>
                <w:kern w:val="0"/>
                <w:sz w:val="30"/>
                <w:szCs w:val="30"/>
                <w:u w:val="single"/>
                <w:lang w:val="en-US" w:eastAsia="zh-CN"/>
              </w:rPr>
              <w:t>2</w:t>
            </w:r>
            <w:r>
              <w:rPr>
                <w:rFonts w:hint="eastAsia" w:eastAsia="宋体" w:cs="Times New Roman" w:asciiTheme="minorEastAsia" w:hAnsiTheme="minorEastAsia"/>
                <w:b/>
                <w:kern w:val="0"/>
                <w:sz w:val="30"/>
                <w:szCs w:val="30"/>
                <w:u w:val="single"/>
                <w:lang w:eastAsia="zh"/>
              </w:rPr>
              <w:t>班</w:t>
            </w:r>
            <w:r>
              <w:rPr>
                <w:rFonts w:hint="eastAsia" w:eastAsia="宋体" w:cs="Times New Roman" w:asciiTheme="minorEastAsia" w:hAnsiTheme="minorEastAsia"/>
                <w:b/>
                <w:kern w:val="0"/>
                <w:sz w:val="30"/>
                <w:szCs w:val="30"/>
                <w:u w:val="single"/>
              </w:rPr>
              <w:t xml:space="preserve">                   </w:t>
            </w:r>
          </w:p>
        </w:tc>
      </w:tr>
      <w:tr w14:paraId="4C222C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4336" w:type="dxa"/>
            <w:vAlign w:val="bottom"/>
          </w:tcPr>
          <w:p w14:paraId="03FB43FA">
            <w:pPr>
              <w:outlineLvl w:val="0"/>
              <w:rPr>
                <w:rFonts w:eastAsia="宋体" w:cs="Times New Roman" w:asciiTheme="minorEastAsia" w:hAnsiTheme="minorEastAsia"/>
                <w:w w:val="90"/>
                <w:kern w:val="0"/>
                <w:sz w:val="30"/>
                <w:szCs w:val="30"/>
                <w:u w:val="single"/>
              </w:rPr>
            </w:pPr>
            <w:r>
              <w:rPr>
                <w:rFonts w:eastAsia="宋体" w:cs="Times New Roman" w:asciiTheme="minorEastAsia" w:hAnsiTheme="minorEastAsia"/>
                <w:b/>
                <w:spacing w:val="302"/>
                <w:kern w:val="0"/>
                <w:sz w:val="30"/>
                <w:szCs w:val="30"/>
                <w:fitText w:val="1204" w:id="2"/>
              </w:rPr>
              <w:t>姓</w:t>
            </w:r>
            <w:r>
              <w:rPr>
                <w:rFonts w:eastAsia="宋体" w:cs="Times New Roman" w:asciiTheme="minorEastAsia" w:hAnsiTheme="minorEastAsia"/>
                <w:b/>
                <w:spacing w:val="0"/>
                <w:kern w:val="0"/>
                <w:sz w:val="30"/>
                <w:szCs w:val="30"/>
                <w:fitText w:val="1204" w:id="2"/>
              </w:rPr>
              <w:t>名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        袁群杰           </w:t>
            </w:r>
          </w:p>
        </w:tc>
        <w:tc>
          <w:tcPr>
            <w:tcW w:w="4186" w:type="dxa"/>
            <w:vAlign w:val="bottom"/>
          </w:tcPr>
          <w:p w14:paraId="4D27500E">
            <w:pPr>
              <w:outlineLvl w:val="0"/>
              <w:rPr>
                <w:rFonts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</w:pPr>
            <w:r>
              <w:rPr>
                <w:rFonts w:hint="eastAsia" w:eastAsia="宋体" w:cs="Times New Roman" w:asciiTheme="minorEastAsia" w:hAnsiTheme="minorEastAsia"/>
                <w:b/>
                <w:spacing w:val="302"/>
                <w:kern w:val="0"/>
                <w:sz w:val="30"/>
                <w:szCs w:val="30"/>
                <w:fitText w:val="1204" w:id="3"/>
              </w:rPr>
              <w:t>学</w:t>
            </w:r>
            <w:r>
              <w:rPr>
                <w:rFonts w:hint="eastAsia" w:eastAsia="宋体" w:cs="Times New Roman" w:asciiTheme="minorEastAsia" w:hAnsiTheme="minorEastAsia"/>
                <w:b/>
                <w:spacing w:val="0"/>
                <w:kern w:val="0"/>
                <w:sz w:val="30"/>
                <w:szCs w:val="30"/>
                <w:fitText w:val="1204" w:id="3"/>
              </w:rPr>
              <w:t>号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 202504170231   </w:t>
            </w:r>
          </w:p>
        </w:tc>
      </w:tr>
      <w:tr w14:paraId="53C899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522" w:type="dxa"/>
            <w:gridSpan w:val="2"/>
            <w:vAlign w:val="bottom"/>
          </w:tcPr>
          <w:p w14:paraId="0732279E">
            <w:pPr>
              <w:outlineLvl w:val="0"/>
              <w:rPr>
                <w:rFonts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</w:pPr>
            <w:r>
              <w:rPr>
                <w:rFonts w:eastAsia="宋体" w:cs="Times New Roman" w:asciiTheme="minorEastAsia" w:hAnsiTheme="minorEastAsia"/>
                <w:b/>
                <w:kern w:val="0"/>
                <w:sz w:val="30"/>
                <w:szCs w:val="30"/>
              </w:rPr>
              <w:t>小组成员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                             无                               </w:t>
            </w:r>
          </w:p>
        </w:tc>
      </w:tr>
      <w:tr w14:paraId="4D6E5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52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B93A31">
            <w:pPr>
              <w:outlineLvl w:val="0"/>
              <w:rPr>
                <w:rFonts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</w:pPr>
            <w:r>
              <w:rPr>
                <w:rFonts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</w:rPr>
              <w:t>实验（训）地点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             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  <w:lang w:eastAsia="zh"/>
              </w:rPr>
              <w:t>9-北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  <w:lang w:val="en-US" w:eastAsia="zh-CN"/>
              </w:rPr>
              <w:t>5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  <w:lang w:eastAsia="zh"/>
              </w:rPr>
              <w:t>0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  <w:lang w:val="en-US" w:eastAsia="zh-CN"/>
              </w:rPr>
              <w:t>9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                         </w:t>
            </w:r>
          </w:p>
        </w:tc>
      </w:tr>
      <w:tr w14:paraId="2E596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52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9449C7">
            <w:pPr>
              <w:outlineLvl w:val="0"/>
              <w:rPr>
                <w:rFonts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</w:rPr>
            </w:pPr>
            <w:r>
              <w:rPr>
                <w:rFonts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</w:rPr>
              <w:t>实验（训）时间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 2026   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</w:rPr>
              <w:t>年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 9   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</w:rPr>
              <w:t>月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25  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</w:rPr>
              <w:t>日</w:t>
            </w:r>
          </w:p>
        </w:tc>
      </w:tr>
      <w:tr w14:paraId="151E2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52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BC2335">
            <w:pPr>
              <w:outlineLvl w:val="0"/>
              <w:rPr>
                <w:rFonts w:eastAsia="宋体" w:cs="Times New Roman" w:asciiTheme="minorEastAsia" w:hAnsiTheme="minorEastAsia"/>
                <w:b/>
                <w:w w:val="90"/>
                <w:kern w:val="0"/>
                <w:sz w:val="28"/>
                <w:szCs w:val="28"/>
              </w:rPr>
            </w:pPr>
            <w:r>
              <w:rPr>
                <w:rFonts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</w:rPr>
              <w:t>实验（训）类型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 w:eastAsia="仿宋" w:cs="Times New Roman"/>
                <w:kern w:val="0"/>
                <w:sz w:val="24"/>
                <w:szCs w:val="24"/>
              </w:rPr>
              <w:t>□演示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24"/>
              </w:rPr>
              <w:t>性</w:t>
            </w:r>
            <w:r>
              <w:rPr>
                <w:rFonts w:ascii="Times New Roman" w:hAnsi="Times New Roman" w:eastAsia="仿宋" w:cs="Times New Roman"/>
                <w:kern w:val="0"/>
                <w:sz w:val="24"/>
                <w:szCs w:val="24"/>
              </w:rPr>
              <w:t xml:space="preserve">    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24"/>
              </w:rPr>
              <w:t>☑</w:t>
            </w:r>
            <w:r>
              <w:rPr>
                <w:rFonts w:ascii="Times New Roman" w:hAnsi="Times New Roman" w:eastAsia="仿宋" w:cs="Times New Roman"/>
                <w:kern w:val="0"/>
                <w:sz w:val="24"/>
                <w:szCs w:val="24"/>
              </w:rPr>
              <w:t>验证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24"/>
              </w:rPr>
              <w:t>性</w:t>
            </w:r>
            <w:r>
              <w:rPr>
                <w:rFonts w:ascii="Times New Roman" w:hAnsi="Times New Roman" w:eastAsia="仿宋" w:cs="Times New Roman"/>
                <w:kern w:val="0"/>
                <w:sz w:val="24"/>
                <w:szCs w:val="24"/>
              </w:rPr>
              <w:t>　 □综合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24"/>
              </w:rPr>
              <w:t>性</w:t>
            </w:r>
            <w:r>
              <w:rPr>
                <w:rFonts w:ascii="Times New Roman" w:hAnsi="Times New Roman" w:eastAsia="仿宋" w:cs="Times New Roman"/>
                <w:kern w:val="0"/>
                <w:sz w:val="24"/>
                <w:szCs w:val="24"/>
              </w:rPr>
              <w:t xml:space="preserve">   □设计研究  □其它</w:t>
            </w:r>
          </w:p>
        </w:tc>
      </w:tr>
      <w:tr w14:paraId="779C1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52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3485F9">
            <w:pPr>
              <w:outlineLvl w:val="0"/>
              <w:rPr>
                <w:rFonts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</w:pPr>
            <w:r>
              <w:rPr>
                <w:rFonts w:eastAsia="宋体" w:cs="Times New Roman" w:asciiTheme="minorEastAsia" w:hAnsiTheme="minorEastAsia"/>
                <w:b/>
                <w:spacing w:val="0"/>
                <w:w w:val="91"/>
                <w:kern w:val="0"/>
                <w:sz w:val="30"/>
                <w:szCs w:val="30"/>
                <w:fitText w:val="1092" w:id="4"/>
              </w:rPr>
              <w:t>指导老</w:t>
            </w:r>
            <w:r>
              <w:rPr>
                <w:rFonts w:eastAsia="宋体" w:cs="Times New Roman" w:asciiTheme="minorEastAsia" w:hAnsiTheme="minorEastAsia"/>
                <w:b/>
                <w:spacing w:val="-4"/>
                <w:w w:val="91"/>
                <w:kern w:val="0"/>
                <w:sz w:val="30"/>
                <w:szCs w:val="30"/>
                <w:fitText w:val="1092" w:id="4"/>
              </w:rPr>
              <w:t>师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                    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  <w:lang w:val="en-US" w:eastAsia="zh-CN"/>
              </w:rPr>
              <w:t>何思熙</w:t>
            </w:r>
            <w:r>
              <w:rPr>
                <w:rFonts w:hint="eastAsia" w:eastAsia="宋体" w:cs="Times New Roman" w:asciiTheme="minorEastAsia" w:hAnsiTheme="minorEastAsia"/>
                <w:b/>
                <w:w w:val="90"/>
                <w:kern w:val="0"/>
                <w:sz w:val="30"/>
                <w:szCs w:val="30"/>
                <w:u w:val="single"/>
              </w:rPr>
              <w:t xml:space="preserve">                                     </w:t>
            </w:r>
          </w:p>
        </w:tc>
      </w:tr>
    </w:tbl>
    <w:p w14:paraId="7D670B17">
      <w:pPr>
        <w:jc w:val="center"/>
        <w:outlineLvl w:val="0"/>
        <w:rPr>
          <w:rFonts w:cs="Times New Roman" w:asciiTheme="minorEastAsia" w:hAnsiTheme="minorEastAsia"/>
          <w:b/>
          <w:w w:val="90"/>
          <w:sz w:val="48"/>
          <w:szCs w:val="36"/>
        </w:rPr>
      </w:pPr>
    </w:p>
    <w:p w14:paraId="508E6BB1">
      <w:pPr>
        <w:jc w:val="center"/>
        <w:outlineLvl w:val="0"/>
        <w:rPr>
          <w:rFonts w:cs="Times New Roman" w:asciiTheme="minorEastAsia" w:hAnsiTheme="minorEastAsia"/>
          <w:w w:val="90"/>
          <w:sz w:val="32"/>
          <w:szCs w:val="32"/>
        </w:rPr>
      </w:pPr>
      <w:r>
        <w:rPr>
          <w:rFonts w:hint="eastAsia" w:cs="Times New Roman" w:asciiTheme="minorEastAsia" w:hAnsiTheme="minorEastAsia"/>
          <w:w w:val="90"/>
          <w:sz w:val="32"/>
          <w:szCs w:val="32"/>
        </w:rPr>
        <w:t>（202</w:t>
      </w:r>
      <w:r>
        <w:rPr>
          <w:rFonts w:hint="eastAsia" w:cs="Times New Roman" w:asciiTheme="minorEastAsia" w:hAnsiTheme="minorEastAsia"/>
          <w:w w:val="90"/>
          <w:sz w:val="32"/>
          <w:szCs w:val="32"/>
          <w:lang w:val="en-US" w:eastAsia="zh-CN"/>
        </w:rPr>
        <w:t>5</w:t>
      </w:r>
      <w:r>
        <w:rPr>
          <w:rFonts w:hint="eastAsia" w:cs="Times New Roman" w:asciiTheme="minorEastAsia" w:hAnsiTheme="minorEastAsia"/>
          <w:w w:val="90"/>
          <w:sz w:val="32"/>
          <w:szCs w:val="32"/>
        </w:rPr>
        <w:t>版）</w:t>
      </w:r>
    </w:p>
    <w:p w14:paraId="4DBF5D7F">
      <w:pPr>
        <w:widowControl/>
        <w:jc w:val="center"/>
        <w:rPr>
          <w:rFonts w:cs="Times New Roman" w:asciiTheme="minorEastAsia" w:hAnsiTheme="minorEastAsia"/>
          <w:b/>
          <w:w w:val="90"/>
          <w:sz w:val="36"/>
          <w:szCs w:val="36"/>
        </w:rPr>
      </w:pPr>
      <w:r>
        <w:rPr>
          <w:rFonts w:cs="Times New Roman" w:asciiTheme="minorEastAsia" w:hAnsiTheme="minorEastAsia"/>
          <w:b/>
          <w:w w:val="90"/>
          <w:sz w:val="48"/>
          <w:szCs w:val="36"/>
        </w:rPr>
        <w:br w:type="page"/>
      </w:r>
      <w:r>
        <w:rPr>
          <w:rFonts w:hint="eastAsia" w:cs="Times New Roman" w:asciiTheme="minorEastAsia" w:hAnsiTheme="minorEastAsia"/>
          <w:b/>
          <w:w w:val="90"/>
          <w:sz w:val="36"/>
          <w:szCs w:val="36"/>
        </w:rPr>
        <w:t>填写说明</w:t>
      </w:r>
    </w:p>
    <w:p w14:paraId="4CBDAA8F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一、封面填写</w:t>
      </w:r>
    </w:p>
    <w:p w14:paraId="5B34E9D8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1.“课程名称”与“课程编码”须与教学大纲中完全一致</w:t>
      </w:r>
    </w:p>
    <w:p w14:paraId="3317B06E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2.“学院”指学生所在学院</w:t>
      </w:r>
    </w:p>
    <w:p w14:paraId="221F29B2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3.“专业班级”须用全称，如电子商务专业1班，写作“电子商务202401班”</w:t>
      </w:r>
    </w:p>
    <w:p w14:paraId="1DD2AC9C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4. “小组成员”按实际情况填写，如为个人独立完成的实验（训），则此处填“无”</w:t>
      </w:r>
    </w:p>
    <w:p w14:paraId="331BCE02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5. “实验（训）地点”须填写清楚教学楼名称、教室编号及实验（训）室名称，例如“9号栋102物联网技术仿真实训室”</w:t>
      </w:r>
    </w:p>
    <w:p w14:paraId="459B8BA3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6.“实验（训）时间”须填写完整，例如2024年9月29日完成的实验（训），写作“</w:t>
      </w:r>
      <w:r>
        <w:rPr>
          <w:rFonts w:hint="eastAsia" w:cs="Times New Roman" w:asciiTheme="minorEastAsia" w:hAnsiTheme="minorEastAsia"/>
          <w:w w:val="90"/>
          <w:sz w:val="24"/>
          <w:szCs w:val="24"/>
          <w:u w:val="single"/>
        </w:rPr>
        <w:t>2024</w:t>
      </w:r>
      <w:r>
        <w:rPr>
          <w:rFonts w:hint="eastAsia" w:cs="Times New Roman" w:asciiTheme="minorEastAsia" w:hAnsiTheme="minorEastAsia"/>
          <w:w w:val="90"/>
          <w:sz w:val="24"/>
          <w:szCs w:val="24"/>
        </w:rPr>
        <w:t>年</w:t>
      </w:r>
      <w:r>
        <w:rPr>
          <w:rFonts w:hint="eastAsia" w:cs="Times New Roman" w:asciiTheme="minorEastAsia" w:hAnsiTheme="minorEastAsia"/>
          <w:w w:val="90"/>
          <w:sz w:val="24"/>
          <w:szCs w:val="24"/>
          <w:u w:val="single"/>
        </w:rPr>
        <w:t>9</w:t>
      </w:r>
      <w:r>
        <w:rPr>
          <w:rFonts w:hint="eastAsia" w:cs="Times New Roman" w:asciiTheme="minorEastAsia" w:hAnsiTheme="minorEastAsia"/>
          <w:w w:val="90"/>
          <w:sz w:val="24"/>
          <w:szCs w:val="24"/>
        </w:rPr>
        <w:t>月</w:t>
      </w:r>
      <w:r>
        <w:rPr>
          <w:rFonts w:hint="eastAsia" w:cs="Times New Roman" w:asciiTheme="minorEastAsia" w:hAnsiTheme="minorEastAsia"/>
          <w:w w:val="90"/>
          <w:sz w:val="24"/>
          <w:szCs w:val="24"/>
          <w:u w:val="single"/>
        </w:rPr>
        <w:t>29</w:t>
      </w:r>
      <w:r>
        <w:rPr>
          <w:rFonts w:hint="eastAsia" w:cs="Times New Roman" w:asciiTheme="minorEastAsia" w:hAnsiTheme="minorEastAsia"/>
          <w:w w:val="90"/>
          <w:sz w:val="24"/>
          <w:szCs w:val="24"/>
        </w:rPr>
        <w:t>日”，如果是持续几天完成的实验（训），写作“</w:t>
      </w:r>
      <w:r>
        <w:rPr>
          <w:rFonts w:hint="eastAsia" w:cs="Times New Roman" w:asciiTheme="minorEastAsia" w:hAnsiTheme="minorEastAsia"/>
          <w:w w:val="90"/>
          <w:sz w:val="24"/>
          <w:szCs w:val="24"/>
          <w:u w:val="single"/>
        </w:rPr>
        <w:t>2024</w:t>
      </w:r>
      <w:r>
        <w:rPr>
          <w:rFonts w:hint="eastAsia" w:cs="Times New Roman" w:asciiTheme="minorEastAsia" w:hAnsiTheme="minorEastAsia"/>
          <w:w w:val="90"/>
          <w:sz w:val="24"/>
          <w:szCs w:val="24"/>
        </w:rPr>
        <w:t>年</w:t>
      </w:r>
      <w:r>
        <w:rPr>
          <w:rFonts w:hint="eastAsia" w:cs="Times New Roman" w:asciiTheme="minorEastAsia" w:hAnsiTheme="minorEastAsia"/>
          <w:w w:val="90"/>
          <w:sz w:val="24"/>
          <w:szCs w:val="24"/>
          <w:u w:val="single"/>
        </w:rPr>
        <w:t>9</w:t>
      </w:r>
      <w:r>
        <w:rPr>
          <w:rFonts w:hint="eastAsia" w:cs="Times New Roman" w:asciiTheme="minorEastAsia" w:hAnsiTheme="minorEastAsia"/>
          <w:w w:val="90"/>
          <w:sz w:val="24"/>
          <w:szCs w:val="24"/>
        </w:rPr>
        <w:t>月</w:t>
      </w:r>
      <w:r>
        <w:rPr>
          <w:rFonts w:hint="eastAsia" w:cs="Times New Roman" w:asciiTheme="minorEastAsia" w:hAnsiTheme="minorEastAsia"/>
          <w:w w:val="90"/>
          <w:sz w:val="24"/>
          <w:szCs w:val="24"/>
          <w:u w:val="single"/>
        </w:rPr>
        <w:t>25</w:t>
      </w:r>
      <w:r>
        <w:rPr>
          <w:rFonts w:hint="eastAsia" w:cs="Times New Roman" w:asciiTheme="minorEastAsia" w:hAnsiTheme="minorEastAsia"/>
          <w:w w:val="90"/>
          <w:sz w:val="24"/>
          <w:szCs w:val="24"/>
        </w:rPr>
        <w:t>日至</w:t>
      </w:r>
      <w:r>
        <w:rPr>
          <w:rFonts w:hint="eastAsia" w:cs="Times New Roman" w:asciiTheme="minorEastAsia" w:hAnsiTheme="minorEastAsia"/>
          <w:w w:val="90"/>
          <w:sz w:val="24"/>
          <w:szCs w:val="24"/>
          <w:u w:val="single"/>
        </w:rPr>
        <w:t>2024</w:t>
      </w:r>
      <w:r>
        <w:rPr>
          <w:rFonts w:hint="eastAsia" w:cs="Times New Roman" w:asciiTheme="minorEastAsia" w:hAnsiTheme="minorEastAsia"/>
          <w:w w:val="90"/>
          <w:sz w:val="24"/>
          <w:szCs w:val="24"/>
        </w:rPr>
        <w:t>年</w:t>
      </w:r>
      <w:r>
        <w:rPr>
          <w:rFonts w:hint="eastAsia" w:cs="Times New Roman" w:asciiTheme="minorEastAsia" w:hAnsiTheme="minorEastAsia"/>
          <w:w w:val="90"/>
          <w:sz w:val="24"/>
          <w:szCs w:val="24"/>
          <w:u w:val="single"/>
        </w:rPr>
        <w:t>9</w:t>
      </w:r>
      <w:r>
        <w:rPr>
          <w:rFonts w:hint="eastAsia" w:cs="Times New Roman" w:asciiTheme="minorEastAsia" w:hAnsiTheme="minorEastAsia"/>
          <w:w w:val="90"/>
          <w:sz w:val="24"/>
          <w:szCs w:val="24"/>
        </w:rPr>
        <w:t>月</w:t>
      </w:r>
      <w:r>
        <w:rPr>
          <w:rFonts w:hint="eastAsia" w:cs="Times New Roman" w:asciiTheme="minorEastAsia" w:hAnsiTheme="minorEastAsia"/>
          <w:w w:val="90"/>
          <w:sz w:val="24"/>
          <w:szCs w:val="24"/>
          <w:u w:val="single"/>
        </w:rPr>
        <w:t>30</w:t>
      </w:r>
      <w:r>
        <w:rPr>
          <w:rFonts w:hint="eastAsia" w:cs="Times New Roman" w:asciiTheme="minorEastAsia" w:hAnsiTheme="minorEastAsia"/>
          <w:w w:val="90"/>
          <w:sz w:val="24"/>
          <w:szCs w:val="24"/>
        </w:rPr>
        <w:t>日”</w:t>
      </w:r>
    </w:p>
    <w:p w14:paraId="2A8B9652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7.“实验（训）类型”须选择表格中列举的一项，并在相应类型前的方框内划√</w:t>
      </w:r>
    </w:p>
    <w:p w14:paraId="50D9DE9A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二、报告内容填写</w:t>
      </w:r>
    </w:p>
    <w:p w14:paraId="3C1CDC96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1.本报告中“</w:t>
      </w:r>
      <w:r>
        <w:rPr>
          <w:rFonts w:hint="eastAsia"/>
        </w:rPr>
        <w:t>实验（训）项目名称</w:t>
      </w:r>
      <w:r>
        <w:rPr>
          <w:rFonts w:hint="eastAsia" w:cs="Times New Roman" w:asciiTheme="minorEastAsia" w:hAnsiTheme="minorEastAsia"/>
          <w:w w:val="90"/>
          <w:sz w:val="24"/>
          <w:szCs w:val="24"/>
        </w:rPr>
        <w:t>”</w:t>
      </w:r>
      <w:r>
        <w:rPr>
          <w:rFonts w:hint="eastAsia"/>
        </w:rPr>
        <w:t>须</w:t>
      </w:r>
      <w:r>
        <w:rPr>
          <w:rFonts w:hint="eastAsia" w:cs="Times New Roman" w:asciiTheme="minorEastAsia" w:hAnsiTheme="minorEastAsia"/>
          <w:w w:val="90"/>
          <w:sz w:val="24"/>
          <w:szCs w:val="24"/>
        </w:rPr>
        <w:t>与实验大纲中实验（训）项目名称保持一致</w:t>
      </w:r>
    </w:p>
    <w:p w14:paraId="41F83588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2.本报告列表中第一项至第四项内容由学生在指导教师指导下填写，学生可以用黑色钢笔或水性笔手工填写，填写内容要求具体、真实，字迹要求工整、清晰，学生也可以填写电子稿后再打印，电子稿文档格式为汉字“宋体（中文正文）小四、固定值21倍行距”、数字 “新罗马字体”</w:t>
      </w:r>
    </w:p>
    <w:p w14:paraId="2F4895DF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3.以分组形式开展的实验（训）项目，每位学生须根据不同分工撰写各自的实验（训）报告，且内容不得雷同</w:t>
      </w:r>
    </w:p>
    <w:p w14:paraId="747DE485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4.实验（训）报告存在的错误和不足之处，指导教师批改过程中要用红笔予以标注，并给出明确的评语</w:t>
      </w:r>
    </w:p>
    <w:p w14:paraId="30881584">
      <w:pPr>
        <w:widowControl/>
        <w:spacing w:line="360" w:lineRule="auto"/>
        <w:rPr>
          <w:rFonts w:cs="Times New Roman" w:asciiTheme="minorEastAsia" w:hAnsiTheme="minorEastAsia"/>
          <w:w w:val="90"/>
          <w:sz w:val="24"/>
          <w:szCs w:val="24"/>
        </w:rPr>
      </w:pPr>
      <w:r>
        <w:rPr>
          <w:rFonts w:hint="eastAsia" w:cs="Times New Roman" w:asciiTheme="minorEastAsia" w:hAnsiTheme="minorEastAsia"/>
          <w:w w:val="90"/>
          <w:sz w:val="24"/>
          <w:szCs w:val="24"/>
        </w:rPr>
        <w:t>5.“实验（训）成绩评定”包括评语和分数（等级）两个部分，由实验（训）指导教师用红笔手工填写，评语要与学生报告的分数（等级）相匹配，且不同学生报告的评语不能雷同</w:t>
      </w:r>
    </w:p>
    <w:p w14:paraId="035C6CA8">
      <w:pPr>
        <w:widowControl/>
        <w:rPr>
          <w:rFonts w:cs="Times New Roman" w:asciiTheme="minorEastAsia" w:hAnsiTheme="minorEastAsia"/>
          <w:b/>
          <w:w w:val="90"/>
          <w:sz w:val="48"/>
          <w:szCs w:val="36"/>
        </w:rPr>
      </w:pPr>
      <w:r>
        <w:rPr>
          <w:rFonts w:cs="Times New Roman" w:asciiTheme="minorEastAsia" w:hAnsiTheme="minorEastAsia"/>
          <w:b/>
          <w:w w:val="90"/>
          <w:sz w:val="48"/>
          <w:szCs w:val="36"/>
        </w:rPr>
        <w:br w:type="page"/>
      </w:r>
    </w:p>
    <w:tbl>
      <w:tblPr>
        <w:tblStyle w:val="10"/>
        <w:tblW w:w="8431" w:type="dxa"/>
        <w:tblInd w:w="9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5"/>
        <w:gridCol w:w="5696"/>
      </w:tblGrid>
      <w:tr w14:paraId="620A9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5" w:type="dxa"/>
          </w:tcPr>
          <w:p w14:paraId="727B8A30">
            <w:pPr>
              <w:spacing w:line="440" w:lineRule="exact"/>
              <w:rPr>
                <w:rFonts w:ascii="Times New Roman" w:hAnsi="Times New Roman" w:eastAsia="宋体" w:cs="Times New Roman"/>
                <w:b/>
                <w:kern w:val="0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kern w:val="0"/>
                <w:sz w:val="20"/>
                <w:szCs w:val="20"/>
              </w:rPr>
              <w:br w:type="page"/>
            </w:r>
            <w:r>
              <w:rPr>
                <w:rFonts w:ascii="Times New Roman" w:hAnsi="Times New Roman" w:eastAsia="宋体" w:cs="Times New Roman"/>
                <w:b/>
                <w:kern w:val="0"/>
                <w:sz w:val="28"/>
                <w:szCs w:val="28"/>
              </w:rPr>
              <w:t>实验（训）项目名称</w:t>
            </w:r>
          </w:p>
        </w:tc>
        <w:tc>
          <w:tcPr>
            <w:tcW w:w="5696" w:type="dxa"/>
          </w:tcPr>
          <w:p w14:paraId="504B37F4">
            <w:pPr>
              <w:spacing w:line="440" w:lineRule="exact"/>
              <w:rPr>
                <w:rFonts w:hint="default" w:ascii="Times New Roman" w:hAnsi="Times New Roman" w:eastAsia="宋体" w:cs="Times New Roman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8"/>
                <w:szCs w:val="28"/>
                <w:lang w:val="en-US" w:eastAsia="zh-CN"/>
              </w:rPr>
              <w:t>链表操作及应用</w:t>
            </w:r>
          </w:p>
        </w:tc>
      </w:tr>
      <w:tr w14:paraId="356A1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1" w:type="dxa"/>
            <w:gridSpan w:val="2"/>
          </w:tcPr>
          <w:p w14:paraId="4827FE31">
            <w:pPr>
              <w:spacing w:line="420" w:lineRule="exact"/>
              <w:rPr>
                <w:rFonts w:ascii="Times New Roman" w:hAnsi="Times New Roman" w:cs="Times New Roman"/>
                <w:b/>
                <w:kern w:val="0"/>
                <w:sz w:val="28"/>
                <w:szCs w:val="28"/>
              </w:rPr>
            </w:pPr>
            <w:r>
              <w:rPr>
                <w:rFonts w:ascii="Times New Roman" w:cs="Times New Roman" w:hAnsiTheme="minorEastAsia"/>
                <w:b/>
                <w:kern w:val="0"/>
                <w:sz w:val="28"/>
                <w:szCs w:val="28"/>
              </w:rPr>
              <w:t>一、实验（训）目的</w:t>
            </w:r>
          </w:p>
          <w:p w14:paraId="0B425A6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20" w:lineRule="exact"/>
              <w:ind w:left="0" w:leftChars="0" w:firstLine="0" w:firstLineChars="0"/>
              <w:jc w:val="left"/>
              <w:textAlignment w:val="auto"/>
              <w:rPr>
                <w:rFonts w:hint="eastAsia" w:ascii="Times New Roman" w:hAnsi="Times New Roman" w:cs="Times New Roman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</w:rPr>
              <w:t>理解</w:t>
            </w: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  <w:lang w:val="en-US" w:eastAsia="zh-CN"/>
              </w:rPr>
              <w:t>链</w:t>
            </w: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</w:rPr>
              <w:t>表的存储结构特点，掌握</w:t>
            </w: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  <w:lang w:val="en-US" w:eastAsia="zh-CN"/>
              </w:rPr>
              <w:t>链</w:t>
            </w: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</w:rPr>
              <w:t>表连续内存存储原理。</w:t>
            </w:r>
          </w:p>
          <w:p w14:paraId="147DF72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20" w:lineRule="exact"/>
              <w:ind w:left="0" w:leftChars="0" w:firstLine="0" w:firstLineChars="0"/>
              <w:jc w:val="left"/>
              <w:textAlignment w:val="auto"/>
              <w:rPr>
                <w:rFonts w:hint="eastAsia" w:ascii="Times New Roman" w:hAnsi="Times New Roman" w:cs="Times New Roman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</w:rPr>
              <w:t>熟练掌握</w:t>
            </w: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  <w:lang w:val="en-US" w:eastAsia="zh-CN"/>
              </w:rPr>
              <w:t>链</w:t>
            </w: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</w:rPr>
              <w:t>表初始化、插入、删除、查找、遍历等基本操作。</w:t>
            </w:r>
          </w:p>
          <w:p w14:paraId="202026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20" w:lineRule="exact"/>
              <w:ind w:left="0" w:leftChars="0" w:firstLine="0" w:firstLineChars="0"/>
              <w:jc w:val="left"/>
              <w:textAlignment w:val="auto"/>
              <w:rPr>
                <w:rFonts w:hint="eastAsia" w:ascii="Times New Roman" w:hAnsi="Times New Roman" w:cs="Times New Roman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</w:rPr>
              <w:t>掌握</w:t>
            </w: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  <w:lang w:val="en-US" w:eastAsia="zh-CN"/>
              </w:rPr>
              <w:t>链</w:t>
            </w: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</w:rPr>
              <w:t>表操作的时间复杂度分析方法，理解</w:t>
            </w: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  <w:lang w:val="en-US" w:eastAsia="zh-CN"/>
              </w:rPr>
              <w:t>链</w:t>
            </w: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</w:rPr>
              <w:t>表适合频繁插入删除的特性。</w:t>
            </w:r>
          </w:p>
          <w:p w14:paraId="2C7A83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20" w:lineRule="exact"/>
              <w:ind w:left="0" w:leftChars="0" w:firstLine="0" w:firstLineChars="0"/>
              <w:jc w:val="left"/>
              <w:textAlignment w:val="auto"/>
              <w:rPr>
                <w:rFonts w:hint="eastAsia" w:ascii="Times New Roman" w:hAnsi="Times New Roman" w:cs="Times New Roman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</w:rPr>
              <w:t>通过阶梯式任务训练，提升学生从基础实现到综合应用的代码设计能力，为后续学习打下对比基础。</w:t>
            </w:r>
          </w:p>
        </w:tc>
      </w:tr>
      <w:tr w14:paraId="1CB1E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1" w:type="dxa"/>
            <w:gridSpan w:val="2"/>
          </w:tcPr>
          <w:p w14:paraId="69B209E5">
            <w:pPr>
              <w:spacing w:line="420" w:lineRule="exact"/>
              <w:rPr>
                <w:rFonts w:ascii="Times New Roman" w:hAnsi="Times New Roman" w:cs="Times New Roman"/>
                <w:b/>
                <w:kern w:val="0"/>
                <w:sz w:val="28"/>
                <w:szCs w:val="28"/>
              </w:rPr>
            </w:pPr>
            <w:r>
              <w:rPr>
                <w:rFonts w:ascii="Times New Roman" w:cs="Times New Roman" w:hAnsiTheme="minorEastAsia"/>
                <w:b/>
                <w:kern w:val="0"/>
                <w:sz w:val="28"/>
                <w:szCs w:val="28"/>
              </w:rPr>
              <w:t>二、实验（训）环境（</w:t>
            </w:r>
            <w:r>
              <w:rPr>
                <w:rFonts w:ascii="Times New Roman" w:cs="Times New Roman" w:hAnsiTheme="minorEastAsia"/>
                <w:b/>
                <w:color w:val="000000" w:themeColor="text1"/>
                <w:kern w:val="0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  <w:t>实验或实训仪器设备等</w:t>
            </w:r>
            <w:r>
              <w:rPr>
                <w:rFonts w:ascii="Times New Roman" w:cs="Times New Roman" w:hAnsiTheme="minorEastAsia"/>
                <w:b/>
                <w:kern w:val="0"/>
                <w:sz w:val="28"/>
                <w:szCs w:val="28"/>
              </w:rPr>
              <w:t>）</w:t>
            </w:r>
          </w:p>
          <w:p w14:paraId="5065A855">
            <w:pPr>
              <w:spacing w:line="420" w:lineRule="exact"/>
              <w:rPr>
                <w:rFonts w:ascii="Times New Roman" w:hAnsi="Times New Roman" w:cs="Times New Roman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0"/>
                <w:sz w:val="24"/>
                <w:szCs w:val="24"/>
              </w:rPr>
              <w:t>1. 操作系统：Windows/Mac OS；</w:t>
            </w:r>
          </w:p>
          <w:p w14:paraId="59B2E97F">
            <w:pPr>
              <w:spacing w:line="420" w:lineRule="exact"/>
              <w:rPr>
                <w:rFonts w:ascii="Times New Roman" w:hAnsi="Times New Roman" w:cs="Times New Roman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0"/>
                <w:sz w:val="24"/>
                <w:szCs w:val="24"/>
              </w:rPr>
              <w:t>2. 开发工具：</w:t>
            </w:r>
            <w:r>
              <w:rPr>
                <w:rFonts w:hint="eastAsia" w:ascii="Times New Roman" w:hAnsi="Times New Roman" w:cs="Times New Roman"/>
                <w:kern w:val="0"/>
                <w:sz w:val="24"/>
                <w:szCs w:val="24"/>
                <w:lang w:val="en-US" w:eastAsia="zh-CN"/>
              </w:rPr>
              <w:t>Dev-Cpp/CodeBlocks</w:t>
            </w:r>
            <w:r>
              <w:rPr>
                <w:rFonts w:ascii="Times New Roman" w:hAnsi="Times New Roman" w:cs="Times New Roman"/>
                <w:kern w:val="0"/>
                <w:sz w:val="24"/>
                <w:szCs w:val="24"/>
              </w:rPr>
              <w:t>；</w:t>
            </w:r>
          </w:p>
          <w:p w14:paraId="001BF101">
            <w:pPr>
              <w:spacing w:line="420" w:lineRule="exact"/>
              <w:rPr>
                <w:rFonts w:ascii="Times New Roman" w:hAnsi="Times New Roman" w:cs="Times New Roman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0"/>
                <w:sz w:val="24"/>
                <w:szCs w:val="24"/>
              </w:rPr>
              <w:t>3. 辅助工具：浏览器（用于查阅官方文档）。</w:t>
            </w:r>
          </w:p>
        </w:tc>
      </w:tr>
      <w:tr w14:paraId="26E14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1" w:type="dxa"/>
            <w:gridSpan w:val="2"/>
          </w:tcPr>
          <w:p w14:paraId="0D582778">
            <w:pPr>
              <w:spacing w:line="420" w:lineRule="exact"/>
              <w:rPr>
                <w:rFonts w:ascii="Times New Roman" w:hAnsi="Times New Roman" w:cs="Times New Roman"/>
                <w:b/>
                <w:kern w:val="0"/>
                <w:sz w:val="28"/>
                <w:szCs w:val="28"/>
              </w:rPr>
            </w:pPr>
            <w:r>
              <w:rPr>
                <w:rFonts w:ascii="Times New Roman" w:cs="Times New Roman" w:hAnsiTheme="minorEastAsia"/>
                <w:b/>
                <w:kern w:val="0"/>
                <w:sz w:val="28"/>
                <w:szCs w:val="28"/>
              </w:rPr>
              <w:t>三、实验（训）内容（</w:t>
            </w:r>
            <w:r>
              <w:rPr>
                <w:rFonts w:ascii="Times New Roman" w:cs="Times New Roman" w:hAnsiTheme="minorEastAsia"/>
                <w:b/>
                <w:color w:val="000000" w:themeColor="text1"/>
                <w:kern w:val="0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  <w:t>原理、操作步骤等</w:t>
            </w:r>
            <w:r>
              <w:rPr>
                <w:rFonts w:ascii="Times New Roman" w:cs="Times New Roman" w:hAnsiTheme="minorEastAsia"/>
                <w:b/>
                <w:kern w:val="0"/>
                <w:sz w:val="28"/>
                <w:szCs w:val="28"/>
              </w:rPr>
              <w:t>）</w:t>
            </w:r>
          </w:p>
          <w:p w14:paraId="502517DF">
            <w:pPr>
              <w:spacing w:line="360" w:lineRule="auto"/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8"/>
                <w:szCs w:val="28"/>
              </w:rPr>
              <w:t>任务1：</w:t>
            </w: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8"/>
                <w:szCs w:val="28"/>
                <w:lang w:val="en-US" w:eastAsia="zh-CN"/>
              </w:rPr>
              <w:t>单链表基础操作实现（基础必做）</w:t>
            </w:r>
          </w:p>
          <w:p w14:paraId="7B428313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8"/>
                <w:szCs w:val="28"/>
              </w:rPr>
              <w:t>任务描述：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  <w:t>VR虚拟场景搭建初期，需要批量导入场景基础物体资源，包含地面、墙体、静态摆件、氛围光源等设备，每类物体对应专属ID。为统一管理场景资源，通过单链表批量存储所有物体ID，模拟VR引擎资源入库流程，实现无序物体数据的链表存储。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VR物体资源入库完成后，开发人员需要可视化查看当前场景所有已录入的物体ID，核对资源录入是否完整、链表存储是否正常。通过链表遍历功能，完整输出链表内所有物体数据，直观展示场景资源清单，完成数据初步核查。</w:t>
            </w:r>
          </w:p>
          <w:p w14:paraId="7265D9C5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8"/>
                <w:szCs w:val="28"/>
              </w:rPr>
              <w:t>任务要求：</w:t>
            </w:r>
          </w:p>
          <w:p w14:paraId="32EB4880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  <w:t>基于面向对象思想封装单链表类，构建带表头的空链表；</w:t>
            </w:r>
          </w:p>
          <w:p w14:paraId="1A18FCD2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  <w:t>采用尾插法完成VR物体ID批量录入，模拟真实场景资源依次入库；</w:t>
            </w:r>
          </w:p>
          <w:p w14:paraId="62EE7237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  <w:t>全程使用链表指针操作，不借助数组存储、中转数据；</w:t>
            </w:r>
          </w:p>
          <w:p w14:paraId="5AA7690F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4.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  <w:t>完成链表初始化与数据挂载，保证链表结构完整无错乱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  <w:t>；</w:t>
            </w:r>
          </w:p>
          <w:p w14:paraId="114905EE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5.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  <w:t>实现单链表整体遍历功能，从第一个有效节点遍历至末尾节点；</w:t>
            </w:r>
          </w:p>
          <w:p w14:paraId="089270E1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6.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  <w:t>格式化输出所有VR物体ID，标注数据状态；</w:t>
            </w:r>
          </w:p>
          <w:p w14:paraId="0FE16202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7.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  <w:t>增加空链表判断逻辑，适配无资源的空场景情况；</w:t>
            </w:r>
          </w:p>
          <w:p w14:paraId="5B21B210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8.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  <w:t>纯指针遍历操作，不修改链表结构与数据。</w:t>
            </w:r>
          </w:p>
          <w:p w14:paraId="2F6F2144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  <w:t>（1）设计思路</w:t>
            </w:r>
          </w:p>
          <w:p>
            <w:pPr>
              <w:spacing w:line="360" w:lineRule="auto"/>
              <w:rPr>
                <w:rFonts w:ascii="Times New Roman" w:hAnsi="Times New Roman" w:eastAsia="宋体" w:cs="Times New Roman"/>
                <w:kern w:val="0"/>
                <w:sz w:val="24"/>
                <w:szCs w:val="24"/>
              </w:rPr>
            </w:pPr>
            <w:r>
              <w:t xml:space="preserve">构建带表头结点的单链表：Node 结点含数据域与 next 指针域，LinkList 类持有表头指针 head，构造时 new 一个仅作占位的表头结点，得到空链表。PushBack 采用尾插法：纯指针从表头走到表尾，把新结点挂到尾部，模拟 VR 物体资源依次入库，全程不借助数组存储、中转数据。Traverse 为只读遍历：先判断 Empty()，空场景单独输出提示；否则从第一个有效结点走到表尾，逐个输出物体 ID 并标注已入库状态，不修改链表结构。遍历需访问全部 n 个结点，时间复杂度 O(n)，额外空间 O(1)；析构逐结点释放，防止内存泄漏。</w:t>
            </w:r>
          </w:p>
          <w:p w14:paraId="44EA599D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</w:p>
          <w:p w14:paraId="5C4C71C3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  <w:t>（2）程序源码</w:t>
            </w:r>
          </w:p>
          <w:p>
            <w:pPr>
              <w:spacing w:line="360" w:lineRule="auto"/>
              <w:rPr>
                <w:rFonts w:ascii="Times New Roman" w:hAnsi="Times New Roman" w:eastAsia="宋体" w:cs="Times New Roman"/>
                <w:kern w:val="0"/>
                <w:sz w:val="24"/>
                <w:szCs w:val="24"/>
              </w:rPr>
            </w:pPr>
            <w:r>
              <w:t xml:space="preserve">// 任务1：单链表基础操作实现（基础必做）</w:t>
              <w:br/>
              <w:t xml:space="preserve">// 带表头结点的单链表：尾插法批量录入 VR 物体 ID，纯指针只读遍历</w:t>
              <w:br/>
              <w:t xml:space="preserve"/>
              <w:br/>
              <w:t xml:space="preserve">#include &lt;iostream&gt;</w:t>
              <w:br/>
              <w:t xml:space="preserve">using namespace std;</w:t>
              <w:br/>
              <w:t xml:space="preserve"/>
              <w:br/>
              <w:t xml:space="preserve">// 结点类：数据域 + 指针域</w:t>
              <w:br/>
              <w:t xml:space="preserve">template &lt;typename DataType&gt;</w:t>
              <w:br/>
              <w:t xml:space="preserve">struct Node {</w:t>
              <w:br/>
              <w:t xml:space="preserve">    DataType data;    // 数据域：物体 ID</w:t>
              <w:br/>
              <w:t xml:space="preserve">    Node* next;       // 指针域：指向后继结点</w:t>
              <w:br/>
              <w:t xml:space="preserve"/>
              <w:br/>
              <w:t xml:space="preserve">    Node() : data(DataType()), next(nullptr) {}</w:t>
              <w:br/>
              <w:t xml:space="preserve">    explicit Node(DataType v) : data(v), next(nullptr) {}</w:t>
              <w:br/>
              <w:t xml:space="preserve">};</w:t>
              <w:br/>
              <w:t xml:space="preserve"/>
              <w:br/>
              <w:t xml:space="preserve">// 单链表类：带表头结点，表头仅作占位标识，不存有效数据</w:t>
              <w:br/>
              <w:t xml:space="preserve">template &lt;typename DataType&gt;</w:t>
              <w:br/>
              <w:t xml:space="preserve">class LinkList {</w:t>
              <w:br/>
              <w:t xml:space="preserve">public:</w:t>
              <w:br/>
              <w:t xml:space="preserve">    LinkList() : length(0) { head = new Node&lt;DataType&gt;(); }   // 初始化：建立空链表</w:t>
              <w:br/>
              <w:t xml:space="preserve"/>
              <w:br/>
              <w:t xml:space="preserve">    ~LinkList() {                                             // 逐结点释放，不留野指针</w:t>
              <w:br/>
              <w:t xml:space="preserve">        Node&lt;DataType&gt;* p = head;</w:t>
              <w:br/>
              <w:t xml:space="preserve">        while (p != nullptr) {</w:t>
              <w:br/>
              <w:t xml:space="preserve">            Node&lt;DataType&gt;* q = p-&gt;next;</w:t>
              <w:br/>
              <w:t xml:space="preserve">            delete p;</w:t>
              <w:br/>
              <w:t xml:space="preserve">            p = q;</w:t>
              <w:br/>
              <w:t xml:space="preserve">        }</w:t>
              <w:br/>
              <w:t xml:space="preserve">    }</w:t>
              <w:br/>
              <w:t xml:space="preserve"/>
              <w:br/>
              <w:t xml:space="preserve">    // 尾插法入库：纯指针从表头走到表尾，把新结点挂到尾部</w:t>
              <w:br/>
              <w:t xml:space="preserve">    void PushBack(DataType x) {</w:t>
              <w:br/>
              <w:t xml:space="preserve">        Node&lt;DataType&gt;* p = head;</w:t>
              <w:br/>
              <w:t xml:space="preserve">        while (p-&gt;next != nullptr) p = p-&gt;next;</w:t>
              <w:br/>
              <w:t xml:space="preserve">        p-&gt;next = new Node&lt;DataType&gt;(x);</w:t>
              <w:br/>
              <w:t xml:space="preserve">        length++;</w:t>
              <w:br/>
              <w:t xml:space="preserve">    }</w:t>
              <w:br/>
              <w:t xml:space="preserve"/>
              <w:br/>
              <w:t xml:space="preserve">    bool Empty() const { return head-&gt;next == nullptr; }</w:t>
              <w:br/>
              <w:t xml:space="preserve"/>
              <w:br/>
              <w:t xml:space="preserve">    // 只读遍历：从第一个有效结点走到表尾，不修改链表结构与数据</w:t>
              <w:br/>
              <w:t xml:space="preserve">    void Traverse() const {</w:t>
              <w:br/>
              <w:t xml:space="preserve">        if (Empty()) {</w:t>
              <w:br/>
              <w:t xml:space="preserve">            cout &lt;&lt; "当前为空场景，暂无任何物体资源！" &lt;&lt; endl;</w:t>
              <w:br/>
              <w:t xml:space="preserve">            return;</w:t>
              <w:br/>
              <w:t xml:space="preserve">        }</w:t>
              <w:br/>
              <w:t xml:space="preserve">        cout &lt;&lt; "场景物体ID清单（共 " &lt;&lt; length &lt;&lt; " 个，数据状态：已入库）：" &lt;&lt; endl;</w:t>
              <w:br/>
              <w:t xml:space="preserve">        int idx = 0;</w:t>
              <w:br/>
              <w:t xml:space="preserve">        for (Node&lt;DataType&gt;* p = head-&gt;next; p != nullptr; p = p-&gt;next) {</w:t>
              <w:br/>
              <w:t xml:space="preserve">            cout &lt;&lt; "  [" &lt;&lt; ++idx &lt;&lt; "] ID: " &lt;&lt; p-&gt;data &lt;&lt; "  &lt;已入库&gt;" &lt;&lt; endl;</w:t>
              <w:br/>
              <w:t xml:space="preserve">        }</w:t>
              <w:br/>
              <w:t xml:space="preserve">    }</w:t>
              <w:br/>
              <w:t xml:space="preserve"/>
              <w:br/>
              <w:t xml:space="preserve">private:</w:t>
              <w:br/>
              <w:t xml:space="preserve">    Node&lt;DataType&gt;* head;   // 表头指针</w:t>
              <w:br/>
              <w:t xml:space="preserve">    int length;             // 有效元素个数</w:t>
              <w:br/>
              <w:t xml:space="preserve">};</w:t>
              <w:br/>
              <w:t xml:space="preserve"/>
              <w:br/>
              <w:t xml:space="preserve">int main() {</w:t>
              <w:br/>
              <w:t xml:space="preserve">    // 1. 初始化：建立带表头的空链表，先验证空场景判断</w:t>
              <w:br/>
              <w:t xml:space="preserve">    LinkList&lt;int&gt; scene;</w:t>
              <w:br/>
              <w:t xml:space="preserve">    cout &lt;&lt; "== 场景初始化：带表头空链表创建完成 ==" &lt;&lt; endl;</w:t>
              <w:br/>
              <w:t xml:space="preserve">    scene.Traverse();</w:t>
              <w:br/>
              <w:t xml:space="preserve"/>
              <w:br/>
              <w:t xml:space="preserve">    // 2. 尾插法模拟 VR 引擎资源依次入库（不借助数组中转）</w:t>
              <w:br/>
              <w:t xml:space="preserve">    cout &lt;&lt; "\n== VR物体资源依次入库：1001 1002 1003 1004 1005 ==" &lt;&lt; endl;</w:t>
              <w:br/>
              <w:t xml:space="preserve">    scene.PushBack(1001);   // 地面</w:t>
              <w:br/>
              <w:t xml:space="preserve">    scene.PushBack(1002);   // 墙体</w:t>
              <w:br/>
              <w:t xml:space="preserve">    scene.PushBack(1003);   // 静态摆件A</w:t>
              <w:br/>
              <w:t xml:space="preserve">    scene.PushBack(1004);   // 静态摆件B</w:t>
              <w:br/>
              <w:t xml:space="preserve">    scene.PushBack(1005);   // 氛围光源</w:t>
              <w:br/>
              <w:t xml:space="preserve"/>
              <w:br/>
              <w:t xml:space="preserve">    // 3. 只读遍历，输出场景资源清单核对</w:t>
              <w:br/>
              <w:t xml:space="preserve">    cout &lt;&lt; "\n== 场景资源清单核查 ==" &lt;&lt; endl;</w:t>
              <w:br/>
              <w:t xml:space="preserve">    scene.Traverse();</w:t>
              <w:br/>
              <w:t xml:space="preserve"/>
              <w:br/>
              <w:t xml:space="preserve">    return 0;</w:t>
              <w:br/>
              <w:t xml:space="preserve">}</w:t>
            </w:r>
          </w:p>
          <w:p w14:paraId="249FA0D4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</w:p>
          <w:p w14:paraId="08CEB1D8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  <w:t>（3）运行截图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5100000" cy="2625000"/>
                  <wp:effectExtent l="0" t="0" r="0" b="0"/>
                  <wp:docPr id="101" name="task01运行截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task0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262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6C5C82">
            <w:pPr>
              <w:spacing w:line="360" w:lineRule="auto"/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8"/>
                <w:szCs w:val="28"/>
              </w:rPr>
              <w:t>任务2：单链表基础操作实现（拓展：多字段数据元素）</w:t>
            </w:r>
          </w:p>
          <w:p w14:paraId="64058810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8"/>
                <w:szCs w:val="28"/>
              </w:rPr>
              <w:t>任务描述：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  <w:t>VR虚拟场景搭建初期，需要批量导入场景基础物体资源，包含地面、墙体、静态摆件、氛围光源等设备。场景物体并非单一ID标识，每个物体包含</w:t>
            </w: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8"/>
                <w:szCs w:val="28"/>
              </w:rPr>
              <w:t>ID、名称、资源类型、场景坐标等多项属性数据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  <w:t>。为统一管理复合型场景资源数据，通过单链表批量</w:t>
            </w: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8"/>
                <w:szCs w:val="28"/>
              </w:rPr>
              <w:t>存储多字段结构体数据元素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  <w:t>，模拟VR引擎资源入库流程，实现无序、复合型物体数据的链表存储。VR物体资源入库完成后，开发人员需要可视化查看当前场景所有已录入的物体完整信息，核对资源录入是否完整、链表存储是否正常。通过链表遍历功能，完整输出链表内所有物体的全量属性数据，直观展示场景资源清单，完成数据初步核查。</w:t>
            </w:r>
          </w:p>
          <w:p w14:paraId="48991FC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8"/>
                <w:szCs w:val="28"/>
              </w:rPr>
              <w:t>任务要求：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基于面向对象思想完成带表头单链表的封装与实现，存储多数据项复合型VR场景资源数据，摒弃单一ID存储模式，严格遵循链表指针操作规范，具体要求如下：</w:t>
            </w:r>
          </w:p>
          <w:p w14:paraId="04CC9BF7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1.面向对象双层封装：自定义VR资源节点类，封装物体ID、物体名称、物体类型、场景坐标等多字段数据；封装单链表管理类，统一实现链表核心操作，全程遵循面向对象设计思想。</w:t>
            </w:r>
          </w:p>
          <w:p w14:paraId="342AA2B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2.标准链表结构：构建带表头节点的空链表，表头仅作占位标识，不存储有效场景资源数据。</w:t>
            </w:r>
          </w:p>
          <w:p w14:paraId="068F0EC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3.尾插法批量入库：采用尾插法完成多字段VR物体资源的批量录入，模拟真实VR场景资源依次入库的业务流程。</w:t>
            </w:r>
          </w:p>
          <w:p w14:paraId="6F5B16A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4.纯指针操作规范：全程使用链表指针完成节点查找、插入、遍历操作，不借助数组、列表等容器存储、中转任何节点数据。</w:t>
            </w:r>
          </w:p>
          <w:p w14:paraId="14BAF63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5.完整链表初始化：实现链表初始化、节点数据挂载逻辑，保证链表节点衔接完整、结构无错乱、无断链、无野指针问题。</w:t>
            </w:r>
          </w:p>
          <w:p w14:paraId="4A166AD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6.全量链表遍历功能：实现单链表整体遍历逻辑，从第一个有效数据节点遍历至末尾节点，遍历过程仅读取数据，不修改链表结构与节点数据。</w:t>
            </w:r>
          </w:p>
          <w:p w14:paraId="28FE49E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7.格式化数据输出：遍历过程中格式化输出每个VR物体的全部字段属性数据，清晰标注资源序号、数据内容及场景资源整体状态。</w:t>
            </w:r>
          </w:p>
          <w:p w14:paraId="4547EC0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8.空场景兼容判断：增加空链表判断逻辑，精准适配无任何资源的空VR场景，单独输出空场景提示信息。</w:t>
            </w:r>
          </w:p>
          <w:p w14:paraId="13C9E57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9.只读遍历约束：遍历操作全程为纯指针遍历、只读查询，禁止新增、删除、修改链表节点结构与数据内容。</w:t>
            </w:r>
          </w:p>
          <w:p w14:paraId="70481758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  <w:t>（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1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  <w:t>）设计思路</w:t>
            </w:r>
          </w:p>
          <w:p>
            <w:pPr>
              <w:spacing w:line="360" w:lineRule="auto"/>
              <w:rPr>
                <w:rFonts w:ascii="Times New Roman" w:hAnsi="Times New Roman" w:eastAsia="宋体" w:cs="Times New Roman"/>
                <w:kern w:val="0"/>
                <w:sz w:val="24"/>
                <w:szCs w:val="24"/>
              </w:rPr>
            </w:pPr>
            <w:r>
              <w:t xml:space="preserve">面向对象双层封装：VRResource 资源类以私有成员封装物体 ID、名称、资源类型、场景坐标 (x,y,z) 多字段数据，并提供 Print 成员函数格式化输出全部属性；Node 结点类持有一个 VRResource 数据域与 next 指针域；LinkList 管理类统一实现建表、尾插、遍历。构造时建立带表头空链表（表头仅占位），PushBack 尾插法批量录入多字段资源，纯指针操作；Traverse 只读遍历，从第一个有效结点起输出每项资源的序号、ID、名称、类型、坐标与状态，遍历前先判空并单独提示空场景；析构按「先存后继、再删当前」逐结点 delete，保证无断链、无野指针。尾插单次需扫描到表尾，最坏 O(n)；遍历 O(n)。</w:t>
            </w:r>
          </w:p>
          <w:p w14:paraId="27094636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</w:p>
          <w:p w14:paraId="65F07BE0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  <w:t>（2）程序源码</w:t>
            </w:r>
          </w:p>
          <w:p>
            <w:pPr>
              <w:spacing w:line="360" w:lineRule="auto"/>
              <w:rPr>
                <w:rFonts w:ascii="Times New Roman" w:hAnsi="Times New Roman" w:eastAsia="宋体" w:cs="Times New Roman"/>
                <w:kern w:val="0"/>
                <w:sz w:val="24"/>
                <w:szCs w:val="24"/>
              </w:rPr>
            </w:pPr>
            <w:r>
              <w:t xml:space="preserve">// 任务2：单链表基础操作实现（拓展：多字段数据元素）</w:t>
              <w:br/>
              <w:t xml:space="preserve">// 双层封装：VRResource 资源类 + Node 结点类 + LinkList 管理类</w:t>
              <w:br/>
              <w:t xml:space="preserve">// 带表头结点，尾插法批量入库，纯指针只读遍历，格式化输出全量属性</w:t>
              <w:br/>
              <w:t xml:space="preserve"/>
              <w:br/>
              <w:t xml:space="preserve">#include &lt;iostream&gt;</w:t>
              <w:br/>
              <w:t xml:space="preserve">#include &lt;iomanip&gt;</w:t>
              <w:br/>
              <w:t xml:space="preserve">#include &lt;string&gt;</w:t>
              <w:br/>
              <w:t xml:space="preserve">using namespace std;</w:t>
              <w:br/>
              <w:t xml:space="preserve"/>
              <w:br/>
              <w:t xml:space="preserve">// —— 数据元素类：封装一个 VR 场景物体的多字段属性 ——</w:t>
              <w:br/>
              <w:t xml:space="preserve">class VRResource {</w:t>
              <w:br/>
              <w:t xml:space="preserve">public:</w:t>
              <w:br/>
              <w:t xml:space="preserve">    VRResource(int id = 0, string name = "", string type = "",</w:t>
              <w:br/>
              <w:t xml:space="preserve">               double x = 0.0, double y = 0.0, double z = 0.0)</w:t>
              <w:br/>
              <w:t xml:space="preserve">        : id_(id), name_(move(name)), type_(move(type)), x_(x), y_(y), z_(z) {}</w:t>
              <w:br/>
              <w:t xml:space="preserve"/>
              <w:br/>
              <w:t xml:space="preserve">    // 格式化输出本物体的全部字段（seq 为资源序号）</w:t>
              <w:br/>
              <w:t xml:space="preserve">    void Print(int seq) const {</w:t>
              <w:br/>
              <w:t xml:space="preserve">        cout &lt;&lt; "  [" &lt;&lt; seq &lt;&lt; "] ID: " &lt;&lt; id_</w:t>
              <w:br/>
              <w:t xml:space="preserve">             &lt;&lt; "  名称: " &lt;&lt; left &lt;&lt; setw(16) &lt;&lt; name_</w:t>
              <w:br/>
              <w:t xml:space="preserve">             &lt;&lt; " 类型: " &lt;&lt; setw(11) &lt;&lt; type_</w:t>
              <w:br/>
              <w:t xml:space="preserve">             &lt;&lt; " 坐标: (" &lt;&lt; fixed &lt;&lt; setprecision(1) &lt;&lt; x_ &lt;&lt; ", " &lt;&lt; y_ &lt;&lt; ", " &lt;&lt; z_ &lt;&lt; ")"</w:t>
              <w:br/>
              <w:t xml:space="preserve">             &lt;&lt; "  &lt;已入库&gt;" &lt;&lt; endl;</w:t>
              <w:br/>
              <w:t xml:space="preserve">    }</w:t>
              <w:br/>
              <w:t xml:space="preserve"/>
              <w:br/>
              <w:t xml:space="preserve">private:</w:t>
              <w:br/>
              <w:t xml:space="preserve">    int id_;            // 物体 ID</w:t>
              <w:br/>
              <w:t xml:space="preserve">    string name_;       // 物体名称</w:t>
              <w:br/>
              <w:t xml:space="preserve">    string type_;       // 资源类型</w:t>
              <w:br/>
              <w:t xml:space="preserve">    double x_, y_, z_;  // 场景坐标</w:t>
              <w:br/>
              <w:t xml:space="preserve">};</w:t>
              <w:br/>
              <w:t xml:space="preserve"/>
              <w:br/>
              <w:t xml:space="preserve">// —— 结点类：数据域（VRResource）+ 指针域 ——</w:t>
              <w:br/>
              <w:t xml:space="preserve">struct Node {</w:t>
              <w:br/>
              <w:t xml:space="preserve">    VRResource data;</w:t>
              <w:br/>
              <w:t xml:space="preserve">    Node* next;</w:t>
              <w:br/>
              <w:t xml:space="preserve">    explicit Node(const VRResource&amp; r) : data(r), next(nullptr) {}</w:t>
              <w:br/>
              <w:t xml:space="preserve">};</w:t>
              <w:br/>
              <w:t xml:space="preserve"/>
              <w:br/>
              <w:t xml:space="preserve">// —— 单链表管理类：带表头结点（仅占位，不存有效资源） ——</w:t>
              <w:br/>
              <w:t xml:space="preserve">class LinkList {</w:t>
              <w:br/>
              <w:t xml:space="preserve">public:</w:t>
              <w:br/>
              <w:t xml:space="preserve">    LinkList() : length(0) { head = new Node(VRResource()); }   // 初始化空链表</w:t>
              <w:br/>
              <w:t xml:space="preserve"/>
              <w:br/>
              <w:t xml:space="preserve">    ~LinkList() {                                               // 逐结点释放，无断链、无野指针</w:t>
              <w:br/>
              <w:t xml:space="preserve">        Node* p = head;</w:t>
              <w:br/>
              <w:t xml:space="preserve">        while (p != nullptr) {</w:t>
              <w:br/>
              <w:t xml:space="preserve">            Node* q = p-&gt;next;</w:t>
              <w:br/>
              <w:t xml:space="preserve">            delete p;</w:t>
              <w:br/>
              <w:t xml:space="preserve">            p = q;</w:t>
              <w:br/>
              <w:t xml:space="preserve">        }</w:t>
              <w:br/>
              <w:t xml:space="preserve">    }</w:t>
              <w:br/>
              <w:t xml:space="preserve"/>
              <w:br/>
              <w:t xml:space="preserve">    // 尾插法入库：纯指针走到表尾再挂载新结点</w:t>
              <w:br/>
              <w:t xml:space="preserve">    void PushBack(const VRResource&amp; r) {</w:t>
              <w:br/>
              <w:t xml:space="preserve">        Node* p = head;</w:t>
              <w:br/>
              <w:t xml:space="preserve">        while (p-&gt;next != nullptr) p = p-&gt;next;</w:t>
              <w:br/>
              <w:t xml:space="preserve">        p-&gt;next = new Node(r);</w:t>
              <w:br/>
              <w:t xml:space="preserve">        length++;</w:t>
              <w:br/>
              <w:t xml:space="preserve">    }</w:t>
              <w:br/>
              <w:t xml:space="preserve"/>
              <w:br/>
              <w:t xml:space="preserve">    bool Empty() const { return head-&gt;next == nullptr; }</w:t>
              <w:br/>
              <w:t xml:space="preserve"/>
              <w:br/>
              <w:t xml:space="preserve">    // 只读遍历：从第一个有效数据结点走到表尾，不增删改任何结点</w:t>
              <w:br/>
              <w:t xml:space="preserve">    void Traverse() const {</w:t>
              <w:br/>
              <w:t xml:space="preserve">        if (Empty()) {</w:t>
              <w:br/>
              <w:t xml:space="preserve">            cout &lt;&lt; "当前为空场景，未录入任何资源！" &lt;&lt; endl;</w:t>
              <w:br/>
              <w:t xml:space="preserve">            return;</w:t>
              <w:br/>
              <w:t xml:space="preserve">        }</w:t>
              <w:br/>
              <w:t xml:space="preserve">        cout &lt;&lt; "================ VR场景资源清单 ================" &lt;&lt; endl;</w:t>
              <w:br/>
              <w:t xml:space="preserve">        int idx = 0;</w:t>
              <w:br/>
              <w:t xml:space="preserve">        for (Node* p = head-&gt;next; p != nullptr; p = p-&gt;next) {</w:t>
              <w:br/>
              <w:t xml:space="preserve">            p-&gt;data.Print(++idx);</w:t>
              <w:br/>
              <w:t xml:space="preserve">        }</w:t>
              <w:br/>
              <w:t xml:space="preserve">        cout &lt;&lt; "------------------------------------------------" &lt;&lt; endl;</w:t>
              <w:br/>
              <w:t xml:space="preserve">        cout &lt;&lt; "共 " &lt;&lt; length &lt;&lt; " 项资源，状态：全部已入库" &lt;&lt; endl;</w:t>
              <w:br/>
              <w:t xml:space="preserve">    }</w:t>
              <w:br/>
              <w:t xml:space="preserve"/>
              <w:br/>
              <w:t xml:space="preserve">private:</w:t>
              <w:br/>
              <w:t xml:space="preserve">    Node* head;   // 表头指针</w:t>
              <w:br/>
              <w:t xml:space="preserve">    int length;   // 有效资源数</w:t>
              <w:br/>
              <w:t xml:space="preserve">};</w:t>
              <w:br/>
              <w:t xml:space="preserve"/>
              <w:br/>
              <w:t xml:space="preserve">int main() {</w:t>
              <w:br/>
              <w:t xml:space="preserve">    // 1. 初始化：建立带表头的空链表，验证空场景兼容提示</w:t>
              <w:br/>
              <w:t xml:space="preserve">    LinkList scene;</w:t>
              <w:br/>
              <w:t xml:space="preserve">    cout &lt;&lt; "== 场景初始化：带表头空链表创建完成 ==" &lt;&lt; endl;</w:t>
              <w:br/>
              <w:t xml:space="preserve">    scene.Traverse();</w:t>
              <w:br/>
              <w:t xml:space="preserve"/>
              <w:br/>
              <w:t xml:space="preserve">    // 2. 尾插法批量录入多字段物体，模拟资源依次入库</w:t>
              <w:br/>
              <w:t xml:space="preserve">    cout &lt;&lt; "\n== VR物体资源依次入库（5 项） ==" &lt;&lt; endl;</w:t>
              <w:br/>
              <w:t xml:space="preserve">    scene.PushBack(VRResource(1001, "Ground",        "StaticMesh", 0.0, 0.0, 0.0));   // 地面</w:t>
              <w:br/>
              <w:t xml:space="preserve">    scene.PushBack(VRResource(1002, "Wall_North",    "StaticMesh", 0.0, 3.0, -8.0));  // 墙体</w:t>
              <w:br/>
              <w:t xml:space="preserve">    scene.PushBack(VRResource(1003, "Prop_Statue",   "StaticMesh", 4.5, 0.0, 2.0));   // 静态摆件</w:t>
              <w:br/>
              <w:t xml:space="preserve">    scene.PushBack(VRResource(1004, "Light_Ambient01", "Light",    0.0, 6.0, 0.0));   // 氛围光源</w:t>
              <w:br/>
              <w:t xml:space="preserve">    scene.PushBack(VRResource(1005, "Prop_Crate",    "StaticMesh", -3.0, 0.5, 1.5));  // 静态摆件</w:t>
              <w:br/>
              <w:t xml:space="preserve"/>
              <w:br/>
              <w:t xml:space="preserve">    // 3. 只读遍历，输出全量属性清单</w:t>
              <w:br/>
              <w:t xml:space="preserve">    cout &lt;&lt; "\n== 场景资源全量信息核查 ==" &lt;&lt; endl;</w:t>
              <w:br/>
              <w:t xml:space="preserve">    scene.Traverse();</w:t>
              <w:br/>
              <w:t xml:space="preserve"/>
              <w:br/>
              <w:t xml:space="preserve">    return 0;</w:t>
              <w:br/>
              <w:t xml:space="preserve">}</w:t>
            </w:r>
          </w:p>
          <w:p w14:paraId="3652BDB2">
            <w:pPr>
              <w:spacing w:line="360" w:lineRule="auto"/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</w:pPr>
          </w:p>
          <w:p w14:paraId="3298FE78">
            <w:pPr>
              <w:spacing w:line="360" w:lineRule="auto"/>
              <w:rPr>
                <w:rFonts w:hint="default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  <w:t>（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val="en-US" w:eastAsia="zh-CN"/>
              </w:rPr>
              <w:t>3</w:t>
            </w:r>
            <w:r>
              <w:rPr>
                <w:rFonts w:hint="eastAsia" w:ascii="仿宋_GB2312" w:hAnsi="仿宋_GB2312" w:eastAsia="仿宋_GB2312" w:cs="仿宋_GB2312"/>
                <w:kern w:val="0"/>
                <w:sz w:val="28"/>
                <w:szCs w:val="28"/>
                <w:lang w:eastAsia="zh-CN"/>
              </w:rPr>
              <w:t>）运行截图</w:t>
            </w:r>
            <w:bookmarkStart w:id="0" w:name="_GoBack"/>
            <w:bookmarkEnd w:id="0"/>
          </w:p>
          <w:p>
            <w:pPr>
              <w:jc w:val="center"/>
            </w:pPr>
            <w:r>
              <w:drawing>
                <wp:inline distT="0" distB="0" distL="0" distR="0">
                  <wp:extent cx="5100000" cy="2039678"/>
                  <wp:effectExtent l="0" t="0" r="0" b="0"/>
                  <wp:docPr id="102" name="task02运行截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task0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20396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AF0D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2" w:hRule="atLeast"/>
        </w:trPr>
        <w:tc>
          <w:tcPr>
            <w:tcW w:w="8431" w:type="dxa"/>
            <w:gridSpan w:val="2"/>
          </w:tcPr>
          <w:p w14:paraId="59F60263">
            <w:pPr>
              <w:numPr>
                <w:ilvl w:val="0"/>
                <w:numId w:val="2"/>
              </w:numPr>
              <w:spacing w:line="420" w:lineRule="exact"/>
              <w:rPr>
                <w:rFonts w:ascii="Times New Roman" w:cs="Times New Roman" w:hAnsiTheme="minorEastAsia"/>
                <w:b/>
                <w:kern w:val="0"/>
                <w:sz w:val="28"/>
                <w:szCs w:val="28"/>
              </w:rPr>
            </w:pPr>
            <w:r>
              <w:rPr>
                <w:rFonts w:ascii="Times New Roman" w:cs="Times New Roman" w:hAnsiTheme="minorEastAsia"/>
                <w:b/>
                <w:kern w:val="0"/>
                <w:sz w:val="28"/>
                <w:szCs w:val="28"/>
              </w:rPr>
              <w:t>实验（训）总结（</w:t>
            </w:r>
            <w:r>
              <w:rPr>
                <w:rFonts w:ascii="Times New Roman" w:cs="Times New Roman" w:hAnsiTheme="minorEastAsia"/>
                <w:b/>
                <w:color w:val="000000" w:themeColor="text1"/>
                <w:kern w:val="0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  <w:t>实验或实训结果分析、实验或实训中碰到的问题及解决方法、心得等</w:t>
            </w:r>
            <w:r>
              <w:rPr>
                <w:rFonts w:ascii="Times New Roman" w:cs="Times New Roman" w:hAnsiTheme="minorEastAsia"/>
                <w:b/>
                <w:kern w:val="0"/>
                <w:sz w:val="28"/>
                <w:szCs w:val="28"/>
              </w:rPr>
              <w:t>）</w:t>
            </w:r>
          </w:p>
          <w:p>
            <w:pPr>
              <w:spacing w:line="420" w:lineRule="exact"/>
              <w:ind w:firstLine="281" w:firstLineChars="100"/>
              <w:rPr>
                <w:rFonts w:ascii="Times New Roman" w:cs="Times New Roman" w:hAnsiTheme="minorEastAsia"/>
                <w:b/>
                <w:kern w:val="0"/>
                <w:sz w:val="28"/>
                <w:szCs w:val="28"/>
                <w:lang w:eastAsia="zh"/>
              </w:rPr>
            </w:pPr>
            <w:r>
              <w:t xml:space="preserve">本次实验用单链表管理 VR 场景资源：任务1 以带表头结点的单链表存储物体 ID 并只读遍历，任务2 把数据元素扩展为含 ID、名称、类型、坐标的多字段资源类，均采用尾插法批量入库、纯指针遍历输出，并验证了空链表判断逻辑。与顺序表对比：链表插入删除只改指针、不搬移元素，但访问第 i 个元素必须从头结点开始扫描，遍历与按位查找均为 O(n)，且每个结点额外占用一个指针域，体现了「改快查慢」、适合频繁插删的特性。碰到的问题：一是尾插时误把表头占位结点当有效数据处理，输出多出一行，改为从 head-&gt;next 第一个有效结点遍历后解决；二是初版析构函数直接 delete 当前结点导致无法找到后继，用临时指针先保存 next 再释放，逐结点排查解决。心得：链表指针操作要先画「断链—挂载」示意图确认修改顺序，空表、单结点等边界必须单独测试，理解存储结构对操作代价的影响是本次实验的最大收获。</w:t>
            </w:r>
          </w:p>
          <w:p w14:paraId="0F98321C">
            <w:pPr>
              <w:spacing w:line="420" w:lineRule="exact"/>
              <w:ind w:firstLine="281" w:firstLineChars="100"/>
              <w:rPr>
                <w:rFonts w:ascii="Times New Roman" w:cs="Times New Roman" w:hAnsiTheme="minorEastAsia"/>
                <w:b/>
                <w:kern w:val="0"/>
                <w:sz w:val="28"/>
                <w:szCs w:val="28"/>
                <w:lang w:eastAsia="zh"/>
              </w:rPr>
            </w:pPr>
          </w:p>
        </w:tc>
      </w:tr>
      <w:tr w14:paraId="2BC12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88" w:hRule="atLeast"/>
        </w:trPr>
        <w:tc>
          <w:tcPr>
            <w:tcW w:w="8431" w:type="dxa"/>
            <w:gridSpan w:val="2"/>
          </w:tcPr>
          <w:p w14:paraId="75433022">
            <w:pPr>
              <w:rPr>
                <w:rFonts w:ascii="Times New Roman" w:hAnsi="Times New Roman" w:eastAsia="宋体" w:cs="Times New Roman"/>
                <w:b/>
                <w:kern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kern w:val="0"/>
                <w:sz w:val="28"/>
                <w:szCs w:val="28"/>
                <w:lang w:bidi="ar"/>
              </w:rPr>
              <w:t>实验（训）成绩评定（</w:t>
            </w: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8"/>
                <w:szCs w:val="28"/>
                <w:lang w:bidi="ar"/>
              </w:rPr>
              <w:t>从实验或实训思路、步骤、结果、总结等方面给出评价</w:t>
            </w:r>
            <w:r>
              <w:rPr>
                <w:rFonts w:hint="eastAsia" w:ascii="宋体" w:hAnsi="宋体" w:eastAsia="宋体" w:cs="宋体"/>
                <w:b/>
                <w:kern w:val="0"/>
                <w:sz w:val="28"/>
                <w:szCs w:val="28"/>
                <w:lang w:bidi="ar"/>
              </w:rPr>
              <w:t>）</w:t>
            </w:r>
          </w:p>
          <w:p w14:paraId="1BC68C2E">
            <w:pPr>
              <w:spacing w:line="420" w:lineRule="exact"/>
              <w:rPr>
                <w:rFonts w:ascii="Times New Roman" w:hAnsi="Times New Roman" w:eastAsia="宋体" w:cs="Times New Roman"/>
                <w:kern w:val="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kern w:val="0"/>
                <w:sz w:val="24"/>
                <w:szCs w:val="24"/>
                <w:highlight w:val="yellow"/>
                <w:lang w:bidi="ar"/>
              </w:rPr>
              <w:t>教师写出评语，注意，学生通过学习通提交实验报告，教师在学习通平台可以批改，可以输入评语。也可以下载后打评语保存。但是建议直接通过学习通输入评语。</w:t>
            </w:r>
          </w:p>
          <w:p w14:paraId="5992E37B">
            <w:pPr>
              <w:spacing w:line="420" w:lineRule="exact"/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"/>
              </w:rPr>
            </w:pPr>
            <w:r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"/>
              </w:rPr>
              <w:t xml:space="preserve"> </w:t>
            </w:r>
          </w:p>
          <w:p w14:paraId="1D5B2CDB">
            <w:pPr>
              <w:spacing w:line="420" w:lineRule="exact"/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"/>
              </w:rPr>
            </w:pPr>
          </w:p>
          <w:p w14:paraId="3A9A0273">
            <w:pPr>
              <w:spacing w:line="420" w:lineRule="exact"/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"/>
              </w:rPr>
            </w:pPr>
          </w:p>
          <w:p w14:paraId="0C0E052E">
            <w:pPr>
              <w:spacing w:line="420" w:lineRule="exact"/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"/>
              </w:rPr>
            </w:pPr>
          </w:p>
          <w:p w14:paraId="3A2298DE">
            <w:pPr>
              <w:spacing w:line="420" w:lineRule="exact"/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"/>
              </w:rPr>
            </w:pPr>
          </w:p>
          <w:p w14:paraId="304B96CA">
            <w:pPr>
              <w:spacing w:line="420" w:lineRule="exact"/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"/>
              </w:rPr>
            </w:pPr>
          </w:p>
          <w:p w14:paraId="02DEC26D">
            <w:pPr>
              <w:spacing w:line="420" w:lineRule="exact"/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"/>
              </w:rPr>
            </w:pPr>
          </w:p>
          <w:p w14:paraId="7C788AE7">
            <w:pPr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"/>
              </w:rPr>
            </w:pPr>
          </w:p>
          <w:p w14:paraId="326F29B3">
            <w:pPr>
              <w:spacing w:line="420" w:lineRule="exact"/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"/>
              </w:rPr>
            </w:pPr>
          </w:p>
          <w:p w14:paraId="71247F37">
            <w:pPr>
              <w:spacing w:line="420" w:lineRule="exact"/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"/>
              </w:rPr>
            </w:pPr>
          </w:p>
          <w:p w14:paraId="0B776EF4">
            <w:pPr>
              <w:spacing w:line="420" w:lineRule="exact"/>
              <w:rPr>
                <w:rFonts w:ascii="Times New Roman" w:hAnsi="Times New Roman" w:eastAsia="宋体" w:cs="Times New Roman"/>
                <w:kern w:val="0"/>
                <w:sz w:val="24"/>
                <w:szCs w:val="24"/>
              </w:rPr>
            </w:pPr>
          </w:p>
          <w:p w14:paraId="020553A0">
            <w:pPr>
              <w:spacing w:line="420" w:lineRule="exact"/>
              <w:rPr>
                <w:rFonts w:ascii="Times New Roman" w:hAnsi="Times New Roman" w:eastAsia="宋体" w:cs="Times New Roman"/>
                <w:kern w:val="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"/>
              </w:rPr>
              <w:t xml:space="preserve"> </w:t>
            </w:r>
          </w:p>
          <w:p w14:paraId="53BC1EC5">
            <w:pPr>
              <w:wordWrap w:val="0"/>
              <w:jc w:val="right"/>
              <w:rPr>
                <w:rFonts w:ascii="Times New Roman" w:hAnsi="Times New Roman" w:eastAsia="宋体" w:cs="Times New Roman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8"/>
                <w:szCs w:val="28"/>
                <w:lang w:bidi="ar"/>
              </w:rPr>
              <w:t>分数（等级）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bidi="ar"/>
              </w:rPr>
              <w:t>：</w:t>
            </w:r>
            <w:r>
              <w:rPr>
                <w:rFonts w:ascii="Times New Roman" w:hAnsi="Times New Roman" w:eastAsia="宋体" w:cs="Times New Roman"/>
                <w:kern w:val="0"/>
                <w:sz w:val="24"/>
                <w:szCs w:val="24"/>
                <w:u w:val="single"/>
                <w:lang w:bidi="ar"/>
              </w:rPr>
              <w:t xml:space="preserve">          </w:t>
            </w:r>
          </w:p>
          <w:p w14:paraId="123B09F7">
            <w:pPr>
              <w:wordWrap w:val="0"/>
              <w:jc w:val="right"/>
              <w:rPr>
                <w:rFonts w:ascii="Times New Roman" w:hAnsi="Times New Roman" w:eastAsia="宋体" w:cs="Times New Roman"/>
                <w:kern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pacing w:val="93"/>
                <w:kern w:val="0"/>
                <w:sz w:val="28"/>
                <w:szCs w:val="28"/>
                <w:lang w:bidi="ar"/>
              </w:rPr>
              <w:t>评阅教</w:t>
            </w:r>
            <w:r>
              <w:rPr>
                <w:rFonts w:hint="eastAsia" w:ascii="宋体" w:hAnsi="宋体" w:eastAsia="宋体" w:cs="宋体"/>
                <w:spacing w:val="1"/>
                <w:kern w:val="0"/>
                <w:sz w:val="28"/>
                <w:szCs w:val="28"/>
                <w:lang w:bidi="ar"/>
              </w:rPr>
              <w:t>师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bidi="ar"/>
              </w:rPr>
              <w:t>：</w:t>
            </w:r>
            <w:r>
              <w:rPr>
                <w:rFonts w:hint="eastAsia"/>
                <w:u w:val="single"/>
              </w:rPr>
              <w:t xml:space="preserve">            </w:t>
            </w:r>
          </w:p>
          <w:p w14:paraId="43D4262F">
            <w:pPr>
              <w:jc w:val="right"/>
              <w:rPr>
                <w:rFonts w:ascii="宋体" w:hAnsi="宋体" w:eastAsia="宋体" w:cs="宋体"/>
                <w:kern w:val="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kern w:val="0"/>
                <w:sz w:val="28"/>
                <w:szCs w:val="28"/>
                <w:lang w:bidi="ar"/>
              </w:rPr>
              <w:t>年  月</w:t>
            </w:r>
            <w:r>
              <w:rPr>
                <w:rFonts w:hint="eastAsia" w:ascii="宋体" w:hAnsi="宋体" w:eastAsia="宋体" w:cs="宋体"/>
                <w:color w:val="FF0000"/>
                <w:kern w:val="0"/>
                <w:sz w:val="28"/>
                <w:szCs w:val="28"/>
                <w:lang w:bidi="ar"/>
              </w:rPr>
              <w:t xml:space="preserve">  </w:t>
            </w:r>
            <w:r>
              <w:rPr>
                <w:rFonts w:hint="eastAsia" w:ascii="宋体" w:hAnsi="宋体" w:eastAsia="宋体" w:cs="宋体"/>
                <w:kern w:val="0"/>
                <w:sz w:val="28"/>
                <w:szCs w:val="28"/>
                <w:lang w:bidi="ar"/>
              </w:rPr>
              <w:t>日</w:t>
            </w:r>
          </w:p>
          <w:p w14:paraId="1BCC281D">
            <w:pPr>
              <w:jc w:val="right"/>
              <w:rPr>
                <w:rFonts w:ascii="Times New Roman" w:hAnsi="Times New Roman" w:cs="Times New Roman"/>
                <w:kern w:val="0"/>
                <w:sz w:val="24"/>
                <w:szCs w:val="24"/>
              </w:rPr>
            </w:pPr>
          </w:p>
        </w:tc>
      </w:tr>
    </w:tbl>
    <w:p w14:paraId="5599ADCD">
      <w:pPr>
        <w:widowControl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FE6C11"/>
    <w:multiLevelType w:val="singleLevel"/>
    <w:tmpl w:val="83FE6C11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DC8EAB59"/>
    <w:multiLevelType w:val="singleLevel"/>
    <w:tmpl w:val="DC8EAB59"/>
    <w:lvl w:ilvl="0" w:tentative="0">
      <w:start w:val="1"/>
      <w:numFmt w:val="decimal"/>
      <w:suff w:val="nothing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TA4N2E3ZThlZWI4MTE2YzkwNDBlNWI4YjdhNWUyOTYifQ=="/>
  </w:docVars>
  <w:rsids>
    <w:rsidRoot w:val="00172A27"/>
    <w:rsid w:val="000134BC"/>
    <w:rsid w:val="00021718"/>
    <w:rsid w:val="00024A78"/>
    <w:rsid w:val="000329EA"/>
    <w:rsid w:val="00035F92"/>
    <w:rsid w:val="000375CA"/>
    <w:rsid w:val="00044053"/>
    <w:rsid w:val="00044A81"/>
    <w:rsid w:val="00052219"/>
    <w:rsid w:val="000736DE"/>
    <w:rsid w:val="0007545F"/>
    <w:rsid w:val="00080AB5"/>
    <w:rsid w:val="00081C8B"/>
    <w:rsid w:val="00083665"/>
    <w:rsid w:val="000B04D8"/>
    <w:rsid w:val="000E2A30"/>
    <w:rsid w:val="000F5323"/>
    <w:rsid w:val="001032DC"/>
    <w:rsid w:val="00106E0D"/>
    <w:rsid w:val="00131D5A"/>
    <w:rsid w:val="00166216"/>
    <w:rsid w:val="00172A27"/>
    <w:rsid w:val="001863DF"/>
    <w:rsid w:val="001912CF"/>
    <w:rsid w:val="001972D3"/>
    <w:rsid w:val="001A4AFC"/>
    <w:rsid w:val="001A611D"/>
    <w:rsid w:val="001B20FF"/>
    <w:rsid w:val="0020076D"/>
    <w:rsid w:val="00203AD4"/>
    <w:rsid w:val="00215433"/>
    <w:rsid w:val="00237472"/>
    <w:rsid w:val="0024632B"/>
    <w:rsid w:val="00251583"/>
    <w:rsid w:val="00251D84"/>
    <w:rsid w:val="00282486"/>
    <w:rsid w:val="002D2015"/>
    <w:rsid w:val="002E7EA8"/>
    <w:rsid w:val="003249FD"/>
    <w:rsid w:val="00326FBE"/>
    <w:rsid w:val="00353757"/>
    <w:rsid w:val="0035508C"/>
    <w:rsid w:val="00362F06"/>
    <w:rsid w:val="00370535"/>
    <w:rsid w:val="00387B73"/>
    <w:rsid w:val="003C11A3"/>
    <w:rsid w:val="003D276A"/>
    <w:rsid w:val="003D7B44"/>
    <w:rsid w:val="003D7F15"/>
    <w:rsid w:val="003E46B9"/>
    <w:rsid w:val="003F5006"/>
    <w:rsid w:val="00400E68"/>
    <w:rsid w:val="00421714"/>
    <w:rsid w:val="00434652"/>
    <w:rsid w:val="004528BB"/>
    <w:rsid w:val="0045603E"/>
    <w:rsid w:val="004A1E9A"/>
    <w:rsid w:val="004B449B"/>
    <w:rsid w:val="004E7C02"/>
    <w:rsid w:val="004F10AE"/>
    <w:rsid w:val="00503409"/>
    <w:rsid w:val="00516551"/>
    <w:rsid w:val="005230FD"/>
    <w:rsid w:val="00535E7D"/>
    <w:rsid w:val="00543B7C"/>
    <w:rsid w:val="00551185"/>
    <w:rsid w:val="005516B3"/>
    <w:rsid w:val="00562845"/>
    <w:rsid w:val="0056390B"/>
    <w:rsid w:val="005839D1"/>
    <w:rsid w:val="00593607"/>
    <w:rsid w:val="005978B2"/>
    <w:rsid w:val="005A47C1"/>
    <w:rsid w:val="005C6764"/>
    <w:rsid w:val="005C6E56"/>
    <w:rsid w:val="005E5636"/>
    <w:rsid w:val="00634DDC"/>
    <w:rsid w:val="00637009"/>
    <w:rsid w:val="00641694"/>
    <w:rsid w:val="006419F1"/>
    <w:rsid w:val="006545B4"/>
    <w:rsid w:val="006568F6"/>
    <w:rsid w:val="00664B6E"/>
    <w:rsid w:val="00674B5B"/>
    <w:rsid w:val="006871A0"/>
    <w:rsid w:val="006935AD"/>
    <w:rsid w:val="006F0D43"/>
    <w:rsid w:val="006F448B"/>
    <w:rsid w:val="00707F67"/>
    <w:rsid w:val="007338EC"/>
    <w:rsid w:val="00764AA5"/>
    <w:rsid w:val="00764C18"/>
    <w:rsid w:val="0079067D"/>
    <w:rsid w:val="007A5B57"/>
    <w:rsid w:val="007A6450"/>
    <w:rsid w:val="007B177D"/>
    <w:rsid w:val="007C6F2D"/>
    <w:rsid w:val="007D4A55"/>
    <w:rsid w:val="00801541"/>
    <w:rsid w:val="00820A50"/>
    <w:rsid w:val="00854064"/>
    <w:rsid w:val="00867C62"/>
    <w:rsid w:val="00884D73"/>
    <w:rsid w:val="00884EBD"/>
    <w:rsid w:val="008C27DB"/>
    <w:rsid w:val="008D071D"/>
    <w:rsid w:val="008E6D27"/>
    <w:rsid w:val="00934E5C"/>
    <w:rsid w:val="00943657"/>
    <w:rsid w:val="00966B30"/>
    <w:rsid w:val="00996B44"/>
    <w:rsid w:val="009A18E6"/>
    <w:rsid w:val="009C5D4E"/>
    <w:rsid w:val="009D7266"/>
    <w:rsid w:val="009E3FF8"/>
    <w:rsid w:val="009F2B9B"/>
    <w:rsid w:val="00A244CF"/>
    <w:rsid w:val="00A4013F"/>
    <w:rsid w:val="00A41FB9"/>
    <w:rsid w:val="00A63E78"/>
    <w:rsid w:val="00A74100"/>
    <w:rsid w:val="00A7513B"/>
    <w:rsid w:val="00A8226A"/>
    <w:rsid w:val="00A86B31"/>
    <w:rsid w:val="00A97F86"/>
    <w:rsid w:val="00AA6E1C"/>
    <w:rsid w:val="00AC74C1"/>
    <w:rsid w:val="00AF21E3"/>
    <w:rsid w:val="00AF2816"/>
    <w:rsid w:val="00AF7255"/>
    <w:rsid w:val="00B323B5"/>
    <w:rsid w:val="00B4108A"/>
    <w:rsid w:val="00B52817"/>
    <w:rsid w:val="00B67AB4"/>
    <w:rsid w:val="00B77639"/>
    <w:rsid w:val="00BA55DE"/>
    <w:rsid w:val="00BB3792"/>
    <w:rsid w:val="00BD4FDA"/>
    <w:rsid w:val="00C051BD"/>
    <w:rsid w:val="00C1153D"/>
    <w:rsid w:val="00C16B01"/>
    <w:rsid w:val="00C217C3"/>
    <w:rsid w:val="00C34A8E"/>
    <w:rsid w:val="00C51A81"/>
    <w:rsid w:val="00C5269A"/>
    <w:rsid w:val="00C5404F"/>
    <w:rsid w:val="00C57A53"/>
    <w:rsid w:val="00C634DB"/>
    <w:rsid w:val="00C756A1"/>
    <w:rsid w:val="00C94DA5"/>
    <w:rsid w:val="00CA35F3"/>
    <w:rsid w:val="00CB37D6"/>
    <w:rsid w:val="00D00C1D"/>
    <w:rsid w:val="00D329C2"/>
    <w:rsid w:val="00D32FB0"/>
    <w:rsid w:val="00D33C2D"/>
    <w:rsid w:val="00D343D1"/>
    <w:rsid w:val="00D35452"/>
    <w:rsid w:val="00D50389"/>
    <w:rsid w:val="00D50590"/>
    <w:rsid w:val="00D616E2"/>
    <w:rsid w:val="00D84F40"/>
    <w:rsid w:val="00D871EB"/>
    <w:rsid w:val="00DC4C2C"/>
    <w:rsid w:val="00DD1BAB"/>
    <w:rsid w:val="00DD24EA"/>
    <w:rsid w:val="00DE49B3"/>
    <w:rsid w:val="00DF5217"/>
    <w:rsid w:val="00E039DF"/>
    <w:rsid w:val="00E16801"/>
    <w:rsid w:val="00E42436"/>
    <w:rsid w:val="00E6451D"/>
    <w:rsid w:val="00E73746"/>
    <w:rsid w:val="00E85118"/>
    <w:rsid w:val="00E92F57"/>
    <w:rsid w:val="00E950E6"/>
    <w:rsid w:val="00E964CC"/>
    <w:rsid w:val="00ED0F04"/>
    <w:rsid w:val="00ED71CD"/>
    <w:rsid w:val="00EE29FF"/>
    <w:rsid w:val="00EE67DE"/>
    <w:rsid w:val="00EF05B6"/>
    <w:rsid w:val="00EF2011"/>
    <w:rsid w:val="00EF2CF2"/>
    <w:rsid w:val="00F003B7"/>
    <w:rsid w:val="00F01980"/>
    <w:rsid w:val="00F05F4D"/>
    <w:rsid w:val="00F15DD0"/>
    <w:rsid w:val="00F413CD"/>
    <w:rsid w:val="00F5727F"/>
    <w:rsid w:val="00F62C8A"/>
    <w:rsid w:val="00F62E27"/>
    <w:rsid w:val="00F7112A"/>
    <w:rsid w:val="00F831A0"/>
    <w:rsid w:val="00F83402"/>
    <w:rsid w:val="00FC4890"/>
    <w:rsid w:val="00FC7EBB"/>
    <w:rsid w:val="00FD0AE7"/>
    <w:rsid w:val="00FE44E6"/>
    <w:rsid w:val="00FF7FD5"/>
    <w:rsid w:val="01A55B1C"/>
    <w:rsid w:val="03147E4E"/>
    <w:rsid w:val="03B43A47"/>
    <w:rsid w:val="03CC3F79"/>
    <w:rsid w:val="05A1556C"/>
    <w:rsid w:val="07164A72"/>
    <w:rsid w:val="071A434D"/>
    <w:rsid w:val="07410C73"/>
    <w:rsid w:val="07DF6326"/>
    <w:rsid w:val="08C36458"/>
    <w:rsid w:val="0A4D7309"/>
    <w:rsid w:val="0A6F38B0"/>
    <w:rsid w:val="0A90055C"/>
    <w:rsid w:val="0AC534D0"/>
    <w:rsid w:val="0AEE0C79"/>
    <w:rsid w:val="0D2B61B4"/>
    <w:rsid w:val="0F74626E"/>
    <w:rsid w:val="115455AE"/>
    <w:rsid w:val="116454B2"/>
    <w:rsid w:val="12B34C5E"/>
    <w:rsid w:val="13802363"/>
    <w:rsid w:val="13E968BA"/>
    <w:rsid w:val="142D0853"/>
    <w:rsid w:val="143F42F3"/>
    <w:rsid w:val="155344FA"/>
    <w:rsid w:val="159C4539"/>
    <w:rsid w:val="16FF4242"/>
    <w:rsid w:val="181A7862"/>
    <w:rsid w:val="18E725D8"/>
    <w:rsid w:val="18EA58A7"/>
    <w:rsid w:val="194849D3"/>
    <w:rsid w:val="1AD0039B"/>
    <w:rsid w:val="1BE32CA3"/>
    <w:rsid w:val="1CB50725"/>
    <w:rsid w:val="1D7154E5"/>
    <w:rsid w:val="1F007858"/>
    <w:rsid w:val="218A1A68"/>
    <w:rsid w:val="220770D0"/>
    <w:rsid w:val="22702E2F"/>
    <w:rsid w:val="23876855"/>
    <w:rsid w:val="24637B8A"/>
    <w:rsid w:val="24AA2DC5"/>
    <w:rsid w:val="2516749D"/>
    <w:rsid w:val="258E46C5"/>
    <w:rsid w:val="266210F7"/>
    <w:rsid w:val="27090EBD"/>
    <w:rsid w:val="28CD7CC8"/>
    <w:rsid w:val="29181BE3"/>
    <w:rsid w:val="298C78D4"/>
    <w:rsid w:val="29E46037"/>
    <w:rsid w:val="2B0F2D0C"/>
    <w:rsid w:val="2B836D64"/>
    <w:rsid w:val="2C6F2F60"/>
    <w:rsid w:val="2CF918DC"/>
    <w:rsid w:val="2D205696"/>
    <w:rsid w:val="2E083AB1"/>
    <w:rsid w:val="2E4251AC"/>
    <w:rsid w:val="2E4D699B"/>
    <w:rsid w:val="30330D58"/>
    <w:rsid w:val="306A5204"/>
    <w:rsid w:val="314E57F8"/>
    <w:rsid w:val="31633C5C"/>
    <w:rsid w:val="31C679AA"/>
    <w:rsid w:val="32704DC2"/>
    <w:rsid w:val="32B816DD"/>
    <w:rsid w:val="33892417"/>
    <w:rsid w:val="33BE6EE3"/>
    <w:rsid w:val="343D03F7"/>
    <w:rsid w:val="374B2E2B"/>
    <w:rsid w:val="387A6D25"/>
    <w:rsid w:val="38AE3538"/>
    <w:rsid w:val="3EE67DDF"/>
    <w:rsid w:val="3F1C04B6"/>
    <w:rsid w:val="3F3E4C20"/>
    <w:rsid w:val="3F9609BC"/>
    <w:rsid w:val="3FFE4EBB"/>
    <w:rsid w:val="43A044FF"/>
    <w:rsid w:val="442A0DE4"/>
    <w:rsid w:val="45366335"/>
    <w:rsid w:val="45857D9C"/>
    <w:rsid w:val="4703462D"/>
    <w:rsid w:val="472829CB"/>
    <w:rsid w:val="49302F0F"/>
    <w:rsid w:val="493D6C54"/>
    <w:rsid w:val="499410ED"/>
    <w:rsid w:val="4A7B32A1"/>
    <w:rsid w:val="4B9534D3"/>
    <w:rsid w:val="4BD110B0"/>
    <w:rsid w:val="4C0C6664"/>
    <w:rsid w:val="4CEA65A0"/>
    <w:rsid w:val="4D310D32"/>
    <w:rsid w:val="4D7C6BFB"/>
    <w:rsid w:val="4DF36F22"/>
    <w:rsid w:val="4ECF143C"/>
    <w:rsid w:val="4F4D087F"/>
    <w:rsid w:val="50EE11C2"/>
    <w:rsid w:val="52A22BC9"/>
    <w:rsid w:val="53C438F2"/>
    <w:rsid w:val="547329CD"/>
    <w:rsid w:val="59ED41B0"/>
    <w:rsid w:val="5A7916EE"/>
    <w:rsid w:val="5B292668"/>
    <w:rsid w:val="5B4377F2"/>
    <w:rsid w:val="5B4447CF"/>
    <w:rsid w:val="5B8503DF"/>
    <w:rsid w:val="5BAD55B3"/>
    <w:rsid w:val="5BCE6475"/>
    <w:rsid w:val="5D171FD9"/>
    <w:rsid w:val="5D55380D"/>
    <w:rsid w:val="5DAA286D"/>
    <w:rsid w:val="5DC8757B"/>
    <w:rsid w:val="5FD36DD8"/>
    <w:rsid w:val="60C72839"/>
    <w:rsid w:val="62720FFE"/>
    <w:rsid w:val="62C87CC4"/>
    <w:rsid w:val="62E6580D"/>
    <w:rsid w:val="648A5E54"/>
    <w:rsid w:val="65A97574"/>
    <w:rsid w:val="65E06B63"/>
    <w:rsid w:val="66B6356E"/>
    <w:rsid w:val="66CB0F17"/>
    <w:rsid w:val="691C4781"/>
    <w:rsid w:val="69D86B42"/>
    <w:rsid w:val="6AB144F5"/>
    <w:rsid w:val="6B4F5D3F"/>
    <w:rsid w:val="6B7351EA"/>
    <w:rsid w:val="6C123536"/>
    <w:rsid w:val="6CE8148E"/>
    <w:rsid w:val="6D400035"/>
    <w:rsid w:val="6DC24EEE"/>
    <w:rsid w:val="6EDD3C41"/>
    <w:rsid w:val="6EE25C77"/>
    <w:rsid w:val="6F0458B0"/>
    <w:rsid w:val="6F3E7A03"/>
    <w:rsid w:val="6FDB9705"/>
    <w:rsid w:val="70A408DB"/>
    <w:rsid w:val="70D37D86"/>
    <w:rsid w:val="70E11BD6"/>
    <w:rsid w:val="73D14569"/>
    <w:rsid w:val="74603708"/>
    <w:rsid w:val="76865A4C"/>
    <w:rsid w:val="778F60E2"/>
    <w:rsid w:val="78753DFE"/>
    <w:rsid w:val="7A7B1674"/>
    <w:rsid w:val="7AFB44AA"/>
    <w:rsid w:val="7B3A7748"/>
    <w:rsid w:val="7B3F7B89"/>
    <w:rsid w:val="7B41846C"/>
    <w:rsid w:val="7BDF4843"/>
    <w:rsid w:val="7BDF7D0D"/>
    <w:rsid w:val="7BF25422"/>
    <w:rsid w:val="7C57480E"/>
    <w:rsid w:val="7DEC2867"/>
    <w:rsid w:val="7DF41E38"/>
    <w:rsid w:val="7DFF1847"/>
    <w:rsid w:val="7E240E9C"/>
    <w:rsid w:val="7E896090"/>
    <w:rsid w:val="7F5D1B03"/>
    <w:rsid w:val="7FF5015C"/>
    <w:rsid w:val="A7FB421E"/>
    <w:rsid w:val="BFF7ED51"/>
    <w:rsid w:val="BFFF62BC"/>
    <w:rsid w:val="CDBFAB42"/>
    <w:rsid w:val="D3BF53FB"/>
    <w:rsid w:val="D7B9931E"/>
    <w:rsid w:val="DBFFD075"/>
    <w:rsid w:val="DEF721D7"/>
    <w:rsid w:val="F3DFC585"/>
    <w:rsid w:val="F7CB088D"/>
    <w:rsid w:val="FBAFBB39"/>
    <w:rsid w:val="FFDF8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paragraph" w:styleId="4">
    <w:name w:val="heading 4"/>
    <w:basedOn w:val="1"/>
    <w:next w:val="1"/>
    <w:semiHidden/>
    <w:unhideWhenUsed/>
    <w:qFormat/>
    <w:uiPriority w:val="9"/>
    <w:pPr>
      <w:spacing w:beforeAutospacing="1" w:afterAutospacing="1"/>
      <w:jc w:val="left"/>
      <w:outlineLvl w:val="3"/>
    </w:pPr>
    <w:rPr>
      <w:rFonts w:hint="eastAsia" w:ascii="宋体" w:hAnsi="宋体" w:eastAsia="宋体" w:cs="Times New Roman"/>
      <w:b/>
      <w:bCs/>
      <w:kern w:val="0"/>
      <w:sz w:val="24"/>
      <w:szCs w:val="24"/>
    </w:rPr>
  </w:style>
  <w:style w:type="character" w:default="1" w:styleId="11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6"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0">
    <w:name w:val="Table Grid"/>
    <w:basedOn w:val="9"/>
    <w:qFormat/>
    <w:uiPriority w:val="0"/>
    <w:pPr>
      <w:widowControl w:val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22"/>
    <w:rPr>
      <w:b/>
    </w:rPr>
  </w:style>
  <w:style w:type="character" w:styleId="13">
    <w:name w:val="HTML Code"/>
    <w:basedOn w:val="11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4">
    <w:name w:val="页眉 字符"/>
    <w:basedOn w:val="11"/>
    <w:link w:val="7"/>
    <w:qFormat/>
    <w:uiPriority w:val="99"/>
    <w:rPr>
      <w:sz w:val="18"/>
      <w:szCs w:val="18"/>
    </w:rPr>
  </w:style>
  <w:style w:type="character" w:customStyle="1" w:styleId="15">
    <w:name w:val="页脚 字符"/>
    <w:basedOn w:val="11"/>
    <w:link w:val="6"/>
    <w:qFormat/>
    <w:uiPriority w:val="99"/>
    <w:rPr>
      <w:sz w:val="18"/>
      <w:szCs w:val="18"/>
    </w:rPr>
  </w:style>
  <w:style w:type="character" w:customStyle="1" w:styleId="16">
    <w:name w:val="批注框文本 字符"/>
    <w:basedOn w:val="11"/>
    <w:link w:val="5"/>
    <w:semiHidden/>
    <w:qFormat/>
    <w:uiPriority w:val="99"/>
    <w:rPr>
      <w:sz w:val="18"/>
      <w:szCs w:val="18"/>
    </w:rPr>
  </w:style>
  <w:style w:type="paragraph" w:styleId="17">
    <w:name w:val="List Paragraph"/>
    <w:basedOn w:val="1"/>
    <w:qFormat/>
    <w:uiPriority w:val="99"/>
    <w:pPr>
      <w:ind w:firstLine="420" w:firstLineChars="200"/>
    </w:pPr>
  </w:style>
  <w:style w:type="character" w:customStyle="1" w:styleId="18">
    <w:name w:val="标题 2 字符"/>
    <w:basedOn w:val="11"/>
    <w:link w:val="2"/>
    <w:semiHidden/>
    <w:qFormat/>
    <w:uiPriority w:val="9"/>
    <w:rPr>
      <w:rFonts w:asciiTheme="majorHAnsi" w:hAnsiTheme="majorHAnsi" w:eastAsiaTheme="majorEastAsia" w:cstheme="majorBidi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7</Pages>
  <Words>2839</Words>
  <Characters>2981</Characters>
  <Lines>23</Lines>
  <Paragraphs>6</Paragraphs>
  <TotalTime>33</TotalTime>
  <ScaleCrop>false</ScaleCrop>
  <LinksUpToDate>false</LinksUpToDate>
  <CharactersWithSpaces>3391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2025-03-24T11:57:00Z</dcterms:created>
  <dc:creator>Lenovo</dc:creator>
  <cp:lastModifiedBy>shangwu</cp:lastModifiedBy>
  <cp:lastPrinted>2024-10-22T02:04:00Z</cp:lastPrinted>
  <dcterms:modified xsi:type="dcterms:W3CDTF">2026-09-20T09:08:24Z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2153D70FCF4F42F1BA2B5C6DADC2A7E8_13</vt:lpwstr>
  </property>
  <property fmtid="{D5CDD505-2E9C-101B-9397-08002B2CF9AE}" pid="4" name="KSOTemplateDocerSaveRecord">
    <vt:lpwstr>eyJoZGlkIjoiNDQxMWE5ZmIyMmU4YzM4ODIxNGMyNDE4NmI3NzIxNDEiLCJ1c2VySWQiOiI2NDk4MTc0NjkifQ==</vt:lpwstr>
  </property>
</Properties>
</file>