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Dispersionsbeziehung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ind w:right="168" w:hanging="0"/>
              <w:jc w:val="left"/>
              <w:rPr/>
            </w:pPr>
            <w:r>
              <w:rPr/>
              <w:t>Schrödingergleichung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Stationärer Zustand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Stationäre Schrödingergleichung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Energieeigenfunktionen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Energieeigenwerte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Energiespektrum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Stückweise konstantes Potenzial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LibreOffice/6.0.7.3$Linux_X86_64 LibreOffice_project/00m0$Build-3</Application>
  <Pages>1</Pages>
  <Words>12</Words>
  <Characters>171</Characters>
  <CharactersWithSpaces>175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2020-10-13T23:25:59Z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