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Hohlraumstrahlung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Strahlungsenergiedichte im Hohlraumstrahler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Plancksches Strahlungsgesetz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Wiensches Gesetz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Rayleigh-Jeans-Gesetz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Wiensches Verschiebungsgesetz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Stefan-Boltzmann-Gesetz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Photoeffekt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1</Pages>
  <Words>13</Words>
  <Characters>183</Characters>
  <CharactersWithSpaces>188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2020-10-08T17:38:53Z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