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Oberschwingung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Eigenfrequenz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Kundtsches Rohr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Wellenpaket: Gruppen- und Phasengeschwindigkeit im Medium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Brechung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Bedingung für stehende Wellen: zwei freie Enden, zwei feste Enden, ein freies und ein festes Ende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Brechungsgesetz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Wellenpaket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7140" cy="267970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7140" cy="267970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7140" cy="267970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7140" cy="267970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7140" cy="267970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7140" cy="267970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7140" cy="267970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7140" cy="267970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267912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1pt;height:210.9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29</Words>
  <Characters>209</Characters>
  <CharactersWithSpaces>230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2020-10-21T17:39:34Z</dcterms:modified>
  <cp:revision>22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