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proofErr w:type="spellStart"/>
      <w:r>
        <w:t>Github</w:t>
      </w:r>
      <w:proofErr w:type="spellEnd"/>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8E2326">
        <w:t>Requirements (</w:t>
      </w:r>
      <w:r w:rsidR="00B549DF">
        <w:t>of the program)</w:t>
      </w:r>
      <w:r>
        <w:t>:</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Must own a 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Inputs (with resultant 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t xml:space="preserve">Changes the </w:t>
            </w:r>
            <w:r w:rsidR="00FE19E4">
              <w:t>background music</w:t>
            </w:r>
            <w:r>
              <w:t xml:space="preserve"> used in the game</w:t>
            </w:r>
            <w:r w:rsidR="00E4101B">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73DF0"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732D8D" w:rsidTr="0023424E">
        <w:tc>
          <w:tcPr>
            <w:tcW w:w="1895" w:type="dxa"/>
          </w:tcPr>
          <w:p w:rsidR="00732D8D" w:rsidRDefault="00732D8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 xml:space="preserve">Removes the character from the initial place </w:t>
            </w:r>
            <w:r>
              <w:lastRenderedPageBreak/>
              <w:t>selected, if place is already empty, nothing will happen</w:t>
            </w:r>
          </w:p>
        </w:tc>
      </w:tr>
      <w:tr w:rsidR="00EB0534" w:rsidTr="0023424E">
        <w:tc>
          <w:tcPr>
            <w:tcW w:w="1895" w:type="dxa"/>
          </w:tcPr>
          <w:p w:rsidR="00EB0534" w:rsidRDefault="00EB0534" w:rsidP="0023424E">
            <w:pPr>
              <w:pStyle w:val="Text1"/>
              <w:ind w:left="0"/>
            </w:pPr>
            <w:r>
              <w:lastRenderedPageBreak/>
              <w:t>High score Display page</w:t>
            </w:r>
          </w:p>
        </w:tc>
        <w:tc>
          <w:tcPr>
            <w:tcW w:w="2166" w:type="dxa"/>
          </w:tcPr>
          <w:p w:rsidR="00EB0534" w:rsidRDefault="00EB0534" w:rsidP="0023424E">
            <w:pPr>
              <w:pStyle w:val="Text1"/>
              <w:ind w:left="0"/>
            </w:pPr>
          </w:p>
        </w:tc>
        <w:tc>
          <w:tcPr>
            <w:tcW w:w="1809" w:type="dxa"/>
          </w:tcPr>
          <w:p w:rsidR="00EB0534" w:rsidRDefault="00EB0534" w:rsidP="0023424E">
            <w:pPr>
              <w:pStyle w:val="Text1"/>
              <w:ind w:left="0"/>
            </w:pPr>
          </w:p>
        </w:tc>
        <w:tc>
          <w:tcPr>
            <w:tcW w:w="1916" w:type="dxa"/>
          </w:tcPr>
          <w:p w:rsidR="00EB0534" w:rsidRDefault="00EB0534" w:rsidP="0023424E">
            <w:pPr>
              <w:pStyle w:val="Text1"/>
              <w:ind w:left="0"/>
              <w:rPr>
                <w:noProof/>
                <w:lang w:eastAsia="en-GB"/>
              </w:rPr>
            </w:pPr>
            <w:bookmarkStart w:id="0" w:name="_GoBack"/>
            <w:bookmarkEnd w:id="0"/>
          </w:p>
        </w:tc>
        <w:tc>
          <w:tcPr>
            <w:tcW w:w="2670" w:type="dxa"/>
          </w:tcPr>
          <w:p w:rsidR="00EB0534" w:rsidRDefault="00EB0534" w:rsidP="0023424E">
            <w:pPr>
              <w:pStyle w:val="Text1"/>
              <w:ind w:left="0"/>
            </w:pPr>
          </w:p>
        </w:tc>
      </w:tr>
    </w:tbl>
    <w:p w:rsidR="00706773" w:rsidRDefault="00706773" w:rsidP="00DB0075">
      <w:pPr>
        <w:pStyle w:val="Sub-SectionHeader"/>
      </w:pPr>
    </w:p>
    <w:p w:rsidR="00706773" w:rsidRDefault="00706773" w:rsidP="00DB0075">
      <w:pPr>
        <w:pStyle w:val="Sub-SectionHeader"/>
      </w:pPr>
    </w:p>
    <w:p w:rsidR="00937F41" w:rsidRDefault="00937F41" w:rsidP="00937F41">
      <w:pPr>
        <w:pStyle w:val="TaskHeader"/>
      </w:pPr>
      <w:r>
        <w:t>Inputs:</w:t>
      </w:r>
    </w:p>
    <w:p w:rsidR="00937F41" w:rsidRDefault="00937F41" w:rsidP="00937F41">
      <w:pPr>
        <w:pStyle w:val="Text1"/>
        <w:numPr>
          <w:ilvl w:val="0"/>
          <w:numId w:val="14"/>
        </w:numPr>
      </w:pPr>
      <w:r>
        <w:t>Alpha Keys (including spacebar)</w:t>
      </w:r>
    </w:p>
    <w:p w:rsidR="00937F41" w:rsidRDefault="00937F41" w:rsidP="00937F41">
      <w:pPr>
        <w:pStyle w:val="Text1"/>
        <w:numPr>
          <w:ilvl w:val="0"/>
          <w:numId w:val="14"/>
        </w:numPr>
      </w:pPr>
      <w:r>
        <w:t>Arrow Keys</w:t>
      </w:r>
    </w:p>
    <w:p w:rsidR="00937F41" w:rsidRDefault="00937F41" w:rsidP="00937F41">
      <w:pPr>
        <w:pStyle w:val="Text1"/>
        <w:numPr>
          <w:ilvl w:val="0"/>
          <w:numId w:val="14"/>
        </w:numPr>
      </w:pPr>
      <w:r>
        <w:t>Mouse movement/position</w:t>
      </w:r>
    </w:p>
    <w:p w:rsidR="00533D6D" w:rsidRPr="00533D6D" w:rsidRDefault="00937F41" w:rsidP="00533D6D">
      <w:pPr>
        <w:pStyle w:val="Text1"/>
        <w:numPr>
          <w:ilvl w:val="0"/>
          <w:numId w:val="14"/>
        </w:numPr>
      </w:pPr>
      <w:r>
        <w:t xml:space="preserve">Mouse </w:t>
      </w:r>
    </w:p>
    <w:p w:rsidR="00937F41" w:rsidRDefault="00533D6D" w:rsidP="00F55413">
      <w:pPr>
        <w:pStyle w:val="TOC3"/>
      </w:pPr>
      <w:r>
        <w:rPr>
          <w:noProof/>
        </w:rPr>
        <w:t>C</w:t>
      </w:r>
      <w:r w:rsidR="00937F41" w:rsidRPr="00533D6D">
        <w:rPr>
          <w:noProof/>
        </w:rPr>
        <w:t>licks</w:t>
      </w:r>
    </w:p>
    <w:p w:rsidR="00937F41" w:rsidRDefault="00937F41" w:rsidP="00937F41">
      <w:pPr>
        <w:pStyle w:val="TaskHeader"/>
      </w:pPr>
      <w:r>
        <w:t>Outputs:</w:t>
      </w:r>
    </w:p>
    <w:p w:rsidR="00937F41" w:rsidRDefault="00937F41" w:rsidP="00937F41">
      <w:pPr>
        <w:pStyle w:val="Text1"/>
        <w:numPr>
          <w:ilvl w:val="0"/>
          <w:numId w:val="15"/>
        </w:numPr>
      </w:pPr>
      <w:r>
        <w:t>Highscore file</w:t>
      </w:r>
    </w:p>
    <w:p w:rsidR="00937F41" w:rsidRDefault="00937F41" w:rsidP="00937F41">
      <w:pPr>
        <w:pStyle w:val="Text1"/>
        <w:numPr>
          <w:ilvl w:val="0"/>
          <w:numId w:val="15"/>
        </w:numPr>
      </w:pPr>
      <w:r>
        <w:t>Graphical interface</w:t>
      </w:r>
    </w:p>
    <w:p w:rsidR="00937F41" w:rsidRDefault="00937F41" w:rsidP="00937F41">
      <w:pPr>
        <w:pStyle w:val="Text1"/>
        <w:numPr>
          <w:ilvl w:val="0"/>
          <w:numId w:val="15"/>
        </w:numPr>
      </w:pPr>
      <w:r>
        <w:t>Background music audio</w:t>
      </w:r>
    </w:p>
    <w:p w:rsidR="00BC4744" w:rsidRDefault="00BC4744" w:rsidP="00BC4744">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39" w:rsidRDefault="00097139" w:rsidP="003B38F0">
      <w:pPr>
        <w:spacing w:after="0" w:line="240" w:lineRule="auto"/>
      </w:pPr>
      <w:r>
        <w:separator/>
      </w:r>
    </w:p>
  </w:endnote>
  <w:endnote w:type="continuationSeparator" w:id="0">
    <w:p w:rsidR="00097139" w:rsidRDefault="0009713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39" w:rsidRDefault="00097139" w:rsidP="003B38F0">
      <w:pPr>
        <w:spacing w:after="0" w:line="240" w:lineRule="auto"/>
      </w:pPr>
      <w:r>
        <w:separator/>
      </w:r>
    </w:p>
  </w:footnote>
  <w:footnote w:type="continuationSeparator" w:id="0">
    <w:p w:rsidR="00097139" w:rsidRDefault="0009713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217FF"/>
    <w:rsid w:val="00046D1B"/>
    <w:rsid w:val="000542BC"/>
    <w:rsid w:val="000814E5"/>
    <w:rsid w:val="00086A7A"/>
    <w:rsid w:val="000878BC"/>
    <w:rsid w:val="00097139"/>
    <w:rsid w:val="000A0E31"/>
    <w:rsid w:val="000A2D98"/>
    <w:rsid w:val="000B3DE9"/>
    <w:rsid w:val="000C2630"/>
    <w:rsid w:val="000D4209"/>
    <w:rsid w:val="000D68B3"/>
    <w:rsid w:val="000F281E"/>
    <w:rsid w:val="00175A3E"/>
    <w:rsid w:val="001A7DB4"/>
    <w:rsid w:val="001E2540"/>
    <w:rsid w:val="001F4B90"/>
    <w:rsid w:val="002115B4"/>
    <w:rsid w:val="00222717"/>
    <w:rsid w:val="00223A3F"/>
    <w:rsid w:val="0023424E"/>
    <w:rsid w:val="00237C23"/>
    <w:rsid w:val="0031408E"/>
    <w:rsid w:val="003358AF"/>
    <w:rsid w:val="003B38F0"/>
    <w:rsid w:val="003C47AE"/>
    <w:rsid w:val="003E136D"/>
    <w:rsid w:val="003E4603"/>
    <w:rsid w:val="00401859"/>
    <w:rsid w:val="00415613"/>
    <w:rsid w:val="0047674C"/>
    <w:rsid w:val="00482368"/>
    <w:rsid w:val="00490B78"/>
    <w:rsid w:val="004B0349"/>
    <w:rsid w:val="004C64C9"/>
    <w:rsid w:val="004E3B78"/>
    <w:rsid w:val="00533D6D"/>
    <w:rsid w:val="005770AF"/>
    <w:rsid w:val="005A04A8"/>
    <w:rsid w:val="005A6BD3"/>
    <w:rsid w:val="00612E41"/>
    <w:rsid w:val="00621B31"/>
    <w:rsid w:val="006459B1"/>
    <w:rsid w:val="0065715B"/>
    <w:rsid w:val="006F07C8"/>
    <w:rsid w:val="00706773"/>
    <w:rsid w:val="00721692"/>
    <w:rsid w:val="00723440"/>
    <w:rsid w:val="00732D8D"/>
    <w:rsid w:val="00747BF2"/>
    <w:rsid w:val="00785A52"/>
    <w:rsid w:val="007A07C0"/>
    <w:rsid w:val="007B5B8E"/>
    <w:rsid w:val="007F1CCF"/>
    <w:rsid w:val="00800F05"/>
    <w:rsid w:val="008222AA"/>
    <w:rsid w:val="0085739B"/>
    <w:rsid w:val="00871517"/>
    <w:rsid w:val="008E2326"/>
    <w:rsid w:val="008E3268"/>
    <w:rsid w:val="008E5690"/>
    <w:rsid w:val="008E62E9"/>
    <w:rsid w:val="00917BEA"/>
    <w:rsid w:val="0093409F"/>
    <w:rsid w:val="00937F41"/>
    <w:rsid w:val="00961509"/>
    <w:rsid w:val="00970BFB"/>
    <w:rsid w:val="00990E30"/>
    <w:rsid w:val="009A7791"/>
    <w:rsid w:val="009B3FF1"/>
    <w:rsid w:val="009C2176"/>
    <w:rsid w:val="00A03861"/>
    <w:rsid w:val="00A317B8"/>
    <w:rsid w:val="00A42B6C"/>
    <w:rsid w:val="00A84BE8"/>
    <w:rsid w:val="00AA0498"/>
    <w:rsid w:val="00AF228F"/>
    <w:rsid w:val="00B01D9E"/>
    <w:rsid w:val="00B11378"/>
    <w:rsid w:val="00B17F47"/>
    <w:rsid w:val="00B26293"/>
    <w:rsid w:val="00B267CC"/>
    <w:rsid w:val="00B452C5"/>
    <w:rsid w:val="00B47B9F"/>
    <w:rsid w:val="00B549DF"/>
    <w:rsid w:val="00B72C33"/>
    <w:rsid w:val="00B772BF"/>
    <w:rsid w:val="00B977B4"/>
    <w:rsid w:val="00BC4744"/>
    <w:rsid w:val="00BC5C4E"/>
    <w:rsid w:val="00BD6510"/>
    <w:rsid w:val="00BF228E"/>
    <w:rsid w:val="00C04587"/>
    <w:rsid w:val="00C0604B"/>
    <w:rsid w:val="00C455BA"/>
    <w:rsid w:val="00C65686"/>
    <w:rsid w:val="00C74AA8"/>
    <w:rsid w:val="00C95DA5"/>
    <w:rsid w:val="00CA18FB"/>
    <w:rsid w:val="00CB1D8F"/>
    <w:rsid w:val="00CB3178"/>
    <w:rsid w:val="00CE2DEE"/>
    <w:rsid w:val="00CE4133"/>
    <w:rsid w:val="00CE62DE"/>
    <w:rsid w:val="00CF4088"/>
    <w:rsid w:val="00D47BFE"/>
    <w:rsid w:val="00D7360F"/>
    <w:rsid w:val="00D93BD6"/>
    <w:rsid w:val="00DA2146"/>
    <w:rsid w:val="00DB0075"/>
    <w:rsid w:val="00DC2059"/>
    <w:rsid w:val="00DE4061"/>
    <w:rsid w:val="00E40C78"/>
    <w:rsid w:val="00E40FFC"/>
    <w:rsid w:val="00E4101B"/>
    <w:rsid w:val="00E41773"/>
    <w:rsid w:val="00EB0534"/>
    <w:rsid w:val="00ED046B"/>
    <w:rsid w:val="00ED380E"/>
    <w:rsid w:val="00EF719F"/>
    <w:rsid w:val="00F121B2"/>
    <w:rsid w:val="00F26E18"/>
    <w:rsid w:val="00F41C48"/>
    <w:rsid w:val="00F44324"/>
    <w:rsid w:val="00F55413"/>
    <w:rsid w:val="00F953D3"/>
    <w:rsid w:val="00FA65D7"/>
    <w:rsid w:val="00FE19E4"/>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B98F0A"/>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CDC8-256F-48FB-854F-AC845897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7ED0528E</Template>
  <TotalTime>3285</TotalTime>
  <Pages>12</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105</cp:revision>
  <cp:lastPrinted>2017-09-03T21:12:00Z</cp:lastPrinted>
  <dcterms:created xsi:type="dcterms:W3CDTF">2017-09-03T17:38:00Z</dcterms:created>
  <dcterms:modified xsi:type="dcterms:W3CDTF">2017-10-10T09:57:00Z</dcterms:modified>
</cp:coreProperties>
</file>