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200" w:hRule="exact"/>
        </w:trPr>
        <w:tc>
          <w:tcPr>
            <w:tcW w:type="dxa" w:w="11906"/>
            <w:tcBorders>
              <w:top w:val="none" w:sz="0"/>
              <w:left w:val="none" w:sz="0"/>
              <w:bottom w:val="none" w:sz="0"/>
              <w:right w:val="none" w:sz="0"/>
            </w:tcBorders>
            <w:shd w:fill="A8D5BA" w:val="clear"/>
            <w:vAlign w:val="center"/>
          </w:tcPr>
          <w:p>
            <w:pPr>
              <w:spacing w:before="600"/>
              <w:jc w:val="center"/>
            </w:pPr>
            <w:r>
              <w:rPr>
                <w:rFonts w:ascii="Calibri" w:cs="Calibri" w:eastAsia="Calibri" w:hAnsi="Calibri"/>
                <w:b/>
                <w:bCs/>
                <w:caps/>
                <w:color w:val="FFFFFF"/>
                <w:sz w:val="28"/>
                <w:szCs w:val="28"/>
              </w:rPr>
              <w:t xml:space="preserve">⌕  GUIDE DE RECHERCHE AVANCÉE</w:t>
            </w:r>
          </w:p>
        </w:tc>
      </w:tr>
    </w:tbl>
    <w:p>
      <w:pPr>
        <w:spacing w:before="1600" w:after="0"/>
      </w:pPr>
    </w:p>
    <w:p>
      <w:pPr>
        <w:spacing w:after="200"/>
        <w:ind w:left="800" w:right="800"/>
        <w:jc w:val="center"/>
      </w:pPr>
      <w:r>
        <w:rPr>
          <w:rFonts w:ascii="Calibri" w:cs="Calibri" w:eastAsia="Calibri" w:hAnsi="Calibri"/>
          <w:b/>
          <w:bCs/>
          <w:color w:val="7B6B8E"/>
          <w:sz w:val="72"/>
          <w:szCs w:val="72"/>
        </w:rPr>
        <w:t xml:space="preserve">Google Dorking</w:t>
      </w:r>
    </w:p>
    <w:p>
      <w:pPr>
        <w:spacing w:after="100"/>
        <w:ind w:left="800" w:right="800"/>
        <w:jc w:val="center"/>
      </w:pPr>
      <w:r>
        <w:rPr>
          <w:rFonts w:ascii="Calibri" w:cs="Calibri" w:eastAsia="Calibri" w:hAnsi="Calibri"/>
          <w:color w:val="5B9E7A"/>
          <w:sz w:val="48"/>
          <w:szCs w:val="48"/>
        </w:rPr>
        <w:t xml:space="preserve">&amp;</w:t>
      </w:r>
    </w:p>
    <w:p>
      <w:pPr>
        <w:spacing w:after="200"/>
        <w:ind w:left="800" w:right="800"/>
        <w:jc w:val="center"/>
      </w:pPr>
      <w:r>
        <w:rPr>
          <w:rFonts w:ascii="Calibri" w:cs="Calibri" w:eastAsia="Calibri" w:hAnsi="Calibri"/>
          <w:b/>
          <w:bCs/>
          <w:color w:val="5B9E7A"/>
          <w:sz w:val="48"/>
          <w:szCs w:val="48"/>
        </w:rPr>
        <w:t xml:space="preserve">Recherche Avancée sur Google</w:t>
      </w:r>
    </w:p>
    <w:p>
      <w:pPr>
        <w:spacing w:before="300" w:after="0"/>
      </w:pPr>
    </w:p>
    <w:p>
      <w:pPr>
        <w:spacing w:after="60"/>
        <w:ind w:left="1200" w:right="1200"/>
        <w:jc w:val="center"/>
      </w:pPr>
      <w:r>
        <w:rPr>
          <w:rFonts w:ascii="Calibri" w:cs="Calibri" w:eastAsia="Calibri" w:hAnsi="Calibri"/>
          <w:color w:val="666666"/>
          <w:sz w:val="24"/>
          <w:szCs w:val="24"/>
        </w:rPr>
        <w:t xml:space="preserve">Tutoriel complet pour la veille citoyenne,</w:t>
      </w:r>
    </w:p>
    <w:p>
      <w:pPr>
        <w:spacing w:after="60"/>
        <w:ind w:left="1200" w:right="1200"/>
        <w:jc w:val="center"/>
      </w:pPr>
      <w:r>
        <w:rPr>
          <w:rFonts w:ascii="Calibri" w:cs="Calibri" w:eastAsia="Calibri" w:hAnsi="Calibri"/>
          <w:color w:val="666666"/>
          <w:sz w:val="24"/>
          <w:szCs w:val="24"/>
        </w:rPr>
        <w:t xml:space="preserve">l’audit de sécurité et l’intelligence numérique</w:t>
      </w:r>
    </w:p>
    <w:p>
      <w:pPr>
        <w:spacing w:before="600" w:after="0"/>
      </w:pPr>
    </w:p>
    <w:p>
      <w:pPr>
        <w:ind w:left="800" w:right="800"/>
        <w:jc w:val="center"/>
      </w:pPr>
      <w:r>
        <w:rPr>
          <w:rFonts w:ascii="Consolas" w:cs="Consolas" w:eastAsia="Consolas" w:hAnsi="Consolas"/>
          <w:color w:val="7B6B8E"/>
          <w:sz w:val="20"/>
          <w:szCs w:val="20"/>
        </w:rPr>
        <w:t xml:space="preserve">Exemples appliqués à ouaisfi.eu &amp; ouaisfieu.github.io</w:t>
      </w:r>
    </w:p>
    <w:p>
      <w:pPr>
        <w:spacing w:before="400" w:after="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2400" w:hRule="exact"/>
        </w:trPr>
        <w:tc>
          <w:tcPr>
            <w:tcW w:type="dxa" w:w="11906"/>
            <w:tcBorders>
              <w:top w:val="none" w:sz="0"/>
              <w:left w:val="none" w:sz="0"/>
              <w:bottom w:val="none" w:sz="0"/>
              <w:right w:val="none" w:sz="0"/>
            </w:tcBorders>
            <w:shd w:fill="B8A9C9" w:val="clear"/>
            <w:vAlign w:val="center"/>
          </w:tcPr>
          <w:p>
            <w:pPr>
              <w:jc w:val="center"/>
            </w:pPr>
            <w:r>
              <w:rPr>
                <w:rFonts w:ascii="Calibri" w:cs="Calibri" w:eastAsia="Calibri" w:hAnsi="Calibri"/>
                <w:color w:val="FFFFFF"/>
                <w:sz w:val="20"/>
                <w:szCs w:val="20"/>
              </w:rPr>
              <w:t xml:space="preserve">DOCTech — Collectif Citoyen pour la Participation Libre &amp; Consciente</w:t>
            </w:r>
          </w:p>
          <w:p>
            <w:pPr>
              <w:spacing w:before="100"/>
              <w:jc w:val="center"/>
            </w:pPr>
            <w:r>
              <w:rPr>
                <w:rFonts w:ascii="Calibri" w:cs="Calibri" w:eastAsia="Calibri" w:hAnsi="Calibri"/>
                <w:color w:val="FFFFFF"/>
                <w:sz w:val="18"/>
                <w:szCs w:val="18"/>
              </w:rPr>
              <w:t xml:space="preserve">Février 2026 — Version 1.0</w:t>
            </w:r>
          </w:p>
        </w:tc>
      </w:tr>
    </w:tbl>
    <w:p>
      <w:pPr>
        <w:sectPr>
          <w:pgSz w:w="11906" w:h="16838" w:orient="portrait"/>
          <w:pgMar w:top="0" w:right="0" w:bottom="0" w:left="0" w:header="708" w:footer="708" w:gutter="0"/>
          <w:pgNumType/>
          <w:docGrid w:linePitch="360"/>
        </w:sectPr>
      </w:pPr>
    </w:p>
    <w:p>
      <w:pPr>
        <w:pStyle w:val="Heading1"/>
        <w:spacing w:before="360" w:after="200"/>
      </w:pPr>
      <w:r>
        <w:rPr>
          <w:rFonts w:ascii="Calibri" w:cs="Calibri" w:eastAsia="Calibri" w:hAnsi="Calibri"/>
          <w:b/>
          <w:bCs/>
          <w:color w:val="7B6B8E"/>
          <w:sz w:val="36"/>
          <w:szCs w:val="36"/>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7B6B8E"/>
          <w:sz w:val="36"/>
          <w:szCs w:val="36"/>
        </w:rPr>
        <w:t xml:space="preserve">1. Introduction : Qu’est-ce que le Google Dorking ?</w:t>
      </w:r>
    </w:p>
    <w:p>
      <w:pPr>
        <w:spacing w:after="120" w:line="300"/>
        <w:jc w:val="both"/>
      </w:pPr>
      <w:r>
        <w:rPr>
          <w:rFonts w:ascii="Calibri" w:cs="Calibri" w:eastAsia="Calibri" w:hAnsi="Calibri"/>
          <w:color w:val="444444"/>
          <w:sz w:val="22"/>
          <w:szCs w:val="22"/>
        </w:rPr>
        <w:t xml:space="preserve">Le Google Dorking (ou Google Hacking) désigne l’utilisation d’opérateurs de recherche avancés dans Google pour extraire des informations précises qui ne sont généralement pas accessibles via une recherche classique. Ces techniques permettent de filtrer les résultats avec une granularité chirurgicale.</w:t>
      </w:r>
    </w:p>
    <w:p>
      <w:pPr>
        <w:spacing w:after="120" w:line="300"/>
        <w:jc w:val="both"/>
      </w:pPr>
      <w:r>
        <w:rPr>
          <w:rFonts w:ascii="Calibri" w:cs="Calibri" w:eastAsia="Calibri" w:hAnsi="Calibri"/>
          <w:color w:val="444444"/>
          <w:sz w:val="22"/>
          <w:szCs w:val="22"/>
        </w:rPr>
        <w:t xml:space="preserve">Loin d’être un outil réservé aux hackers, le Google Dorking est un levier essentiel pour les chercheurs, journalistes, veilleurs citoyens et acteurs de l’éducation populaire. Il permet de retrouver des documents publics, auditer la visibilité de ses propres sites, ou surveiller la désinformation.</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6B8E" w:sz="3"/>
              <w:left w:val="single" w:color="B8A9C9" w:sz="1"/>
              <w:bottom w:val="single" w:color="B8A9C9" w:sz="1"/>
              <w:right w:val="single" w:color="B8A9C9" w:sz="1"/>
            </w:tcBorders>
            <w:shd w:fill="E0D6EC" w:val="clear"/>
            <w:tcMar>
              <w:top w:type="dxa" w:w="120"/>
              <w:left w:type="dxa" w:w="200"/>
              <w:bottom w:type="dxa" w:w="120"/>
              <w:right w:type="dxa" w:w="200"/>
            </w:tcMar>
          </w:tcPr>
          <w:p>
            <w:pPr>
              <w:spacing w:after="60"/>
            </w:pPr>
            <w:r>
              <w:rPr>
                <w:rFonts w:ascii="Calibri" w:cs="Calibri" w:eastAsia="Calibri" w:hAnsi="Calibri"/>
                <w:b/>
                <w:bCs/>
                <w:color w:val="7B6B8E"/>
                <w:sz w:val="22"/>
                <w:szCs w:val="22"/>
              </w:rPr>
              <w:t xml:space="preserve">⚠️  Avertissement légal</w:t>
            </w:r>
          </w:p>
          <w:p>
            <w:pPr>
              <w:spacing w:after="0"/>
            </w:pPr>
            <w:r>
              <w:rPr>
                <w:rFonts w:ascii="Calibri" w:cs="Calibri" w:eastAsia="Calibri" w:hAnsi="Calibri"/>
                <w:color w:val="444444"/>
                <w:sz w:val="20"/>
                <w:szCs w:val="20"/>
              </w:rPr>
              <w:t xml:space="preserve">Le Google Dorking n’est pas illégal en soi : vous accédez uniquement à des informations indexées publiquement par Google. En revanche, exploiter des vulnérabilités découvertes ou accéder à des systèmes sans autorisation est un délit. Utilisez ces techniques de manière éthique et responsable.</w:t>
            </w:r>
          </w:p>
        </w:tc>
      </w:tr>
    </w:tbl>
    <w:p>
      <w:pPr>
        <w:spacing w:before="100" w:after="0"/>
      </w:pPr>
    </w:p>
    <w:p>
      <w:pPr>
        <w:pStyle w:val="Heading2"/>
        <w:spacing w:before="280" w:after="160"/>
      </w:pPr>
      <w:r>
        <w:rPr>
          <w:rFonts w:ascii="Calibri" w:cs="Calibri" w:eastAsia="Calibri" w:hAnsi="Calibri"/>
          <w:b/>
          <w:bCs/>
          <w:color w:val="5B9E7A"/>
          <w:sz w:val="28"/>
          <w:szCs w:val="28"/>
        </w:rPr>
        <w:t xml:space="preserve">1.1 Pourquoi maîtriser la recherche avancée ?</w:t>
      </w:r>
    </w:p>
    <w:p>
      <w:pPr>
        <w:spacing w:after="120" w:line="300"/>
        <w:jc w:val="both"/>
      </w:pPr>
      <w:r>
        <w:rPr>
          <w:rFonts w:ascii="Calibri" w:cs="Calibri" w:eastAsia="Calibri" w:hAnsi="Calibri"/>
          <w:color w:val="444444"/>
          <w:sz w:val="22"/>
          <w:szCs w:val="22"/>
        </w:rPr>
        <w:t xml:space="preserve">Dans l’écosystème numérique actuel, la </w:t>
      </w:r>
      <w:r>
        <w:rPr>
          <w:rFonts w:ascii="Calibri" w:cs="Calibri" w:eastAsia="Calibri" w:hAnsi="Calibri"/>
          <w:b/>
          <w:bCs/>
          <w:color w:val="7B6B8E"/>
          <w:sz w:val="22"/>
          <w:szCs w:val="22"/>
        </w:rPr>
        <w:t xml:space="preserve">maîtrise de l’information</w:t>
      </w:r>
      <w:r>
        <w:rPr>
          <w:rFonts w:ascii="Calibri" w:cs="Calibri" w:eastAsia="Calibri" w:hAnsi="Calibri"/>
          <w:color w:val="444444"/>
          <w:sz w:val="22"/>
          <w:szCs w:val="22"/>
        </w:rPr>
        <w:t xml:space="preserve"> est un acte politique. La majorité des internautes n’exploitent que 5 à 10% des capacités de Google. Connaître ces opérateurs, c’est reprendre le contrôle sur le flux informationnel.</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E7A" w:sz="3"/>
              <w:left w:val="single" w:color="A8D5BA" w:sz="1"/>
              <w:bottom w:val="single" w:color="A8D5BA" w:sz="1"/>
              <w:right w:val="single" w:color="A8D5BA" w:sz="1"/>
            </w:tcBorders>
            <w:shd w:fill="D4EFE0" w:val="clear"/>
            <w:tcMar>
              <w:top w:type="dxa" w:w="120"/>
              <w:left w:type="dxa" w:w="200"/>
              <w:bottom w:type="dxa" w:w="120"/>
              <w:right w:type="dxa" w:w="200"/>
            </w:tcMar>
          </w:tcPr>
          <w:p>
            <w:pPr>
              <w:spacing w:after="60"/>
            </w:pPr>
            <w:r>
              <w:rPr>
                <w:rFonts w:ascii="Calibri" w:cs="Calibri" w:eastAsia="Calibri" w:hAnsi="Calibri"/>
                <w:b/>
                <w:bCs/>
                <w:color w:val="5B9E7A"/>
                <w:sz w:val="22"/>
                <w:szCs w:val="22"/>
              </w:rPr>
              <w:t xml:space="preserve">🎯  Cas d’usage pour la veille citoyenne</w:t>
            </w:r>
          </w:p>
          <w:p>
            <w:pPr>
              <w:spacing w:after="0"/>
            </w:pPr>
            <w:r>
              <w:rPr>
                <w:rFonts w:ascii="Calibri" w:cs="Calibri" w:eastAsia="Calibri" w:hAnsi="Calibri"/>
                <w:color w:val="444444"/>
                <w:sz w:val="20"/>
                <w:szCs w:val="20"/>
              </w:rPr>
              <w:t xml:space="preserve">Surveiller les publications officielles, traquer les modifications de documents législatifs, vérifier ce que Google indexe de vos propres sites (ouaisfi.eu, ouaisfieu.github.io), ou encore identifier les sources de désinformation.</w:t>
            </w:r>
          </w:p>
        </w:tc>
      </w:tr>
    </w:tbl>
    <w:p>
      <w:pPr>
        <w:spacing w:before="200" w:after="0"/>
      </w:pPr>
    </w:p>
    <w:p>
      <w:pPr>
        <w:pStyle w:val="Heading1"/>
        <w:spacing w:before="360" w:after="200"/>
      </w:pPr>
      <w:r>
        <w:rPr>
          <w:rFonts w:ascii="Calibri" w:cs="Calibri" w:eastAsia="Calibri" w:hAnsi="Calibri"/>
          <w:b/>
          <w:bCs/>
          <w:color w:val="7B6B8E"/>
          <w:sz w:val="36"/>
          <w:szCs w:val="36"/>
        </w:rPr>
        <w:t xml:space="preserve">2. Les opérateurs de base</w:t>
      </w:r>
    </w:p>
    <w:p>
      <w:pPr>
        <w:spacing w:after="120" w:line="300"/>
        <w:jc w:val="both"/>
      </w:pPr>
      <w:r>
        <w:rPr>
          <w:rFonts w:ascii="Calibri" w:cs="Calibri" w:eastAsia="Calibri" w:hAnsi="Calibri"/>
          <w:color w:val="444444"/>
          <w:sz w:val="22"/>
          <w:szCs w:val="22"/>
        </w:rPr>
        <w:t xml:space="preserve">Ces opérateurs fondamentaux constituent le socle de toute recherche avancée. Ils peuvent être combinés entre eux pour des requêtes extrêmement précises.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Opérateur</w:t>
            </w:r>
          </w:p>
        </w:tc>
        <w:tc>
          <w:tcPr>
            <w:tcW w:type="dxa" w:w="35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326"/>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Recherche exacte d’une expression</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"veille citoyenne"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Exclure un terme des résultats</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Arizona -série -USA</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OR</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L’un OU l’autre terme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CPAS OR ONEM Belgique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Joker : remplace un ou plusieurs mots</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"droit * citoyen belge"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  )</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Grouper des termes logiques</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(CPAS OR chômage) Belgique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Plage de nombres</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budget fédéral 2020..2025</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AROUND(X)</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Proximité : deux termes à X mots</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Arizona AROUND(3) Belgique</w:t>
            </w:r>
          </w:p>
        </w:tc>
      </w:tr>
    </w:tbl>
    <w:p>
      <w:pPr>
        <w:spacing w:before="200" w:after="0"/>
      </w:pPr>
    </w:p>
    <w:p>
      <w:pPr>
        <w:pStyle w:val="Heading1"/>
        <w:spacing w:before="360" w:after="200"/>
      </w:pPr>
      <w:r>
        <w:rPr>
          <w:rFonts w:ascii="Calibri" w:cs="Calibri" w:eastAsia="Calibri" w:hAnsi="Calibri"/>
          <w:b/>
          <w:bCs/>
          <w:color w:val="7B6B8E"/>
          <w:sz w:val="36"/>
          <w:szCs w:val="36"/>
        </w:rPr>
        <w:t xml:space="preserve">3. Les opérateurs avancés (Dorks)</w:t>
      </w:r>
    </w:p>
    <w:p>
      <w:pPr>
        <w:spacing w:after="120" w:line="300"/>
        <w:jc w:val="both"/>
      </w:pPr>
      <w:r>
        <w:rPr>
          <w:rFonts w:ascii="Calibri" w:cs="Calibri" w:eastAsia="Calibri" w:hAnsi="Calibri"/>
          <w:color w:val="444444"/>
          <w:sz w:val="22"/>
          <w:szCs w:val="22"/>
        </w:rPr>
        <w:t xml:space="preserve">Ces opérateurs interagissent directement avec l’index de Google et permettent de filtrer par domaine, type de fichier, URL, etc. C’est le cœur du Google Dorking.</w:t>
      </w:r>
    </w:p>
    <w:p>
      <w:pPr>
        <w:spacing w:before="80" w:after="0"/>
      </w:pPr>
    </w:p>
    <w:p>
      <w:pPr>
        <w:pStyle w:val="Heading2"/>
        <w:spacing w:before="280" w:after="160"/>
      </w:pPr>
      <w:r>
        <w:rPr>
          <w:rFonts w:ascii="Calibri" w:cs="Calibri" w:eastAsia="Calibri" w:hAnsi="Calibri"/>
          <w:b/>
          <w:bCs/>
          <w:color w:val="5B9E7A"/>
          <w:sz w:val="28"/>
          <w:szCs w:val="28"/>
        </w:rPr>
        <w:t xml:space="preserve">3.1 Filtrage par site et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Opérateur</w:t>
            </w:r>
          </w:p>
        </w:tc>
        <w:tc>
          <w:tcPr>
            <w:tcW w:type="dxa" w:w="35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326"/>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site:</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Limiter la recherche à un domaine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-site: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Exclure un domaine</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CCPLC -site:facebook.com</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site:.be</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Rechercher dans un TLD spécifique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site:.be CPAS réforme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site:*.gouv.be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Sous-domaines gouvernementaux</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site:*.belgium.be Arizona</w:t>
            </w:r>
          </w:p>
        </w:tc>
      </w:tr>
    </w:tbl>
    <w:p>
      <w:pPr>
        <w:spacing w:before="100" w:after="0"/>
      </w:pPr>
    </w:p>
    <w:p>
      <w:pPr>
        <w:pStyle w:val="Heading2"/>
        <w:spacing w:before="280" w:after="160"/>
      </w:pPr>
      <w:r>
        <w:rPr>
          <w:rFonts w:ascii="Calibri" w:cs="Calibri" w:eastAsia="Calibri" w:hAnsi="Calibri"/>
          <w:b/>
          <w:bCs/>
          <w:color w:val="5B9E7A"/>
          <w:sz w:val="28"/>
          <w:szCs w:val="28"/>
        </w:rPr>
        <w:t xml:space="preserve">3.2 Filtrage par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Opérateur</w:t>
            </w:r>
          </w:p>
        </w:tc>
        <w:tc>
          <w:tcPr>
            <w:tcW w:type="dxa" w:w="35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326"/>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intitle:</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Le terme doit être dans le titre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intitle:"veille citoyenne"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allintitle: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Tous les termes dans le titre</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allintitle:plaidoyer citoyen</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inurl:</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Le terme doit être dans l’URL</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inurl:wargames site:ouaisfi.eu</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allinurl:</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Tous les termes dans l’URL</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allinurl:technique ouaisfi</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intext:</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Le terme doit être dans le corps</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intext:"CCPLC" site:ouaisfi.eu</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allintext:</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Tous les termes dans le corps</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allintext:plaidoyer démocratie</w:t>
            </w:r>
          </w:p>
        </w:tc>
      </w:tr>
    </w:tbl>
    <w:p>
      <w:pPr>
        <w:spacing w:before="100" w:after="0"/>
      </w:pPr>
    </w:p>
    <w:p>
      <w:pPr>
        <w:pStyle w:val="Heading2"/>
        <w:spacing w:before="280" w:after="160"/>
      </w:pPr>
      <w:r>
        <w:rPr>
          <w:rFonts w:ascii="Calibri" w:cs="Calibri" w:eastAsia="Calibri" w:hAnsi="Calibri"/>
          <w:b/>
          <w:bCs/>
          <w:color w:val="5B9E7A"/>
          <w:sz w:val="28"/>
          <w:szCs w:val="28"/>
        </w:rPr>
        <w:t xml:space="preserve">3.3 Filtrage par type de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Opérateur</w:t>
            </w:r>
          </w:p>
        </w:tc>
        <w:tc>
          <w:tcPr>
            <w:tcW w:type="dxa" w:w="35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326"/>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filetype:pdf</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Documents PDF uniquement</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filetype:pdf coalition Arizona</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filetype:docx</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Documents Word</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filetype:docx CPAS réforme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filetype:csv</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Données tabulaires</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filetype:csv budget Belgique</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filetype:xml</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XML / Sitemaps</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filetype:xml site:ouaisfi.eu</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filetype:md</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Markdown</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filetype:md site:ouaisfieu.github.io</w:t>
            </w:r>
          </w:p>
        </w:tc>
      </w:tr>
    </w:tbl>
    <w:p>
      <w:pPr>
        <w:spacing w:before="100" w:after="0"/>
      </w:pPr>
    </w:p>
    <w:p>
      <w:pPr>
        <w:pStyle w:val="Heading2"/>
        <w:spacing w:before="280" w:after="160"/>
      </w:pPr>
      <w:r>
        <w:rPr>
          <w:rFonts w:ascii="Calibri" w:cs="Calibri" w:eastAsia="Calibri" w:hAnsi="Calibri"/>
          <w:b/>
          <w:bCs/>
          <w:color w:val="5B9E7A"/>
          <w:sz w:val="28"/>
          <w:szCs w:val="28"/>
        </w:rPr>
        <w:t xml:space="preserve">3.4 Filtrage temporel et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Opérateur</w:t>
            </w:r>
          </w:p>
        </w:tc>
        <w:tc>
          <w:tcPr>
            <w:tcW w:type="dxa" w:w="3500"/>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326"/>
            <w:tcBorders>
              <w:top w:val="single" w:color="A8D5BA" w:sz="1"/>
              <w:left w:val="single" w:color="A8D5BA" w:sz="1"/>
              <w:bottom w:val="single" w:color="A8D5BA" w:sz="1"/>
              <w:right w:val="single" w:color="A8D5BA" w:sz="1"/>
            </w:tcBorders>
            <w:shd w:fill="A8D5B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cache:</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Version en cache de Google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cache:ouaisfi.eu</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before:YYYY-MM-DD</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Résultats avant une date</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before:2025-01-01</w:t>
            </w:r>
          </w:p>
        </w:tc>
      </w:tr>
      <w:tr>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after:YYYY-MM-DD</w:t>
            </w:r>
          </w:p>
        </w:tc>
        <w:tc>
          <w:tcPr>
            <w:tcW w:type="dxa" w:w="35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alibri" w:cs="Calibri" w:eastAsia="Calibri" w:hAnsi="Calibri"/>
                <w:color w:val="444444"/>
                <w:sz w:val="20"/>
                <w:szCs w:val="20"/>
              </w:rPr>
              <w:t xml:space="preserve">Résultats après une date</w:t>
            </w:r>
          </w:p>
        </w:tc>
        <w:tc>
          <w:tcPr>
            <w:tcW w:type="dxa" w:w="33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vAlign w:val="center"/>
          </w:tcPr>
          <w:p>
            <w:r>
              <w:rPr>
                <w:rFonts w:ascii="Consolas" w:cs="Consolas" w:eastAsia="Consolas" w:hAnsi="Consolas"/>
                <w:color w:val="444444"/>
                <w:sz w:val="20"/>
                <w:szCs w:val="20"/>
              </w:rPr>
              <w:t xml:space="preserve">Arizona Belgique after:2025-02-01</w:t>
            </w:r>
          </w:p>
        </w:tc>
      </w:tr>
      <w:tr>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daterange:</w:t>
            </w:r>
          </w:p>
        </w:tc>
        <w:tc>
          <w:tcPr>
            <w:tcW w:type="dxa" w:w="35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Plage de dates (Julian)</w:t>
            </w:r>
          </w:p>
        </w:tc>
        <w:tc>
          <w:tcPr>
            <w:tcW w:type="dxa" w:w="33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daterange:2460676-2460706</w:t>
            </w:r>
          </w:p>
        </w:tc>
      </w:tr>
    </w:tbl>
    <w:p>
      <w:pPr>
        <w:spacing w:before="200" w:after="0"/>
      </w:pPr>
    </w:p>
    <w:p>
      <w:pPr>
        <w:pStyle w:val="Heading1"/>
        <w:spacing w:before="360" w:after="200"/>
      </w:pPr>
      <w:r>
        <w:rPr>
          <w:rFonts w:ascii="Calibri" w:cs="Calibri" w:eastAsia="Calibri" w:hAnsi="Calibri"/>
          <w:b/>
          <w:bCs/>
          <w:color w:val="7B6B8E"/>
          <w:sz w:val="36"/>
          <w:szCs w:val="36"/>
        </w:rPr>
        <w:t xml:space="preserve">4. Exemples appliqués à vos sites</w:t>
      </w:r>
    </w:p>
    <w:p>
      <w:pPr>
        <w:spacing w:after="120" w:line="300"/>
        <w:jc w:val="both"/>
      </w:pPr>
      <w:r>
        <w:rPr>
          <w:rFonts w:ascii="Calibri" w:cs="Calibri" w:eastAsia="Calibri" w:hAnsi="Calibri"/>
          <w:color w:val="444444"/>
          <w:sz w:val="22"/>
          <w:szCs w:val="22"/>
        </w:rPr>
        <w:t xml:space="preserve">Cette section illustre des requêtes concrètes conçues pour auditer et surveiller l’écosystème numérique DOCTech : ouaisfi.eu et ouaisfieu.github.io.</w:t>
      </w:r>
    </w:p>
    <w:p>
      <w:pPr>
        <w:spacing w:before="80" w:after="0"/>
      </w:pPr>
    </w:p>
    <w:p>
      <w:pPr>
        <w:pStyle w:val="Heading2"/>
        <w:spacing w:before="280" w:after="160"/>
      </w:pPr>
      <w:r>
        <w:rPr>
          <w:rFonts w:ascii="Calibri" w:cs="Calibri" w:eastAsia="Calibri" w:hAnsi="Calibri"/>
          <w:b/>
          <w:bCs/>
          <w:color w:val="5B9E7A"/>
          <w:sz w:val="28"/>
          <w:szCs w:val="28"/>
        </w:rPr>
        <w:t xml:space="preserve">4.1 Auditer l’indexation de vos sites</w:t>
      </w:r>
    </w:p>
    <w:p>
      <w:pPr>
        <w:spacing w:after="120" w:line="300"/>
        <w:jc w:val="both"/>
      </w:pPr>
      <w:r>
        <w:rPr>
          <w:rFonts w:ascii="Calibri" w:cs="Calibri" w:eastAsia="Calibri" w:hAnsi="Calibri"/>
          <w:color w:val="444444"/>
          <w:sz w:val="22"/>
          <w:szCs w:val="22"/>
        </w:rPr>
        <w:t xml:space="preserve">Vérifier ce que Google connaît de votre présence en ligne est la première étape de tout audit SEO ou de sécurité.</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Toutes les pages indexées de votre site Grav</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site:ouaisfieu.github.io</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Toutes les pages indexées de votre archive GitHub</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OR site:ouaisfieu.github.io</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Vision complète de votre empreinte numérique</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-site:ouaisfi.eu/technique</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Pages indexées hors section technique</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inurl:laboratoire</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Pages du Laboratoire indexées par Google</w:t>
            </w:r>
          </w:p>
        </w:tc>
      </w:tr>
    </w:tbl>
    <w:p>
      <w:pPr>
        <w:spacing w:before="100" w:after="0"/>
      </w:pPr>
    </w:p>
    <w:p>
      <w:pPr>
        <w:pStyle w:val="Heading2"/>
        <w:spacing w:before="280" w:after="160"/>
      </w:pPr>
      <w:r>
        <w:rPr>
          <w:rFonts w:ascii="Calibri" w:cs="Calibri" w:eastAsia="Calibri" w:hAnsi="Calibri"/>
          <w:b/>
          <w:bCs/>
          <w:color w:val="5B9E7A"/>
          <w:sz w:val="28"/>
          <w:szCs w:val="28"/>
        </w:rPr>
        <w:t xml:space="preserve">4.2 Retrouver du contenu spécifique</w:t>
      </w:r>
    </w:p>
    <w:p>
      <w:pPr>
        <w:spacing w:after="120" w:line="300"/>
        <w:jc w:val="both"/>
      </w:pPr>
      <w:r>
        <w:rPr>
          <w:rFonts w:ascii="Calibri" w:cs="Calibri" w:eastAsia="Calibri" w:hAnsi="Calibri"/>
          <w:color w:val="444444"/>
          <w:sz w:val="22"/>
          <w:szCs w:val="22"/>
        </w:rPr>
        <w:t xml:space="preserve">Combinaison d’opérateurs pour cibler du contenu précis dans votre écosystème.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intitle:"veille citoyenne"</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Pages dont le titre contient exactement ce terme</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filetype:pdf</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Documents PDF hébergés sur votre site</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site:ouaisfieu.github.io inurl:wargames</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Section Wargames sur GitHub Pages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intext:"DIKW"</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Pages mentionnant le modèle DIKW</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("Foucault" OR "Weber")</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Références sociologiques dans vos contenus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"ouaisfi.eu" -site:ouaisfi.eu</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Qui parle de vous sur d’autres sites</w:t>
            </w:r>
          </w:p>
        </w:tc>
      </w:tr>
    </w:tbl>
    <w:p>
      <w:pPr>
        <w:spacing w:before="100" w:after="0"/>
      </w:pPr>
    </w:p>
    <w:p>
      <w:pPr>
        <w:pStyle w:val="Heading2"/>
        <w:spacing w:before="280" w:after="160"/>
      </w:pPr>
      <w:r>
        <w:rPr>
          <w:rFonts w:ascii="Calibri" w:cs="Calibri" w:eastAsia="Calibri" w:hAnsi="Calibri"/>
          <w:b/>
          <w:bCs/>
          <w:color w:val="5B9E7A"/>
          <w:sz w:val="28"/>
          <w:szCs w:val="28"/>
        </w:rPr>
        <w:t xml:space="preserve">4.3 Surveillance et veille stratégique</w:t>
      </w:r>
    </w:p>
    <w:p>
      <w:pPr>
        <w:spacing w:after="120" w:line="300"/>
        <w:jc w:val="both"/>
      </w:pPr>
      <w:r>
        <w:rPr>
          <w:rFonts w:ascii="Calibri" w:cs="Calibri" w:eastAsia="Calibri" w:hAnsi="Calibri"/>
          <w:color w:val="444444"/>
          <w:sz w:val="22"/>
          <w:szCs w:val="22"/>
        </w:rPr>
        <w:t xml:space="preserve">Combinaisons avancées pour la veille citoyenne et le suivi de l’actualité politique belge.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site:belgium.be "coalition Arizona" filetype:pdf</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Documents officiels belges sur l’Arizona</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site:lachambre.be OR site:senate.be Arizona after:2025-01-01</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Textes parlementaires récents</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"CPAS" "réforme" site:.be filetype:pdf after:2025-01-01</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PDF officiels belges sur la réforme des CPAS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intitle:"désinformation" (Belgique OR belge) after:2025-01-01</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Articles récents sur la désinformation en Belgique</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"éducation populaire" ("participation citoyenne" OR plaidoyer)</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Contenu croisant vos thématiques clés</w:t>
            </w:r>
          </w:p>
        </w:tc>
      </w:tr>
    </w:tbl>
    <w:p>
      <w:pPr>
        <w:spacing w:before="200" w:after="0"/>
      </w:pPr>
    </w:p>
    <w:p>
      <w:pPr>
        <w:pStyle w:val="Heading1"/>
        <w:spacing w:before="360" w:after="200"/>
      </w:pPr>
      <w:r>
        <w:rPr>
          <w:rFonts w:ascii="Calibri" w:cs="Calibri" w:eastAsia="Calibri" w:hAnsi="Calibri"/>
          <w:b/>
          <w:bCs/>
          <w:color w:val="7B6B8E"/>
          <w:sz w:val="36"/>
          <w:szCs w:val="36"/>
        </w:rPr>
        <w:t xml:space="preserve">5. Audit de sécurité de vos propres sites</w:t>
      </w:r>
    </w:p>
    <w:p>
      <w:pPr>
        <w:spacing w:after="120" w:line="300"/>
        <w:jc w:val="both"/>
      </w:pPr>
      <w:r>
        <w:rPr>
          <w:rFonts w:ascii="Calibri" w:cs="Calibri" w:eastAsia="Calibri" w:hAnsi="Calibri"/>
          <w:color w:val="444444"/>
          <w:sz w:val="22"/>
          <w:szCs w:val="22"/>
        </w:rPr>
        <w:t xml:space="preserve">Le Google Dorking est un outil légitime pour vérifier que vos propres sites n’exposent pas d’informations sensibles. Voici les requêtes à exécuter régulièrement.</w:t>
      </w:r>
    </w:p>
    <w:p>
      <w:pPr>
        <w:spacing w:before="80" w:after="0"/>
      </w:pPr>
    </w:p>
    <w:p>
      <w:pPr>
        <w:pStyle w:val="Heading2"/>
        <w:spacing w:before="280" w:after="160"/>
      </w:pPr>
      <w:r>
        <w:rPr>
          <w:rFonts w:ascii="Calibri" w:cs="Calibri" w:eastAsia="Calibri" w:hAnsi="Calibri"/>
          <w:b/>
          <w:bCs/>
          <w:color w:val="5B9E7A"/>
          <w:sz w:val="28"/>
          <w:szCs w:val="28"/>
        </w:rPr>
        <w:t xml:space="preserve">5.1 Détection de fichiers sensibles</w:t>
      </w:r>
    </w:p>
    <w:p>
      <w:pPr>
        <w:spacing w:after="120" w:line="300"/>
        <w:jc w:val="both"/>
      </w:pPr>
      <w:r>
        <w:rPr>
          <w:rFonts w:ascii="Calibri" w:cs="Calibri" w:eastAsia="Calibri" w:hAnsi="Calibri"/>
          <w:color w:val="444444"/>
          <w:sz w:val="22"/>
          <w:szCs w:val="22"/>
        </w:rPr>
        <w:t xml:space="preserve">Vérifiez que Google n’indexe pas de fichiers de configuration, logs ou données privées.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filetype:log</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de log éventuellement exposés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filetype:sql</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Dumps de base de données</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filetype:env</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de variables d’environnement (.env)</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(filetype:yml OR filetype:yaml)</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de configuration YAML</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inurl:admin OR inurl:login</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Pages d’administration exposées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site:ouaisfi.eu intitle:"Index of"</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Répertoires ouverts (directory listing)</w:t>
            </w:r>
          </w:p>
        </w:tc>
      </w:tr>
    </w:tbl>
    <w:p>
      <w:pPr>
        <w:spacing w:before="100" w:after="0"/>
      </w:pPr>
    </w:p>
    <w:p>
      <w:pPr>
        <w:pStyle w:val="Heading2"/>
        <w:spacing w:before="280" w:after="160"/>
      </w:pPr>
      <w:r>
        <w:rPr>
          <w:rFonts w:ascii="Calibri" w:cs="Calibri" w:eastAsia="Calibri" w:hAnsi="Calibri"/>
          <w:b/>
          <w:bCs/>
          <w:color w:val="5B9E7A"/>
          <w:sz w:val="28"/>
          <w:szCs w:val="28"/>
        </w:rPr>
        <w:t xml:space="preserve">5.2 Vérification de l’empreinte GitHub</w:t>
      </w:r>
    </w:p>
    <w:p>
      <w:pPr>
        <w:spacing w:after="120" w:line="300"/>
        <w:jc w:val="both"/>
      </w:pPr>
      <w:r>
        <w:rPr>
          <w:rFonts w:ascii="Calibri" w:cs="Calibri" w:eastAsia="Calibri" w:hAnsi="Calibri"/>
          <w:color w:val="444444"/>
          <w:sz w:val="22"/>
          <w:szCs w:val="22"/>
        </w:rPr>
        <w:t xml:space="preserve">Le dépôt GitHub peut exposer des informations dans l’historique des commits ou des fichiers de configuration.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site:github.com "ouaisfieu"</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Tout ce que GitHub indexe sur votre organisation</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site:github.com "ouaisfieu" password OR secret OR key</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Fuites potentielles de credentials</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site:github.com "ouaisfieu" filetype:yml</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Fichiers de configuration CI/CD</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E7A" w:sz="3"/>
              <w:left w:val="single" w:color="A8D5BA" w:sz="1"/>
              <w:bottom w:val="single" w:color="A8D5BA" w:sz="1"/>
              <w:right w:val="single" w:color="A8D5BA" w:sz="1"/>
            </w:tcBorders>
            <w:shd w:fill="D4EFE0" w:val="clear"/>
            <w:tcMar>
              <w:top w:type="dxa" w:w="120"/>
              <w:left w:type="dxa" w:w="200"/>
              <w:bottom w:type="dxa" w:w="120"/>
              <w:right w:type="dxa" w:w="200"/>
            </w:tcMar>
          </w:tcPr>
          <w:p>
            <w:pPr>
              <w:spacing w:after="60"/>
            </w:pPr>
            <w:r>
              <w:rPr>
                <w:rFonts w:ascii="Calibri" w:cs="Calibri" w:eastAsia="Calibri" w:hAnsi="Calibri"/>
                <w:b/>
                <w:bCs/>
                <w:color w:val="5B9E7A"/>
                <w:sz w:val="22"/>
                <w:szCs w:val="22"/>
              </w:rPr>
              <w:t xml:space="preserve">🔒  Bonne pratique</w:t>
            </w:r>
          </w:p>
          <w:p>
            <w:pPr>
              <w:spacing w:after="0"/>
            </w:pPr>
            <w:r>
              <w:rPr>
                <w:rFonts w:ascii="Calibri" w:cs="Calibri" w:eastAsia="Calibri" w:hAnsi="Calibri"/>
                <w:color w:val="444444"/>
                <w:sz w:val="20"/>
                <w:szCs w:val="20"/>
              </w:rPr>
              <w:t xml:space="preserve">Exécutez ces audits mensuellement. Si vous trouvez du contenu sensible indexé, utilisez l’outil Google Search Console pour demander sa suppression de l’index, puis corrigez la source (fichier robots.txt, .htaccess, ou suppression directe).</w:t>
            </w:r>
          </w:p>
        </w:tc>
      </w:tr>
    </w:tbl>
    <w:p>
      <w:pPr>
        <w:spacing w:before="200" w:after="0"/>
      </w:pPr>
    </w:p>
    <w:p>
      <w:pPr>
        <w:pStyle w:val="Heading1"/>
        <w:spacing w:before="360" w:after="200"/>
      </w:pPr>
      <w:r>
        <w:rPr>
          <w:rFonts w:ascii="Calibri" w:cs="Calibri" w:eastAsia="Calibri" w:hAnsi="Calibri"/>
          <w:b/>
          <w:bCs/>
          <w:color w:val="7B6B8E"/>
          <w:sz w:val="36"/>
          <w:szCs w:val="36"/>
        </w:rPr>
        <w:t xml:space="preserve">6. Techniques de combinaison avancées</w:t>
      </w:r>
    </w:p>
    <w:p>
      <w:pPr>
        <w:spacing w:after="120" w:line="300"/>
        <w:jc w:val="both"/>
      </w:pPr>
      <w:r>
        <w:rPr>
          <w:rFonts w:ascii="Calibri" w:cs="Calibri" w:eastAsia="Calibri" w:hAnsi="Calibri"/>
          <w:color w:val="444444"/>
          <w:sz w:val="22"/>
          <w:szCs w:val="22"/>
        </w:rPr>
        <w:t xml:space="preserve">La véritable puissance du Google Dorking réside dans la combinaison créative des opérateurs. Voici des patrons (patterns) réutilisables.</w:t>
      </w:r>
    </w:p>
    <w:p>
      <w:pPr>
        <w:spacing w:before="100" w:after="0"/>
      </w:pPr>
    </w:p>
    <w:p>
      <w:pPr>
        <w:pStyle w:val="Heading2"/>
        <w:spacing w:before="280" w:after="160"/>
      </w:pPr>
      <w:r>
        <w:rPr>
          <w:rFonts w:ascii="Calibri" w:cs="Calibri" w:eastAsia="Calibri" w:hAnsi="Calibri"/>
          <w:b/>
          <w:bCs/>
          <w:color w:val="5B9E7A"/>
          <w:sz w:val="28"/>
          <w:szCs w:val="28"/>
        </w:rPr>
        <w:t xml:space="preserve">6.1 Le patron « Cartographie complète »</w:t>
      </w:r>
    </w:p>
    <w:p>
      <w:pPr>
        <w:spacing w:after="120" w:line="300"/>
        <w:jc w:val="both"/>
      </w:pPr>
      <w:r>
        <w:rPr>
          <w:rFonts w:ascii="Calibri" w:cs="Calibri" w:eastAsia="Calibri" w:hAnsi="Calibri"/>
          <w:color w:val="444444"/>
          <w:sz w:val="22"/>
          <w:szCs w:val="22"/>
        </w:rPr>
        <w:t xml:space="preserve">Objectif : obtenir une vue exhaustive de tout ce que Google sait d’un domaine.</w:t>
      </w:r>
    </w:p>
    <w:p>
      <w:pPr>
        <w:shd w:fill="D4EFE0" w:val="clear"/>
        <w:spacing w:before="80" w:after="80"/>
        <w:ind w:left="360" w:right="360"/>
      </w:pPr>
      <w:r>
        <w:rPr>
          <w:rFonts w:ascii="Consolas" w:cs="Consolas" w:eastAsia="Consolas" w:hAnsi="Consolas"/>
          <w:color w:val="5B9E7A"/>
          <w:sz w:val="20"/>
          <w:szCs w:val="20"/>
        </w:rPr>
        <w:t xml:space="preserve">site:ouaisfi.eu</w:t>
      </w:r>
    </w:p>
    <w:p>
      <w:pPr>
        <w:spacing w:after="120" w:line="300"/>
        <w:jc w:val="both"/>
      </w:pPr>
      <w:r>
        <w:rPr>
          <w:rFonts w:ascii="Calibri" w:cs="Calibri" w:eastAsia="Calibri" w:hAnsi="Calibri"/>
          <w:color w:val="444444"/>
          <w:sz w:val="22"/>
          <w:szCs w:val="22"/>
        </w:rPr>
        <w:t xml:space="preserve">Puis affiner progressivement :</w:t>
      </w:r>
    </w:p>
    <w:p>
      <w:pPr>
        <w:shd w:fill="D4EFE0" w:val="clear"/>
        <w:spacing w:before="80" w:after="80"/>
        <w:ind w:left="360" w:right="360"/>
      </w:pPr>
      <w:r>
        <w:rPr>
          <w:rFonts w:ascii="Consolas" w:cs="Consolas" w:eastAsia="Consolas" w:hAnsi="Consolas"/>
          <w:color w:val="5B9E7A"/>
          <w:sz w:val="20"/>
          <w:szCs w:val="20"/>
        </w:rPr>
        <w:t xml:space="preserve">site:ouaisfi.eu filetype:pdf</w:t>
      </w:r>
    </w:p>
    <w:p>
      <w:pPr>
        <w:shd w:fill="D4EFE0" w:val="clear"/>
        <w:spacing w:before="80" w:after="80"/>
        <w:ind w:left="360" w:right="360"/>
      </w:pPr>
      <w:r>
        <w:rPr>
          <w:rFonts w:ascii="Consolas" w:cs="Consolas" w:eastAsia="Consolas" w:hAnsi="Consolas"/>
          <w:color w:val="5B9E7A"/>
          <w:sz w:val="20"/>
          <w:szCs w:val="20"/>
        </w:rPr>
        <w:t xml:space="preserve">site:ouaisfi.eu -inurl:technique -inurl:my-space</w:t>
      </w:r>
    </w:p>
    <w:p>
      <w:pPr>
        <w:shd w:fill="D4EFE0" w:val="clear"/>
        <w:spacing w:before="80" w:after="80"/>
        <w:ind w:left="360" w:right="360"/>
      </w:pPr>
      <w:r>
        <w:rPr>
          <w:rFonts w:ascii="Consolas" w:cs="Consolas" w:eastAsia="Consolas" w:hAnsi="Consolas"/>
          <w:color w:val="5B9E7A"/>
          <w:sz w:val="20"/>
          <w:szCs w:val="20"/>
        </w:rPr>
        <w:t xml:space="preserve">site:ouaisfi.eu inurl:my-space</w:t>
      </w:r>
    </w:p>
    <w:p>
      <w:pPr>
        <w:spacing w:before="100" w:after="0"/>
      </w:pPr>
    </w:p>
    <w:p>
      <w:pPr>
        <w:pStyle w:val="Heading2"/>
        <w:spacing w:before="280" w:after="160"/>
      </w:pPr>
      <w:r>
        <w:rPr>
          <w:rFonts w:ascii="Calibri" w:cs="Calibri" w:eastAsia="Calibri" w:hAnsi="Calibri"/>
          <w:b/>
          <w:bCs/>
          <w:color w:val="5B9E7A"/>
          <w:sz w:val="28"/>
          <w:szCs w:val="28"/>
        </w:rPr>
        <w:t xml:space="preserve">6.2 Le patron « Surveillance de réputation »</w:t>
      </w:r>
    </w:p>
    <w:p>
      <w:pPr>
        <w:spacing w:after="120" w:line="300"/>
        <w:jc w:val="both"/>
      </w:pPr>
      <w:r>
        <w:rPr>
          <w:rFonts w:ascii="Calibri" w:cs="Calibri" w:eastAsia="Calibri" w:hAnsi="Calibri"/>
          <w:color w:val="444444"/>
          <w:sz w:val="22"/>
          <w:szCs w:val="22"/>
        </w:rPr>
        <w:t xml:space="preserve">Objectif : savoir qui parle de vous et dans quel contexte.</w:t>
      </w:r>
    </w:p>
    <w:p>
      <w:pPr>
        <w:shd w:fill="D4EFE0" w:val="clear"/>
        <w:spacing w:before="80" w:after="80"/>
        <w:ind w:left="360" w:right="360"/>
      </w:pPr>
      <w:r>
        <w:rPr>
          <w:rFonts w:ascii="Consolas" w:cs="Consolas" w:eastAsia="Consolas" w:hAnsi="Consolas"/>
          <w:color w:val="5B9E7A"/>
          <w:sz w:val="20"/>
          <w:szCs w:val="20"/>
        </w:rPr>
        <w:t xml:space="preserve">"ouaisfi.eu" -site:ouaisfi.eu -site:github.com</w:t>
      </w:r>
    </w:p>
    <w:p>
      <w:pPr>
        <w:shd w:fill="D4EFE0" w:val="clear"/>
        <w:spacing w:before="80" w:after="80"/>
        <w:ind w:left="360" w:right="360"/>
      </w:pPr>
      <w:r>
        <w:rPr>
          <w:rFonts w:ascii="Consolas" w:cs="Consolas" w:eastAsia="Consolas" w:hAnsi="Consolas"/>
          <w:color w:val="5B9E7A"/>
          <w:sz w:val="20"/>
          <w:szCs w:val="20"/>
        </w:rPr>
        <w:t xml:space="preserve">"CCPLC" OR "DOCTech" -site:ouaisfi.eu</w:t>
      </w:r>
    </w:p>
    <w:p>
      <w:pPr>
        <w:shd w:fill="D4EFE0" w:val="clear"/>
        <w:spacing w:before="80" w:after="80"/>
        <w:ind w:left="360" w:right="360"/>
      </w:pPr>
      <w:r>
        <w:rPr>
          <w:rFonts w:ascii="Consolas" w:cs="Consolas" w:eastAsia="Consolas" w:hAnsi="Consolas"/>
          <w:color w:val="5B9E7A"/>
          <w:sz w:val="20"/>
          <w:szCs w:val="20"/>
        </w:rPr>
        <w:t xml:space="preserve">"ouaisfieu" site:reddit.com OR site:twitter.com</w:t>
      </w:r>
    </w:p>
    <w:p>
      <w:pPr>
        <w:spacing w:before="100" w:after="0"/>
      </w:pPr>
    </w:p>
    <w:p>
      <w:pPr>
        <w:pStyle w:val="Heading2"/>
        <w:spacing w:before="280" w:after="160"/>
      </w:pPr>
      <w:r>
        <w:rPr>
          <w:rFonts w:ascii="Calibri" w:cs="Calibri" w:eastAsia="Calibri" w:hAnsi="Calibri"/>
          <w:b/>
          <w:bCs/>
          <w:color w:val="5B9E7A"/>
          <w:sz w:val="28"/>
          <w:szCs w:val="28"/>
        </w:rPr>
        <w:t xml:space="preserve">6.3 Le patron « Veille thématique »</w:t>
      </w:r>
    </w:p>
    <w:p>
      <w:pPr>
        <w:spacing w:after="120" w:line="300"/>
        <w:jc w:val="both"/>
      </w:pPr>
      <w:r>
        <w:rPr>
          <w:rFonts w:ascii="Calibri" w:cs="Calibri" w:eastAsia="Calibri" w:hAnsi="Calibri"/>
          <w:color w:val="444444"/>
          <w:sz w:val="22"/>
          <w:szCs w:val="22"/>
        </w:rPr>
        <w:t xml:space="preserve">Objectif : surveiller un sujet politique à travers des sources officielles.</w:t>
      </w:r>
    </w:p>
    <w:p>
      <w:pPr>
        <w:shd w:fill="D4EFE0" w:val="clear"/>
        <w:spacing w:before="80" w:after="80"/>
        <w:ind w:left="360" w:right="360"/>
      </w:pPr>
      <w:r>
        <w:rPr>
          <w:rFonts w:ascii="Consolas" w:cs="Consolas" w:eastAsia="Consolas" w:hAnsi="Consolas"/>
          <w:color w:val="5B9E7A"/>
          <w:sz w:val="20"/>
          <w:szCs w:val="20"/>
        </w:rPr>
        <w:t xml:space="preserve">("coalition Arizona" OR "accord Arizona") site:.be filetype:pdf after:2025-01-01</w:t>
      </w:r>
    </w:p>
    <w:p>
      <w:pPr>
        <w:shd w:fill="D4EFE0" w:val="clear"/>
        <w:spacing w:before="80" w:after="80"/>
        <w:ind w:left="360" w:right="360"/>
      </w:pPr>
      <w:r>
        <w:rPr>
          <w:rFonts w:ascii="Consolas" w:cs="Consolas" w:eastAsia="Consolas" w:hAnsi="Consolas"/>
          <w:color w:val="5B9E7A"/>
          <w:sz w:val="20"/>
          <w:szCs w:val="20"/>
        </w:rPr>
        <w:t xml:space="preserve">intitle:"plaidoyer" (citoyen OR populaire) site:.be</w:t>
      </w:r>
    </w:p>
    <w:p>
      <w:pPr>
        <w:shd w:fill="D4EFE0" w:val="clear"/>
        <w:spacing w:before="80" w:after="80"/>
        <w:ind w:left="360" w:right="360"/>
      </w:pPr>
      <w:r>
        <w:rPr>
          <w:rFonts w:ascii="Consolas" w:cs="Consolas" w:eastAsia="Consolas" w:hAnsi="Consolas"/>
          <w:color w:val="5B9E7A"/>
          <w:sz w:val="20"/>
          <w:szCs w:val="20"/>
        </w:rPr>
        <w:t xml:space="preserve">"participation citoyenne" (CPAS OR aide sociale) site:.be after:2025-06-01</w:t>
      </w:r>
    </w:p>
    <w:p>
      <w:pPr>
        <w:spacing w:before="200" w:after="0"/>
      </w:pPr>
    </w:p>
    <w:p>
      <w:pPr>
        <w:pStyle w:val="Heading1"/>
        <w:spacing w:before="360" w:after="200"/>
      </w:pPr>
      <w:r>
        <w:rPr>
          <w:rFonts w:ascii="Calibri" w:cs="Calibri" w:eastAsia="Calibri" w:hAnsi="Calibri"/>
          <w:b/>
          <w:bCs/>
          <w:color w:val="7B6B8E"/>
          <w:sz w:val="36"/>
          <w:szCs w:val="36"/>
        </w:rPr>
        <w:t xml:space="preserve">7. Automatiser sa veille avec Google Alerts</w:t>
      </w:r>
    </w:p>
    <w:p>
      <w:pPr>
        <w:spacing w:after="120" w:line="300"/>
        <w:jc w:val="both"/>
      </w:pPr>
      <w:r>
        <w:rPr>
          <w:rFonts w:ascii="Calibri" w:cs="Calibri" w:eastAsia="Calibri" w:hAnsi="Calibri"/>
          <w:color w:val="444444"/>
          <w:sz w:val="22"/>
          <w:szCs w:val="22"/>
        </w:rPr>
        <w:t xml:space="preserve">Google Alerts permet de recevoir automatiquement par e-mail les nouveaux résultats correspondant à vos requêtes de dorking. C’est la manière la plus simple d’automatiser votre veille sans infrastructure technique.</w:t>
      </w:r>
    </w:p>
    <w:p>
      <w:pPr>
        <w:spacing w:before="80" w:after="0"/>
      </w:pPr>
    </w:p>
    <w:p>
      <w:pPr>
        <w:pStyle w:val="Heading2"/>
        <w:spacing w:before="280" w:after="160"/>
      </w:pPr>
      <w:r>
        <w:rPr>
          <w:rFonts w:ascii="Calibri" w:cs="Calibri" w:eastAsia="Calibri" w:hAnsi="Calibri"/>
          <w:b/>
          <w:bCs/>
          <w:color w:val="5B9E7A"/>
          <w:sz w:val="28"/>
          <w:szCs w:val="28"/>
        </w:rPr>
        <w:t xml:space="preserve">7.1 Configurer une alerte</w:t>
      </w:r>
    </w:p>
    <w:p>
      <w:pPr>
        <w:pStyle w:val="ListParagraph"/>
        <w:numPr>
          <w:ilvl w:val="0"/>
          <w:numId w:val="2"/>
        </w:numPr>
        <w:spacing w:after="80"/>
      </w:pPr>
      <w:r>
        <w:rPr>
          <w:rFonts w:ascii="Calibri" w:cs="Calibri" w:eastAsia="Calibri" w:hAnsi="Calibri"/>
          <w:color w:val="444444"/>
          <w:sz w:val="22"/>
          <w:szCs w:val="22"/>
        </w:rPr>
        <w:t xml:space="preserve">Rendez-vous sur google.com/alerts</w:t>
      </w:r>
    </w:p>
    <w:p>
      <w:pPr>
        <w:pStyle w:val="ListParagraph"/>
        <w:numPr>
          <w:ilvl w:val="0"/>
          <w:numId w:val="2"/>
        </w:numPr>
        <w:spacing w:after="80"/>
      </w:pPr>
      <w:r>
        <w:rPr>
          <w:rFonts w:ascii="Calibri" w:cs="Calibri" w:eastAsia="Calibri" w:hAnsi="Calibri"/>
          <w:color w:val="444444"/>
          <w:sz w:val="22"/>
          <w:szCs w:val="22"/>
        </w:rPr>
        <w:t xml:space="preserve">Saisissez votre requête de dorking dans le champ de recherche</w:t>
      </w:r>
    </w:p>
    <w:p>
      <w:pPr>
        <w:pStyle w:val="ListParagraph"/>
        <w:numPr>
          <w:ilvl w:val="0"/>
          <w:numId w:val="2"/>
        </w:numPr>
        <w:spacing w:after="80"/>
      </w:pPr>
      <w:r>
        <w:rPr>
          <w:rFonts w:ascii="Calibri" w:cs="Calibri" w:eastAsia="Calibri" w:hAnsi="Calibri"/>
          <w:color w:val="444444"/>
          <w:sz w:val="22"/>
          <w:szCs w:val="22"/>
        </w:rPr>
        <w:t xml:space="preserve">Cliquez sur « Afficher les options » pour régler la fréquence et les sources</w:t>
      </w:r>
    </w:p>
    <w:p>
      <w:pPr>
        <w:pStyle w:val="ListParagraph"/>
        <w:numPr>
          <w:ilvl w:val="0"/>
          <w:numId w:val="2"/>
        </w:numPr>
        <w:spacing w:after="80"/>
      </w:pPr>
      <w:r>
        <w:rPr>
          <w:rFonts w:ascii="Calibri" w:cs="Calibri" w:eastAsia="Calibri" w:hAnsi="Calibri"/>
          <w:color w:val="444444"/>
          <w:sz w:val="22"/>
          <w:szCs w:val="22"/>
        </w:rPr>
        <w:t xml:space="preserve">Choisissez « Flux RSS » au lieu de « E-mail » pour intégrer à votre lecteur de flux</w:t>
      </w:r>
    </w:p>
    <w:p>
      <w:pPr>
        <w:spacing w:before="80" w:after="0"/>
      </w:pPr>
    </w:p>
    <w:p>
      <w:pPr>
        <w:pStyle w:val="Heading2"/>
        <w:spacing w:before="280" w:after="160"/>
      </w:pPr>
      <w:r>
        <w:rPr>
          <w:rFonts w:ascii="Calibri" w:cs="Calibri" w:eastAsia="Calibri" w:hAnsi="Calibri"/>
          <w:b/>
          <w:bCs/>
          <w:color w:val="5B9E7A"/>
          <w:sz w:val="28"/>
          <w:szCs w:val="28"/>
        </w:rPr>
        <w:t xml:space="preserve">7.2 Exemples d’alertes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Requête (Dork)</w:t>
            </w:r>
          </w:p>
        </w:tc>
        <w:tc>
          <w:tcPr>
            <w:tcW w:type="dxa" w:w="451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Ce que vous obtenez</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"ouaisfi.eu" -site:ouaisfi.eu</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Alertes quand quelqu’un mentionne votre site</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"coalition Arizona" Belgique</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Suivi de l’actualité politique Arizona</w:t>
            </w:r>
          </w:p>
        </w:tc>
      </w:tr>
      <w:tr>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onsolas" w:cs="Consolas" w:eastAsia="Consolas" w:hAnsi="Consolas"/>
                <w:color w:val="444444"/>
                <w:sz w:val="20"/>
                <w:szCs w:val="20"/>
              </w:rPr>
              <w:t xml:space="preserve">"CPAS" "réforme" Belgique</w:t>
            </w:r>
          </w:p>
        </w:tc>
        <w:tc>
          <w:tcPr>
            <w:tcW w:type="dxa" w:w="451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vAlign w:val="center"/>
          </w:tcPr>
          <w:p>
            <w:r>
              <w:rPr>
                <w:rFonts w:ascii="Calibri" w:cs="Calibri" w:eastAsia="Calibri" w:hAnsi="Calibri"/>
                <w:color w:val="444444"/>
                <w:sz w:val="20"/>
                <w:szCs w:val="20"/>
              </w:rPr>
              <w:t xml:space="preserve">Veille sur les réformes CPAS</w:t>
            </w:r>
          </w:p>
        </w:tc>
      </w:tr>
      <w:tr>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onsolas" w:cs="Consolas" w:eastAsia="Consolas" w:hAnsi="Consolas"/>
                <w:color w:val="444444"/>
                <w:sz w:val="20"/>
                <w:szCs w:val="20"/>
              </w:rPr>
              <w:t xml:space="preserve">"DOCTech" OR "CCPLC"</w:t>
            </w:r>
          </w:p>
        </w:tc>
        <w:tc>
          <w:tcPr>
            <w:tcW w:type="dxa" w:w="451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vAlign w:val="center"/>
          </w:tcPr>
          <w:p>
            <w:r>
              <w:rPr>
                <w:rFonts w:ascii="Calibri" w:cs="Calibri" w:eastAsia="Calibri" w:hAnsi="Calibri"/>
                <w:color w:val="444444"/>
                <w:sz w:val="20"/>
                <w:szCs w:val="20"/>
              </w:rPr>
              <w:t xml:space="preserve">Mentions de votre collectif</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E7A" w:sz="3"/>
              <w:left w:val="single" w:color="A8D5BA" w:sz="1"/>
              <w:bottom w:val="single" w:color="A8D5BA" w:sz="1"/>
              <w:right w:val="single" w:color="A8D5BA" w:sz="1"/>
            </w:tcBorders>
            <w:shd w:fill="D4EFE0" w:val="clear"/>
            <w:tcMar>
              <w:top w:type="dxa" w:w="120"/>
              <w:left w:type="dxa" w:w="200"/>
              <w:bottom w:type="dxa" w:w="120"/>
              <w:right w:type="dxa" w:w="200"/>
            </w:tcMar>
          </w:tcPr>
          <w:p>
            <w:pPr>
              <w:spacing w:after="60"/>
            </w:pPr>
            <w:r>
              <w:rPr>
                <w:rFonts w:ascii="Calibri" w:cs="Calibri" w:eastAsia="Calibri" w:hAnsi="Calibri"/>
                <w:b/>
                <w:bCs/>
                <w:color w:val="5B9E7A"/>
                <w:sz w:val="22"/>
                <w:szCs w:val="22"/>
              </w:rPr>
              <w:t xml:space="preserve">💡  Astuce avancée : combiner Google Alerts et RSS</w:t>
            </w:r>
          </w:p>
          <w:p>
            <w:pPr>
              <w:spacing w:after="0"/>
            </w:pPr>
            <w:r>
              <w:rPr>
                <w:rFonts w:ascii="Calibri" w:cs="Calibri" w:eastAsia="Calibri" w:hAnsi="Calibri"/>
                <w:color w:val="444444"/>
                <w:sz w:val="20"/>
                <w:szCs w:val="20"/>
              </w:rPr>
              <w:t xml:space="preserve">En choisissant l’option « Flux RSS » dans Google Alerts, vous pouvez centraliser toutes vos alertes dans un agrégateur RSS (comme Feedly, Miniflux ou FreshRSS). C’est l’infrastructure idéale pour le modèle de veille citoyenne promu par DOCTech.</w:t>
            </w:r>
          </w:p>
        </w:tc>
      </w:tr>
    </w:tbl>
    <w:p>
      <w:pPr>
        <w:spacing w:before="200" w:after="0"/>
      </w:pPr>
    </w:p>
    <w:p>
      <w:pPr>
        <w:pStyle w:val="Heading1"/>
        <w:spacing w:before="360" w:after="200"/>
      </w:pPr>
      <w:r>
        <w:rPr>
          <w:rFonts w:ascii="Calibri" w:cs="Calibri" w:eastAsia="Calibri" w:hAnsi="Calibri"/>
          <w:b/>
          <w:bCs/>
          <w:color w:val="7B6B8E"/>
          <w:sz w:val="36"/>
          <w:szCs w:val="36"/>
        </w:rPr>
        <w:t xml:space="preserve">8. Cheat Sheet : référence rapide</w:t>
      </w:r>
    </w:p>
    <w:p>
      <w:pPr>
        <w:spacing w:after="120" w:line="300"/>
        <w:jc w:val="both"/>
      </w:pPr>
      <w:r>
        <w:rPr>
          <w:rFonts w:ascii="Calibri" w:cs="Calibri" w:eastAsia="Calibri" w:hAnsi="Calibri"/>
          <w:color w:val="444444"/>
          <w:sz w:val="22"/>
          <w:szCs w:val="22"/>
        </w:rPr>
        <w:t xml:space="preserve">Tableau synthétique de tous les opérateurs avec exemples contextualisés pour votre veille citoyenne.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c>
          <w:tcPr>
            <w:tcW w:type="dxa" w:w="1800"/>
            <w:tcBorders>
              <w:top w:val="single" w:color="A8D5BA" w:sz="1"/>
              <w:left w:val="single" w:color="A8D5BA" w:sz="1"/>
              <w:bottom w:val="single" w:color="A8D5BA" w:sz="1"/>
              <w:right w:val="single" w:color="A8D5BA" w:sz="1"/>
            </w:tcBorders>
            <w:shd w:fill="5B9E7A" w:val="clear"/>
            <w:tcMar>
              <w:top w:type="dxa" w:w="80"/>
              <w:left w:type="dxa" w:w="120"/>
              <w:bottom w:type="dxa" w:w="80"/>
              <w:right w:type="dxa" w:w="120"/>
            </w:tcMar>
          </w:tcPr>
          <w:p>
            <w:r>
              <w:rPr>
                <w:rFonts w:ascii="Calibri" w:cs="Calibri" w:eastAsia="Calibri" w:hAnsi="Calibri"/>
                <w:b/>
                <w:bCs/>
                <w:color w:val="FFFFFF"/>
                <w:sz w:val="18"/>
                <w:szCs w:val="18"/>
              </w:rPr>
              <w:t xml:space="preserve">Opérateur</w:t>
            </w:r>
          </w:p>
        </w:tc>
        <w:tc>
          <w:tcPr>
            <w:tcW w:type="dxa" w:w="2600"/>
            <w:tcBorders>
              <w:top w:val="single" w:color="A8D5BA" w:sz="1"/>
              <w:left w:val="single" w:color="A8D5BA" w:sz="1"/>
              <w:bottom w:val="single" w:color="A8D5BA" w:sz="1"/>
              <w:right w:val="single" w:color="A8D5BA" w:sz="1"/>
            </w:tcBorders>
            <w:shd w:fill="5B9E7A" w:val="clear"/>
            <w:tcMar>
              <w:top w:type="dxa" w:w="80"/>
              <w:left w:type="dxa" w:w="120"/>
              <w:bottom w:type="dxa" w:w="80"/>
              <w:right w:type="dxa" w:w="120"/>
            </w:tcMar>
          </w:tcPr>
          <w:p>
            <w:r>
              <w:rPr>
                <w:rFonts w:ascii="Calibri" w:cs="Calibri" w:eastAsia="Calibri" w:hAnsi="Calibri"/>
                <w:b/>
                <w:bCs/>
                <w:color w:val="FFFFFF"/>
                <w:sz w:val="18"/>
                <w:szCs w:val="18"/>
              </w:rPr>
              <w:t xml:space="preserve">Fonction</w:t>
            </w:r>
          </w:p>
        </w:tc>
        <w:tc>
          <w:tcPr>
            <w:tcW w:type="dxa" w:w="2200"/>
            <w:tcBorders>
              <w:top w:val="single" w:color="A8D5BA" w:sz="1"/>
              <w:left w:val="single" w:color="A8D5BA" w:sz="1"/>
              <w:bottom w:val="single" w:color="A8D5BA" w:sz="1"/>
              <w:right w:val="single" w:color="A8D5BA" w:sz="1"/>
            </w:tcBorders>
            <w:shd w:fill="5B9E7A" w:val="clear"/>
            <w:tcMar>
              <w:top w:type="dxa" w:w="80"/>
              <w:left w:type="dxa" w:w="120"/>
              <w:bottom w:type="dxa" w:w="80"/>
              <w:right w:type="dxa" w:w="120"/>
            </w:tcMar>
          </w:tcPr>
          <w:p>
            <w:r>
              <w:rPr>
                <w:rFonts w:ascii="Calibri" w:cs="Calibri" w:eastAsia="Calibri" w:hAnsi="Calibri"/>
                <w:b/>
                <w:bCs/>
                <w:color w:val="FFFFFF"/>
                <w:sz w:val="18"/>
                <w:szCs w:val="18"/>
              </w:rPr>
              <w:t xml:space="preserve">Exemple</w:t>
            </w:r>
          </w:p>
        </w:tc>
        <w:tc>
          <w:tcPr>
            <w:tcW w:type="dxa" w:w="2426"/>
            <w:tcBorders>
              <w:top w:val="single" w:color="A8D5BA" w:sz="1"/>
              <w:left w:val="single" w:color="A8D5BA" w:sz="1"/>
              <w:bottom w:val="single" w:color="A8D5BA" w:sz="1"/>
              <w:right w:val="single" w:color="A8D5BA" w:sz="1"/>
            </w:tcBorders>
            <w:shd w:fill="5B9E7A" w:val="clear"/>
            <w:tcMar>
              <w:top w:type="dxa" w:w="80"/>
              <w:left w:type="dxa" w:w="120"/>
              <w:bottom w:type="dxa" w:w="80"/>
              <w:right w:type="dxa" w:w="120"/>
            </w:tcMar>
          </w:tcPr>
          <w:p>
            <w:r>
              <w:rPr>
                <w:rFonts w:ascii="Calibri" w:cs="Calibri" w:eastAsia="Calibri" w:hAnsi="Calibri"/>
                <w:b/>
                <w:bCs/>
                <w:color w:val="FFFFFF"/>
                <w:sz w:val="18"/>
                <w:szCs w:val="18"/>
              </w:rPr>
              <w:t xml:space="preserve">Usage citoyen</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site:</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Limiter au domaine</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site:ouaisfi.eu</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Audit d’indexation</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intitle:</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Terme dans le titre</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intitle:plaidoyer</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Trouver des articles</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inurl:</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Terme dans l’URL</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inurl:wargames</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Explorer sections</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intext:</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Terme dans le corps</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intext:DIKW</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Chercher concepts</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filetype:</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Type de fichier</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filetype:pdf</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Documents officiels</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cache:</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Version cachée</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cache:ouaisfi.eu</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Pages supprimées</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Expression exacte</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"veille citoyenne"</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Termes précis</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Exclure</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-site:facebook.com</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Filtrer le bruit</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OR</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Alternative</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CPAS OR chômage</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Couvrir variantes</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Joker</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"droit * belge"</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Découvrir formules</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AROUND(X)</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Proximité</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Arizona AROUND(5) Belgique</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Corrélation termes</w:t>
            </w:r>
          </w:p>
        </w:tc>
      </w:tr>
      <w:tr>
        <w:tc>
          <w:tcPr>
            <w:tcW w:type="dxa" w:w="18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after:</w:t>
            </w:r>
          </w:p>
        </w:tc>
        <w:tc>
          <w:tcPr>
            <w:tcW w:type="dxa" w:w="26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Après date</w:t>
            </w:r>
          </w:p>
        </w:tc>
        <w:tc>
          <w:tcPr>
            <w:tcW w:type="dxa" w:w="2200"/>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onsolas" w:cs="Consolas" w:eastAsia="Consolas" w:hAnsi="Consolas"/>
                <w:color w:val="444444"/>
                <w:sz w:val="18"/>
                <w:szCs w:val="18"/>
              </w:rPr>
              <w:t xml:space="preserve">after:2025-01-01</w:t>
            </w:r>
          </w:p>
        </w:tc>
        <w:tc>
          <w:tcPr>
            <w:tcW w:type="dxa" w:w="2426"/>
            <w:tcBorders>
              <w:top w:val="single" w:color="A8D5BA" w:sz="1"/>
              <w:left w:val="single" w:color="A8D5BA" w:sz="1"/>
              <w:bottom w:val="single" w:color="A8D5BA" w:sz="1"/>
              <w:right w:val="single" w:color="A8D5BA" w:sz="1"/>
            </w:tcBorders>
            <w:shd w:fill="FFFFFF" w:val="clear"/>
            <w:tcMar>
              <w:top w:type="dxa" w:w="80"/>
              <w:left w:type="dxa" w:w="120"/>
              <w:bottom w:type="dxa" w:w="80"/>
              <w:right w:type="dxa" w:w="120"/>
            </w:tcMar>
          </w:tcPr>
          <w:p>
            <w:r>
              <w:rPr>
                <w:rFonts w:ascii="Calibri" w:cs="Calibri" w:eastAsia="Calibri" w:hAnsi="Calibri"/>
                <w:color w:val="444444"/>
                <w:sz w:val="18"/>
                <w:szCs w:val="18"/>
              </w:rPr>
              <w:t xml:space="preserve">Actualité récente</w:t>
            </w:r>
          </w:p>
        </w:tc>
      </w:tr>
      <w:tr>
        <w:tc>
          <w:tcPr>
            <w:tcW w:type="dxa" w:w="18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before:</w:t>
            </w:r>
          </w:p>
        </w:tc>
        <w:tc>
          <w:tcPr>
            <w:tcW w:type="dxa" w:w="26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Avant date</w:t>
            </w:r>
          </w:p>
        </w:tc>
        <w:tc>
          <w:tcPr>
            <w:tcW w:type="dxa" w:w="2200"/>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onsolas" w:cs="Consolas" w:eastAsia="Consolas" w:hAnsi="Consolas"/>
                <w:color w:val="444444"/>
                <w:sz w:val="18"/>
                <w:szCs w:val="18"/>
              </w:rPr>
              <w:t xml:space="preserve">before:2024-12-31</w:t>
            </w:r>
          </w:p>
        </w:tc>
        <w:tc>
          <w:tcPr>
            <w:tcW w:type="dxa" w:w="2426"/>
            <w:tcBorders>
              <w:top w:val="single" w:color="A8D5BA" w:sz="1"/>
              <w:left w:val="single" w:color="A8D5BA" w:sz="1"/>
              <w:bottom w:val="single" w:color="A8D5BA" w:sz="1"/>
              <w:right w:val="single" w:color="A8D5BA" w:sz="1"/>
            </w:tcBorders>
            <w:shd w:fill="D4EFE0" w:val="clear"/>
            <w:tcMar>
              <w:top w:type="dxa" w:w="80"/>
              <w:left w:type="dxa" w:w="120"/>
              <w:bottom w:type="dxa" w:w="80"/>
              <w:right w:type="dxa" w:w="120"/>
            </w:tcMar>
          </w:tcPr>
          <w:p>
            <w:r>
              <w:rPr>
                <w:rFonts w:ascii="Calibri" w:cs="Calibri" w:eastAsia="Calibri" w:hAnsi="Calibri"/>
                <w:color w:val="444444"/>
                <w:sz w:val="18"/>
                <w:szCs w:val="18"/>
              </w:rPr>
              <w:t xml:space="preserve">Archives</w:t>
            </w:r>
          </w:p>
        </w:tc>
      </w:tr>
    </w:tbl>
    <w:p>
      <w:pPr>
        <w:spacing w:before="200" w:after="0"/>
      </w:pPr>
    </w:p>
    <w:p>
      <w:pPr>
        <w:pStyle w:val="Heading1"/>
        <w:spacing w:before="360" w:after="200"/>
      </w:pPr>
      <w:r>
        <w:rPr>
          <w:rFonts w:ascii="Calibri" w:cs="Calibri" w:eastAsia="Calibri" w:hAnsi="Calibri"/>
          <w:b/>
          <w:bCs/>
          <w:color w:val="7B6B8E"/>
          <w:sz w:val="36"/>
          <w:szCs w:val="36"/>
        </w:rPr>
        <w:t xml:space="preserve">9. Bonnes pratiques et éthique</w:t>
      </w:r>
    </w:p>
    <w:p>
      <w:pPr>
        <w:spacing w:before="60" w:after="0"/>
      </w:pPr>
    </w:p>
    <w:p>
      <w:pPr>
        <w:pStyle w:val="Heading2"/>
        <w:spacing w:before="280" w:after="160"/>
      </w:pPr>
      <w:r>
        <w:rPr>
          <w:rFonts w:ascii="Calibri" w:cs="Calibri" w:eastAsia="Calibri" w:hAnsi="Calibri"/>
          <w:b/>
          <w:bCs/>
          <w:color w:val="5B9E7A"/>
          <w:sz w:val="28"/>
          <w:szCs w:val="28"/>
        </w:rPr>
        <w:t xml:space="preserve">9.1 Principes d’utilisation responsable</w:t>
      </w:r>
    </w:p>
    <w:p>
      <w:pPr>
        <w:pStyle w:val="ListParagraph"/>
        <w:numPr>
          <w:ilvl w:val="0"/>
          <w:numId w:val="3"/>
        </w:numPr>
        <w:spacing w:after="80"/>
      </w:pPr>
      <w:r>
        <w:rPr>
          <w:rFonts w:ascii="Calibri" w:cs="Calibri" w:eastAsia="Calibri" w:hAnsi="Calibri"/>
          <w:color w:val="444444"/>
          <w:sz w:val="22"/>
          <w:szCs w:val="22"/>
        </w:rPr>
        <w:t xml:space="preserve">Ne jamais exploiter des vulnérabilités découvertes</w:t>
      </w:r>
      <w:r>
        <w:rPr>
          <w:rFonts w:ascii="Calibri" w:cs="Calibri" w:eastAsia="Calibri" w:hAnsi="Calibri"/>
          <w:color w:val="444444"/>
          <w:sz w:val="22"/>
          <w:szCs w:val="22"/>
        </w:rPr>
        <w:t xml:space="preserve"> sur des systèmes qui ne vous appartiennent pas. Signalez-les au responsable.</w:t>
      </w:r>
    </w:p>
    <w:p>
      <w:pPr>
        <w:pStyle w:val="ListParagraph"/>
        <w:numPr>
          <w:ilvl w:val="0"/>
          <w:numId w:val="3"/>
        </w:numPr>
        <w:spacing w:after="80"/>
      </w:pPr>
      <w:r>
        <w:rPr>
          <w:rFonts w:ascii="Calibri" w:cs="Calibri" w:eastAsia="Calibri" w:hAnsi="Calibri"/>
          <w:color w:val="444444"/>
          <w:sz w:val="22"/>
          <w:szCs w:val="22"/>
        </w:rPr>
        <w:t xml:space="preserve">Respecter le cadre légal belge et européen</w:t>
      </w:r>
      <w:r>
        <w:rPr>
          <w:rFonts w:ascii="Calibri" w:cs="Calibri" w:eastAsia="Calibri" w:hAnsi="Calibri"/>
          <w:color w:val="444444"/>
          <w:sz w:val="22"/>
          <w:szCs w:val="22"/>
        </w:rPr>
        <w:t xml:space="preserve"> (RGPD, Directive NIS2, Code pénal belge art. 550bis).</w:t>
      </w:r>
    </w:p>
    <w:p>
      <w:pPr>
        <w:pStyle w:val="ListParagraph"/>
        <w:numPr>
          <w:ilvl w:val="0"/>
          <w:numId w:val="3"/>
        </w:numPr>
        <w:spacing w:after="80"/>
      </w:pPr>
      <w:r>
        <w:rPr>
          <w:rFonts w:ascii="Calibri" w:cs="Calibri" w:eastAsia="Calibri" w:hAnsi="Calibri"/>
          <w:color w:val="444444"/>
          <w:sz w:val="22"/>
          <w:szCs w:val="22"/>
        </w:rPr>
        <w:t xml:space="preserve">Documenter vos recherches</w:t>
      </w:r>
      <w:r>
        <w:rPr>
          <w:rFonts w:ascii="Calibri" w:cs="Calibri" w:eastAsia="Calibri" w:hAnsi="Calibri"/>
          <w:color w:val="444444"/>
          <w:sz w:val="22"/>
          <w:szCs w:val="22"/>
        </w:rPr>
        <w:t xml:space="preserve"> : notez les requêtes utilisées, les dates et les résultats dans un journal de veille.</w:t>
      </w:r>
    </w:p>
    <w:p>
      <w:pPr>
        <w:pStyle w:val="ListParagraph"/>
        <w:numPr>
          <w:ilvl w:val="0"/>
          <w:numId w:val="3"/>
        </w:numPr>
        <w:spacing w:after="80"/>
      </w:pPr>
      <w:r>
        <w:rPr>
          <w:rFonts w:ascii="Calibri" w:cs="Calibri" w:eastAsia="Calibri" w:hAnsi="Calibri"/>
          <w:color w:val="444444"/>
          <w:sz w:val="22"/>
          <w:szCs w:val="22"/>
        </w:rPr>
        <w:t xml:space="preserve">Utiliser un VPN ou le mode privé</w:t>
      </w:r>
      <w:r>
        <w:rPr>
          <w:rFonts w:ascii="Calibri" w:cs="Calibri" w:eastAsia="Calibri" w:hAnsi="Calibri"/>
          <w:color w:val="444444"/>
          <w:sz w:val="22"/>
          <w:szCs w:val="22"/>
        </w:rPr>
        <w:t xml:space="preserve"> pour éviter que vos habitudes de recherche ne soient profilées.</w:t>
      </w:r>
    </w:p>
    <w:p>
      <w:pPr>
        <w:pStyle w:val="ListParagraph"/>
        <w:numPr>
          <w:ilvl w:val="0"/>
          <w:numId w:val="3"/>
        </w:numPr>
        <w:spacing w:after="80"/>
      </w:pPr>
      <w:r>
        <w:rPr>
          <w:rFonts w:ascii="Calibri" w:cs="Calibri" w:eastAsia="Calibri" w:hAnsi="Calibri"/>
          <w:color w:val="444444"/>
          <w:sz w:val="22"/>
          <w:szCs w:val="22"/>
        </w:rPr>
        <w:t xml:space="preserve">Privilégier les moteurs alternatifs</w:t>
      </w:r>
      <w:r>
        <w:rPr>
          <w:rFonts w:ascii="Calibri" w:cs="Calibri" w:eastAsia="Calibri" w:hAnsi="Calibri"/>
          <w:color w:val="444444"/>
          <w:sz w:val="22"/>
          <w:szCs w:val="22"/>
        </w:rPr>
        <w:t xml:space="preserve"> (Startpage, Brave Search) pour réduire votre empreinte de données.</w:t>
      </w:r>
    </w:p>
    <w:p>
      <w:pPr>
        <w:spacing w:before="100" w:after="0"/>
      </w:pPr>
    </w:p>
    <w:p>
      <w:pPr>
        <w:pStyle w:val="Heading2"/>
        <w:spacing w:before="280" w:after="160"/>
      </w:pPr>
      <w:r>
        <w:rPr>
          <w:rFonts w:ascii="Calibri" w:cs="Calibri" w:eastAsia="Calibri" w:hAnsi="Calibri"/>
          <w:b/>
          <w:bCs/>
          <w:color w:val="5B9E7A"/>
          <w:sz w:val="28"/>
          <w:szCs w:val="28"/>
        </w:rPr>
        <w:t xml:space="preserve">9.2 Fréquences d’audit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tcPr>
          <w:p>
            <w:r>
              <w:rPr>
                <w:rFonts w:ascii="Calibri" w:cs="Calibri" w:eastAsia="Calibri" w:hAnsi="Calibri"/>
                <w:b/>
                <w:bCs/>
                <w:color w:val="FFFFFF"/>
                <w:sz w:val="20"/>
                <w:szCs w:val="20"/>
              </w:rPr>
              <w:t xml:space="preserve">Type d’audit</w:t>
            </w:r>
          </w:p>
        </w:tc>
        <w:tc>
          <w:tcPr>
            <w:tcW w:type="dxa" w:w="276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tcPr>
          <w:p>
            <w:r>
              <w:rPr>
                <w:rFonts w:ascii="Calibri" w:cs="Calibri" w:eastAsia="Calibri" w:hAnsi="Calibri"/>
                <w:b/>
                <w:bCs/>
                <w:color w:val="FFFFFF"/>
                <w:sz w:val="20"/>
                <w:szCs w:val="20"/>
              </w:rPr>
              <w:t xml:space="preserve">Fréquence</w:t>
            </w:r>
          </w:p>
        </w:tc>
        <w:tc>
          <w:tcPr>
            <w:tcW w:type="dxa" w:w="2763"/>
            <w:tcBorders>
              <w:top w:val="single" w:color="B8A9C9" w:sz="1"/>
              <w:left w:val="single" w:color="B8A9C9" w:sz="1"/>
              <w:bottom w:val="single" w:color="B8A9C9" w:sz="1"/>
              <w:right w:val="single" w:color="B8A9C9" w:sz="1"/>
            </w:tcBorders>
            <w:shd w:fill="B8A9C9" w:val="clear"/>
            <w:tcMar>
              <w:top w:type="dxa" w:w="80"/>
              <w:left w:type="dxa" w:w="120"/>
              <w:bottom w:type="dxa" w:w="80"/>
              <w:right w:type="dxa" w:w="120"/>
            </w:tcMar>
          </w:tcPr>
          <w:p>
            <w:r>
              <w:rPr>
                <w:rFonts w:ascii="Calibri" w:cs="Calibri" w:eastAsia="Calibri" w:hAnsi="Calibri"/>
                <w:b/>
                <w:bCs/>
                <w:color w:val="FFFFFF"/>
                <w:sz w:val="20"/>
                <w:szCs w:val="20"/>
              </w:rPr>
              <w:t xml:space="preserve">Priorité</w:t>
            </w:r>
          </w:p>
        </w:tc>
      </w:tr>
      <w:tr>
        <w:tc>
          <w:tcPr>
            <w:tcW w:type="dxa" w:w="3500"/>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Indexation complète (site:)</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Hebdomadaire</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w:t>
            </w:r>
          </w:p>
        </w:tc>
      </w:tr>
      <w:tr>
        <w:tc>
          <w:tcPr>
            <w:tcW w:type="dxa" w:w="3500"/>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Fichiers sensibles exposés</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Mensuel</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w:t>
            </w:r>
          </w:p>
        </w:tc>
      </w:tr>
      <w:tr>
        <w:tc>
          <w:tcPr>
            <w:tcW w:type="dxa" w:w="3500"/>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Réputation (mentions externes)</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Hebdomadaire</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w:t>
            </w:r>
          </w:p>
        </w:tc>
      </w:tr>
      <w:tr>
        <w:tc>
          <w:tcPr>
            <w:tcW w:type="dxa" w:w="3500"/>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Veille thématique (Arizona, CPAS)</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Quotidien (via Alerts)</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w:t>
            </w:r>
          </w:p>
        </w:tc>
      </w:tr>
      <w:tr>
        <w:tc>
          <w:tcPr>
            <w:tcW w:type="dxa" w:w="3500"/>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Backlinks et citations</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Mensuel</w:t>
            </w:r>
          </w:p>
        </w:tc>
        <w:tc>
          <w:tcPr>
            <w:tcW w:type="dxa" w:w="2763"/>
            <w:tcBorders>
              <w:top w:val="single" w:color="B8A9C9" w:sz="1"/>
              <w:left w:val="single" w:color="B8A9C9" w:sz="1"/>
              <w:bottom w:val="single" w:color="B8A9C9" w:sz="1"/>
              <w:right w:val="single" w:color="B8A9C9" w:sz="1"/>
            </w:tcBorders>
            <w:shd w:fill="E0D6EC" w:val="clear"/>
            <w:tcMar>
              <w:top w:type="dxa" w:w="80"/>
              <w:left w:type="dxa" w:w="120"/>
              <w:bottom w:type="dxa" w:w="80"/>
              <w:right w:type="dxa" w:w="120"/>
            </w:tcMar>
          </w:tcPr>
          <w:p>
            <w:r>
              <w:rPr>
                <w:rFonts w:ascii="Calibri" w:cs="Calibri" w:eastAsia="Calibri" w:hAnsi="Calibri"/>
                <w:color w:val="444444"/>
                <w:sz w:val="20"/>
                <w:szCs w:val="20"/>
              </w:rPr>
              <w:t xml:space="preserve">⭐⭐</w:t>
            </w:r>
          </w:p>
        </w:tc>
      </w:tr>
      <w:tr>
        <w:tc>
          <w:tcPr>
            <w:tcW w:type="dxa" w:w="3500"/>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Audit GitHub (code exposé)</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Trimestriel</w:t>
            </w:r>
          </w:p>
        </w:tc>
        <w:tc>
          <w:tcPr>
            <w:tcW w:type="dxa" w:w="2763"/>
            <w:tcBorders>
              <w:top w:val="single" w:color="B8A9C9" w:sz="1"/>
              <w:left w:val="single" w:color="B8A9C9" w:sz="1"/>
              <w:bottom w:val="single" w:color="B8A9C9" w:sz="1"/>
              <w:right w:val="single" w:color="B8A9C9"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w:t>
            </w:r>
          </w:p>
        </w:tc>
      </w:tr>
    </w:tbl>
    <w:p>
      <w:pPr>
        <w:spacing w:before="200" w:after="0"/>
      </w:pPr>
    </w:p>
    <w:p>
      <w:pPr>
        <w:pStyle w:val="Heading1"/>
        <w:spacing w:before="360" w:after="200"/>
      </w:pPr>
      <w:r>
        <w:rPr>
          <w:rFonts w:ascii="Calibri" w:cs="Calibri" w:eastAsia="Calibri" w:hAnsi="Calibri"/>
          <w:b/>
          <w:bCs/>
          <w:color w:val="7B6B8E"/>
          <w:sz w:val="36"/>
          <w:szCs w:val="36"/>
        </w:rPr>
        <w:t xml:space="preserve">10. Ressources complémentaires</w:t>
      </w:r>
    </w:p>
    <w:p>
      <w:pPr>
        <w:spacing w:before="60" w:after="0"/>
      </w:pPr>
    </w:p>
    <w:p>
      <w:pPr>
        <w:pStyle w:val="ListParagraph"/>
        <w:numPr>
          <w:ilvl w:val="0"/>
          <w:numId w:val="3"/>
        </w:numPr>
        <w:spacing w:after="80"/>
      </w:pPr>
      <w:r>
        <w:rPr>
          <w:rFonts w:ascii="Calibri" w:cs="Calibri" w:eastAsia="Calibri" w:hAnsi="Calibri"/>
          <w:b/>
          <w:bCs/>
          <w:color w:val="7B6B8E"/>
          <w:sz w:val="22"/>
          <w:szCs w:val="22"/>
        </w:rPr>
        <w:t xml:space="preserve">Google Hacking Database (GHDB)</w:t>
      </w:r>
      <w:r>
        <w:rPr>
          <w:rFonts w:ascii="Calibri" w:cs="Calibri" w:eastAsia="Calibri" w:hAnsi="Calibri"/>
          <w:color w:val="444444"/>
          <w:sz w:val="22"/>
          <w:szCs w:val="22"/>
        </w:rPr>
        <w:t xml:space="preserve"> : exploit-db.com/google-hacking-database — Base de données communautaire de dorks classés par catégorie.</w:t>
      </w:r>
    </w:p>
    <w:p>
      <w:pPr>
        <w:pStyle w:val="ListParagraph"/>
        <w:numPr>
          <w:ilvl w:val="0"/>
          <w:numId w:val="3"/>
        </w:numPr>
        <w:spacing w:after="80"/>
      </w:pPr>
      <w:r>
        <w:rPr>
          <w:rFonts w:ascii="Calibri" w:cs="Calibri" w:eastAsia="Calibri" w:hAnsi="Calibri"/>
          <w:b/>
          <w:bCs/>
          <w:color w:val="7B6B8E"/>
          <w:sz w:val="22"/>
          <w:szCs w:val="22"/>
        </w:rPr>
        <w:t xml:space="preserve">Google Search Console</w:t>
      </w:r>
      <w:r>
        <w:rPr>
          <w:rFonts w:ascii="Calibri" w:cs="Calibri" w:eastAsia="Calibri" w:hAnsi="Calibri"/>
          <w:color w:val="444444"/>
          <w:sz w:val="22"/>
          <w:szCs w:val="22"/>
        </w:rPr>
        <w:t xml:space="preserve"> : search.google.com/search-console — Outil officiel pour gérer l’indexation de vos sites.</w:t>
      </w:r>
    </w:p>
    <w:p>
      <w:pPr>
        <w:pStyle w:val="ListParagraph"/>
        <w:numPr>
          <w:ilvl w:val="0"/>
          <w:numId w:val="3"/>
        </w:numPr>
        <w:spacing w:after="80"/>
      </w:pPr>
      <w:r>
        <w:rPr>
          <w:rFonts w:ascii="Calibri" w:cs="Calibri" w:eastAsia="Calibri" w:hAnsi="Calibri"/>
          <w:b/>
          <w:bCs/>
          <w:color w:val="7B6B8E"/>
          <w:sz w:val="22"/>
          <w:szCs w:val="22"/>
        </w:rPr>
        <w:t xml:space="preserve">Google Advanced Search</w:t>
      </w:r>
      <w:r>
        <w:rPr>
          <w:rFonts w:ascii="Calibri" w:cs="Calibri" w:eastAsia="Calibri" w:hAnsi="Calibri"/>
          <w:color w:val="444444"/>
          <w:sz w:val="22"/>
          <w:szCs w:val="22"/>
        </w:rPr>
        <w:t xml:space="preserve"> : google.com/advanced_search — Interface graphique des opérateurs (pour débuter).</w:t>
      </w:r>
    </w:p>
    <w:p>
      <w:pPr>
        <w:pStyle w:val="ListParagraph"/>
        <w:numPr>
          <w:ilvl w:val="0"/>
          <w:numId w:val="3"/>
        </w:numPr>
        <w:spacing w:after="80"/>
      </w:pPr>
      <w:r>
        <w:rPr>
          <w:rFonts w:ascii="Calibri" w:cs="Calibri" w:eastAsia="Calibri" w:hAnsi="Calibri"/>
          <w:b/>
          <w:bCs/>
          <w:color w:val="7B6B8E"/>
          <w:sz w:val="22"/>
          <w:szCs w:val="22"/>
        </w:rPr>
        <w:t xml:space="preserve">DorkSearch.com</w:t>
      </w:r>
      <w:r>
        <w:rPr>
          <w:rFonts w:ascii="Calibri" w:cs="Calibri" w:eastAsia="Calibri" w:hAnsi="Calibri"/>
          <w:color w:val="444444"/>
          <w:sz w:val="22"/>
          <w:szCs w:val="22"/>
        </w:rPr>
        <w:t xml:space="preserve"> : Générateur visuel de Google Dorks avec prévisualisation des résultats.</w:t>
      </w:r>
    </w:p>
    <w:p>
      <w:pPr>
        <w:pStyle w:val="ListParagraph"/>
        <w:numPr>
          <w:ilvl w:val="0"/>
          <w:numId w:val="3"/>
        </w:numPr>
        <w:spacing w:after="80"/>
      </w:pPr>
      <w:r>
        <w:rPr>
          <w:rFonts w:ascii="Calibri" w:cs="Calibri" w:eastAsia="Calibri" w:hAnsi="Calibri"/>
          <w:b/>
          <w:bCs/>
          <w:color w:val="7B6B8E"/>
          <w:sz w:val="22"/>
          <w:szCs w:val="22"/>
        </w:rPr>
        <w:t xml:space="preserve">Votre écosystème DOCTech</w:t>
      </w:r>
      <w:r>
        <w:rPr>
          <w:rFonts w:ascii="Calibri" w:cs="Calibri" w:eastAsia="Calibri" w:hAnsi="Calibri"/>
          <w:color w:val="444444"/>
          <w:sz w:val="22"/>
          <w:szCs w:val="22"/>
        </w:rPr>
        <w:t xml:space="preserve"> : ouaisfi.eu et ouaisfieu.github.io — Appliquez ces techniques directement sur vos propres contenus pour améliorer votre visibilité et votre sécurité.</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6B8E" w:sz="3"/>
              <w:left w:val="single" w:color="B8A9C9" w:sz="1"/>
              <w:bottom w:val="single" w:color="B8A9C9" w:sz="1"/>
              <w:right w:val="single" w:color="B8A9C9" w:sz="1"/>
            </w:tcBorders>
            <w:shd w:fill="E0D6EC" w:val="clear"/>
            <w:tcMar>
              <w:top w:type="dxa" w:w="120"/>
              <w:left w:type="dxa" w:w="200"/>
              <w:bottom w:type="dxa" w:w="120"/>
              <w:right w:type="dxa" w:w="200"/>
            </w:tcMar>
          </w:tcPr>
          <w:p>
            <w:pPr>
              <w:spacing w:after="60"/>
            </w:pPr>
            <w:r>
              <w:rPr>
                <w:rFonts w:ascii="Calibri" w:cs="Calibri" w:eastAsia="Calibri" w:hAnsi="Calibri"/>
                <w:b/>
                <w:bCs/>
                <w:color w:val="7B6B8E"/>
                <w:sz w:val="22"/>
                <w:szCs w:val="22"/>
              </w:rPr>
              <w:t xml:space="preserve">🚀  Pour aller plus loin</w:t>
            </w:r>
          </w:p>
          <w:p>
            <w:pPr>
              <w:spacing w:after="0"/>
            </w:pPr>
            <w:r>
              <w:rPr>
                <w:rFonts w:ascii="Calibri" w:cs="Calibri" w:eastAsia="Calibri" w:hAnsi="Calibri"/>
                <w:color w:val="444444"/>
                <w:sz w:val="20"/>
                <w:szCs w:val="20"/>
              </w:rPr>
              <w:t xml:space="preserve">Ce tutoriel est un module du programme de formation DOCTech. Retrouvez les autres modules (SEO citoyen, veille stratégique, guerre sémantique, défense cognitive) sur ouaisfi.eu. La maîtrise de ces techniques est un acte de souveraineté numérique.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9E7A"/>
        <w:sz w:val="16"/>
        <w:szCs w:val="16"/>
      </w:rPr>
      <w:t xml:space="preserve">DOCTech · ouaisfi.eu — Page </w:t>
    </w:r>
    <w:r>
      <w:rPr>
        <w:rFonts w:ascii="Calibri" w:cs="Calibri" w:eastAsia="Calibri" w:hAnsi="Calibri"/>
        <w:color w:val="5B9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B8A9C9"/>
        <w:sz w:val="16"/>
        <w:szCs w:val="16"/>
      </w:rPr>
      <w:t xml:space="preserve">Google Dorking — Guide de Recherche Avancée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7B6B8E"/>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5B9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2026-02-06T05:44:06.208Z</dcterms:created>
  <dcterms:modified xsi:type="dcterms:W3CDTF">2026-02-06T05:44:06.209Z</dcterms:modified>
</cp:coreProperties>
</file>

<file path=docProps/custom.xml><?xml version="1.0" encoding="utf-8"?>
<Properties xmlns="http://schemas.openxmlformats.org/officeDocument/2006/custom-properties" xmlns:vt="http://schemas.openxmlformats.org/officeDocument/2006/docPropsVTypes"/>
</file>