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092" w:type="dxa"/>
        <w:tblLook w:val="04A0" w:firstRow="1" w:lastRow="0" w:firstColumn="1" w:lastColumn="0" w:noHBand="0" w:noVBand="1"/>
      </w:tblPr>
      <w:tblGrid>
        <w:gridCol w:w="9092"/>
      </w:tblGrid>
      <w:tr w:rsidR="00FD1864" w:rsidTr="00FD1864">
        <w:trPr>
          <w:trHeight w:val="594"/>
        </w:trPr>
        <w:tc>
          <w:tcPr>
            <w:tcW w:w="909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FD1864" w:rsidRDefault="00FD1864" w:rsidP="00FD1864">
            <w:pPr>
              <w:pStyle w:val="Titre1"/>
              <w:outlineLvl w:val="0"/>
            </w:pPr>
            <w:r w:rsidRPr="00FD1864">
              <w:rPr>
                <w:color w:val="000000" w:themeColor="text1"/>
              </w:rPr>
              <w:t xml:space="preserve">Guide </w:t>
            </w:r>
            <w:proofErr w:type="spellStart"/>
            <w:r w:rsidRPr="00FD1864">
              <w:rPr>
                <w:color w:val="000000" w:themeColor="text1"/>
              </w:rPr>
              <w:t>Symfony</w:t>
            </w:r>
            <w:proofErr w:type="spellEnd"/>
          </w:p>
        </w:tc>
      </w:tr>
    </w:tbl>
    <w:p w:rsidR="00AD0847" w:rsidRPr="00FD1864" w:rsidRDefault="00FD1864" w:rsidP="00FD1864">
      <w:pPr>
        <w:pStyle w:val="Titre2"/>
      </w:pPr>
      <w:r>
        <w:br/>
      </w:r>
      <w:r w:rsidR="00AD0847" w:rsidRPr="00FD1864">
        <w:t xml:space="preserve">Les dossiers dans </w:t>
      </w:r>
      <w:proofErr w:type="spellStart"/>
      <w:r w:rsidR="00AD0847" w:rsidRPr="00FD1864">
        <w:t>Symfony</w:t>
      </w:r>
      <w:proofErr w:type="spellEnd"/>
    </w:p>
    <w:p w:rsidR="00AD0847" w:rsidRDefault="00AD0847" w:rsidP="00AD0847">
      <w:r w:rsidRPr="007928BA">
        <w:rPr>
          <w:rFonts w:ascii="Consolas" w:hAnsi="Consolas" w:cs="Consolas"/>
          <w:color w:val="00B050"/>
        </w:rPr>
        <w:t>/</w:t>
      </w:r>
      <w:proofErr w:type="spellStart"/>
      <w:r w:rsidRPr="007928BA">
        <w:rPr>
          <w:rFonts w:ascii="Consolas" w:hAnsi="Consolas" w:cs="Consolas"/>
          <w:color w:val="00B050"/>
        </w:rPr>
        <w:t>assets</w:t>
      </w:r>
      <w:proofErr w:type="spellEnd"/>
      <w:r>
        <w:t> : CSS, JS, Images (</w:t>
      </w:r>
      <w:r w:rsidRPr="007928BA">
        <w:rPr>
          <w:b/>
        </w:rPr>
        <w:t>ressources externes</w:t>
      </w:r>
      <w:r>
        <w:t>)</w:t>
      </w:r>
    </w:p>
    <w:p w:rsidR="007928BA" w:rsidRDefault="007928BA" w:rsidP="00AD0847">
      <w:r w:rsidRPr="007928BA">
        <w:rPr>
          <w:rFonts w:ascii="Consolas" w:hAnsi="Consolas" w:cs="Consolas"/>
          <w:color w:val="00B050"/>
        </w:rPr>
        <w:t>/</w:t>
      </w:r>
      <w:proofErr w:type="spellStart"/>
      <w:r w:rsidRPr="007928BA">
        <w:rPr>
          <w:rFonts w:ascii="Consolas" w:hAnsi="Consolas" w:cs="Consolas"/>
          <w:color w:val="00B050"/>
        </w:rPr>
        <w:t>src</w:t>
      </w:r>
      <w:proofErr w:type="spellEnd"/>
      <w:r w:rsidRPr="007928BA">
        <w:rPr>
          <w:color w:val="00B050"/>
        </w:rPr>
        <w:t> </w:t>
      </w:r>
      <w:r>
        <w:t xml:space="preserve">: </w:t>
      </w:r>
      <w:r w:rsidRPr="007928BA">
        <w:rPr>
          <w:b/>
        </w:rPr>
        <w:t>Contrôleurs PHP</w:t>
      </w:r>
      <w:r>
        <w:t xml:space="preserve"> sous forme de classes</w:t>
      </w:r>
    </w:p>
    <w:p w:rsidR="007928BA" w:rsidRDefault="007928BA" w:rsidP="00AD0847">
      <w:r w:rsidRPr="007928BA">
        <w:rPr>
          <w:rFonts w:ascii="Consolas" w:hAnsi="Consolas" w:cs="Consolas"/>
          <w:color w:val="00B050"/>
        </w:rPr>
        <w:t>/</w:t>
      </w:r>
      <w:proofErr w:type="spellStart"/>
      <w:r w:rsidRPr="007928BA">
        <w:rPr>
          <w:rFonts w:ascii="Consolas" w:hAnsi="Consolas" w:cs="Consolas"/>
          <w:color w:val="00B050"/>
        </w:rPr>
        <w:t>templates</w:t>
      </w:r>
      <w:proofErr w:type="spellEnd"/>
      <w:r w:rsidRPr="007928BA">
        <w:rPr>
          <w:color w:val="00B050"/>
        </w:rPr>
        <w:t> </w:t>
      </w:r>
      <w:r>
        <w:t xml:space="preserve">: </w:t>
      </w:r>
      <w:r w:rsidRPr="007928BA">
        <w:rPr>
          <w:b/>
        </w:rPr>
        <w:t>Fichiers HTML</w:t>
      </w:r>
      <w:r>
        <w:t>, en format .</w:t>
      </w:r>
      <w:proofErr w:type="spellStart"/>
      <w:r>
        <w:t>twig</w:t>
      </w:r>
      <w:proofErr w:type="spellEnd"/>
      <w:r>
        <w:t xml:space="preserve"> (le langage pour </w:t>
      </w:r>
      <w:proofErr w:type="spellStart"/>
      <w:r>
        <w:t>Symfony</w:t>
      </w:r>
      <w:proofErr w:type="spellEnd"/>
      <w:r>
        <w:t>)</w:t>
      </w:r>
    </w:p>
    <w:p w:rsidR="007928BA" w:rsidRDefault="007928BA" w:rsidP="00FD1864">
      <w:pPr>
        <w:pStyle w:val="Titre2"/>
      </w:pPr>
      <w:r>
        <w:t xml:space="preserve">La base du </w:t>
      </w:r>
      <w:proofErr w:type="spellStart"/>
      <w:r>
        <w:t>Symfony</w:t>
      </w:r>
      <w:proofErr w:type="spellEnd"/>
      <w:r>
        <w:t xml:space="preserve"> : le </w:t>
      </w:r>
      <w:proofErr w:type="spellStart"/>
      <w:r>
        <w:t>twig</w:t>
      </w:r>
      <w:proofErr w:type="spellEnd"/>
    </w:p>
    <w:p w:rsidR="007928BA" w:rsidRDefault="007928BA" w:rsidP="007928BA">
      <w:pPr>
        <w:jc w:val="both"/>
      </w:pPr>
      <w:proofErr w:type="spellStart"/>
      <w:r w:rsidRPr="00FD1864">
        <w:rPr>
          <w:rFonts w:ascii="Consolas" w:hAnsi="Consolas" w:cs="Consolas"/>
          <w:color w:val="00B050"/>
        </w:rPr>
        <w:t>base.html.</w:t>
      </w:r>
      <w:bookmarkStart w:id="0" w:name="_GoBack"/>
      <w:bookmarkEnd w:id="0"/>
      <w:r w:rsidRPr="00FD1864">
        <w:rPr>
          <w:rFonts w:ascii="Consolas" w:hAnsi="Consolas" w:cs="Consolas"/>
          <w:color w:val="00B050"/>
        </w:rPr>
        <w:t>twig</w:t>
      </w:r>
      <w:proofErr w:type="spellEnd"/>
      <w:r w:rsidRPr="00FD1864">
        <w:rPr>
          <w:color w:val="00B050"/>
        </w:rPr>
        <w:t xml:space="preserve"> </w:t>
      </w:r>
      <w:r>
        <w:t xml:space="preserve">est l’équivalent </w:t>
      </w:r>
      <w:r w:rsidR="00FD1864">
        <w:t>de l’</w:t>
      </w:r>
      <w:r w:rsidR="00FD1864" w:rsidRPr="00FD1864">
        <w:rPr>
          <w:rFonts w:ascii="Consolas" w:hAnsi="Consolas" w:cs="Consolas"/>
          <w:color w:val="00B050"/>
        </w:rPr>
        <w:t>index.html</w:t>
      </w:r>
      <w:r>
        <w:t xml:space="preserve">. Il s’agit du </w:t>
      </w:r>
      <w:r w:rsidRPr="007928BA">
        <w:rPr>
          <w:b/>
        </w:rPr>
        <w:t>squelette HTML</w:t>
      </w:r>
      <w:r>
        <w:t xml:space="preserve"> pour l’ensemble du site. Il comprend des balises </w:t>
      </w:r>
      <w:proofErr w:type="spellStart"/>
      <w:r>
        <w:t>twig</w:t>
      </w:r>
      <w:proofErr w:type="spellEnd"/>
      <w:r>
        <w:t xml:space="preserve">. Par exemple, le header sera intégré entre les balises </w:t>
      </w:r>
      <w:r w:rsidRPr="007928BA">
        <w:rPr>
          <w:rFonts w:ascii="Consolas" w:hAnsi="Consolas" w:cs="Consolas"/>
          <w:color w:val="2E74B5" w:themeColor="accent1" w:themeShade="BF"/>
        </w:rPr>
        <w:t>{% block header %}</w:t>
      </w:r>
      <w:r>
        <w:t xml:space="preserve"> et </w:t>
      </w:r>
      <w:r w:rsidRPr="007928BA">
        <w:rPr>
          <w:rFonts w:ascii="Consolas" w:hAnsi="Consolas" w:cs="Consolas"/>
          <w:color w:val="2E74B5" w:themeColor="accent1" w:themeShade="BF"/>
        </w:rPr>
        <w:t xml:space="preserve">{% </w:t>
      </w:r>
      <w:proofErr w:type="spellStart"/>
      <w:r w:rsidRPr="007928BA">
        <w:rPr>
          <w:rFonts w:ascii="Consolas" w:hAnsi="Consolas" w:cs="Consolas"/>
          <w:color w:val="2E74B5" w:themeColor="accent1" w:themeShade="BF"/>
        </w:rPr>
        <w:t>endblock</w:t>
      </w:r>
      <w:proofErr w:type="spellEnd"/>
      <w:r w:rsidRPr="007928BA">
        <w:rPr>
          <w:rFonts w:ascii="Consolas" w:hAnsi="Consolas" w:cs="Consolas"/>
          <w:color w:val="2E74B5" w:themeColor="accent1" w:themeShade="BF"/>
        </w:rPr>
        <w:t xml:space="preserve"> %}</w:t>
      </w:r>
      <w:r w:rsidRPr="007928BA">
        <w:rPr>
          <w:rFonts w:asciiTheme="majorHAnsi" w:hAnsiTheme="majorHAnsi" w:cs="Consolas"/>
        </w:rPr>
        <w:t>.</w:t>
      </w:r>
    </w:p>
    <w:p w:rsidR="007928BA" w:rsidRDefault="007928BA" w:rsidP="00AD0847">
      <w:r>
        <w:tab/>
      </w:r>
      <w:r w:rsidRPr="007928BA">
        <w:rPr>
          <w:u w:val="single"/>
        </w:rPr>
        <w:t>Syntaxe</w:t>
      </w:r>
      <w:r>
        <w:t xml:space="preserve"> : </w:t>
      </w:r>
      <w:r w:rsidRPr="007928BA">
        <w:rPr>
          <w:rFonts w:ascii="Consolas" w:hAnsi="Consolas" w:cs="Consolas"/>
          <w:color w:val="0070C0"/>
        </w:rPr>
        <w:t xml:space="preserve">{% block </w:t>
      </w:r>
      <w:r w:rsidRPr="007928BA">
        <w:rPr>
          <w:rFonts w:ascii="Consolas" w:hAnsi="Consolas" w:cs="Consolas"/>
          <w:b/>
          <w:i/>
          <w:color w:val="0070C0"/>
        </w:rPr>
        <w:t>&lt;nom&gt;</w:t>
      </w:r>
      <w:r w:rsidRPr="007928BA">
        <w:rPr>
          <w:rFonts w:ascii="Consolas" w:hAnsi="Consolas" w:cs="Consolas"/>
          <w:color w:val="0070C0"/>
        </w:rPr>
        <w:t xml:space="preserve"> %}</w:t>
      </w:r>
      <w:r w:rsidRPr="007928BA">
        <w:rPr>
          <w:rFonts w:ascii="Consolas" w:hAnsi="Consolas" w:cs="Consolas"/>
        </w:rPr>
        <w:t xml:space="preserve"> … </w:t>
      </w:r>
      <w:r w:rsidRPr="007928BA">
        <w:rPr>
          <w:rFonts w:ascii="Consolas" w:hAnsi="Consolas" w:cs="Consolas"/>
          <w:color w:val="0070C0"/>
        </w:rPr>
        <w:t xml:space="preserve">{% </w:t>
      </w:r>
      <w:proofErr w:type="spellStart"/>
      <w:r w:rsidRPr="007928BA">
        <w:rPr>
          <w:rFonts w:ascii="Consolas" w:hAnsi="Consolas" w:cs="Consolas"/>
          <w:color w:val="0070C0"/>
        </w:rPr>
        <w:t>endblock</w:t>
      </w:r>
      <w:proofErr w:type="spellEnd"/>
      <w:r w:rsidRPr="007928BA">
        <w:rPr>
          <w:rFonts w:ascii="Consolas" w:hAnsi="Consolas" w:cs="Consolas"/>
          <w:color w:val="0070C0"/>
        </w:rPr>
        <w:t xml:space="preserve"> %}</w:t>
      </w:r>
    </w:p>
    <w:p w:rsidR="007928BA" w:rsidRPr="00FD1864" w:rsidRDefault="007928BA" w:rsidP="00AD0847">
      <w:r>
        <w:t xml:space="preserve">Les commentaires HTML ne sont plus disponibles. Il faut utiliser les </w:t>
      </w:r>
      <w:r w:rsidRPr="007928BA">
        <w:rPr>
          <w:b/>
        </w:rPr>
        <w:t xml:space="preserve">commentaires </w:t>
      </w:r>
      <w:proofErr w:type="spellStart"/>
      <w:r w:rsidRPr="007928BA">
        <w:rPr>
          <w:b/>
        </w:rPr>
        <w:t>twig</w:t>
      </w:r>
      <w:proofErr w:type="spellEnd"/>
      <w:r w:rsidR="00FD1864">
        <w:t>.</w:t>
      </w:r>
    </w:p>
    <w:p w:rsidR="007928BA" w:rsidRDefault="007928BA" w:rsidP="00AD0847">
      <w:pPr>
        <w:rPr>
          <w:rFonts w:ascii="Consolas" w:hAnsi="Consolas" w:cs="Consolas"/>
          <w:color w:val="0070C0"/>
        </w:rPr>
      </w:pPr>
      <w:r>
        <w:tab/>
      </w:r>
      <w:r w:rsidRPr="007928BA">
        <w:rPr>
          <w:u w:val="single"/>
        </w:rPr>
        <w:t>Syntaxe</w:t>
      </w:r>
      <w:r>
        <w:t xml:space="preserve"> : </w:t>
      </w:r>
      <w:r w:rsidRPr="007928BA">
        <w:rPr>
          <w:rFonts w:ascii="Consolas" w:hAnsi="Consolas" w:cs="Consolas"/>
          <w:color w:val="0070C0"/>
        </w:rPr>
        <w:t xml:space="preserve">{# </w:t>
      </w:r>
      <w:r w:rsidRPr="00091573">
        <w:rPr>
          <w:rFonts w:ascii="Consolas" w:hAnsi="Consolas" w:cs="Consolas"/>
          <w:color w:val="000000" w:themeColor="text1"/>
        </w:rPr>
        <w:t>…</w:t>
      </w:r>
      <w:r w:rsidRPr="007928BA">
        <w:rPr>
          <w:rFonts w:ascii="Consolas" w:hAnsi="Consolas" w:cs="Consolas"/>
          <w:color w:val="0070C0"/>
        </w:rPr>
        <w:t xml:space="preserve"> #}</w:t>
      </w:r>
    </w:p>
    <w:p w:rsidR="00FD1864" w:rsidRDefault="00FD1864" w:rsidP="00FD1864">
      <w:pPr>
        <w:pStyle w:val="Titre2"/>
      </w:pPr>
      <w:r>
        <w:t>Les contrôleurs</w:t>
      </w:r>
    </w:p>
    <w:p w:rsidR="00FD1864" w:rsidRDefault="00FD1864" w:rsidP="00FD1864">
      <w:r>
        <w:t>Au début des contrôleurs, il faut systématiquement intégrer :</w:t>
      </w:r>
    </w:p>
    <w:p w:rsidR="00FD1864" w:rsidRPr="00091573" w:rsidRDefault="00FD1864" w:rsidP="00FD1864">
      <w:pPr>
        <w:rPr>
          <w:rFonts w:ascii="Consolas" w:hAnsi="Consolas" w:cs="Consolas"/>
          <w:color w:val="0070C0"/>
          <w:lang w:val="en-US"/>
        </w:rPr>
      </w:pPr>
      <w:proofErr w:type="gramStart"/>
      <w:r w:rsidRPr="00091573">
        <w:rPr>
          <w:rFonts w:ascii="Consolas" w:hAnsi="Consolas" w:cs="Consolas"/>
          <w:color w:val="0070C0"/>
          <w:lang w:val="en-US"/>
        </w:rPr>
        <w:t>namespace</w:t>
      </w:r>
      <w:proofErr w:type="gramEnd"/>
      <w:r w:rsidRPr="00091573">
        <w:rPr>
          <w:rFonts w:ascii="Consolas" w:hAnsi="Consolas" w:cs="Consolas"/>
          <w:color w:val="0070C0"/>
          <w:lang w:val="en-US"/>
        </w:rPr>
        <w:t xml:space="preserve"> App\</w:t>
      </w:r>
      <w:proofErr w:type="spellStart"/>
      <w:r w:rsidRPr="00091573">
        <w:rPr>
          <w:rFonts w:ascii="Consolas" w:hAnsi="Consolas" w:cs="Consolas"/>
          <w:color w:val="0070C0"/>
          <w:lang w:val="en-US"/>
        </w:rPr>
        <w:t>Controler</w:t>
      </w:r>
      <w:proofErr w:type="spellEnd"/>
      <w:r w:rsidRPr="00091573">
        <w:rPr>
          <w:rFonts w:ascii="Consolas" w:hAnsi="Consolas" w:cs="Consolas"/>
          <w:color w:val="0070C0"/>
          <w:lang w:val="en-US"/>
        </w:rPr>
        <w:t>;</w:t>
      </w:r>
    </w:p>
    <w:p w:rsidR="00FD1864" w:rsidRPr="00091573" w:rsidRDefault="00FD1864" w:rsidP="00FD1864">
      <w:pPr>
        <w:rPr>
          <w:rFonts w:ascii="Consolas" w:hAnsi="Consolas" w:cs="Consolas"/>
          <w:color w:val="0070C0"/>
          <w:lang w:val="en-US"/>
        </w:rPr>
      </w:pPr>
      <w:proofErr w:type="gramStart"/>
      <w:r w:rsidRPr="00091573">
        <w:rPr>
          <w:rFonts w:ascii="Consolas" w:hAnsi="Consolas" w:cs="Consolas"/>
          <w:color w:val="0070C0"/>
          <w:lang w:val="en-US"/>
        </w:rPr>
        <w:t>use</w:t>
      </w:r>
      <w:proofErr w:type="gramEnd"/>
      <w:r w:rsidRPr="00091573">
        <w:rPr>
          <w:rFonts w:ascii="Consolas" w:hAnsi="Consolas" w:cs="Consolas"/>
          <w:color w:val="0070C0"/>
          <w:lang w:val="en-US"/>
        </w:rPr>
        <w:t xml:space="preserve"> </w:t>
      </w:r>
      <w:proofErr w:type="spellStart"/>
      <w:r w:rsidRPr="00091573">
        <w:rPr>
          <w:rFonts w:ascii="Consolas" w:hAnsi="Consolas" w:cs="Consolas"/>
          <w:color w:val="0070C0"/>
          <w:lang w:val="en-US"/>
        </w:rPr>
        <w:t>Symfony</w:t>
      </w:r>
      <w:proofErr w:type="spellEnd"/>
      <w:r w:rsidRPr="00091573">
        <w:rPr>
          <w:rFonts w:ascii="Consolas" w:hAnsi="Consolas" w:cs="Consolas"/>
          <w:color w:val="0070C0"/>
          <w:lang w:val="en-US"/>
        </w:rPr>
        <w:t>\Bundle\</w:t>
      </w:r>
      <w:proofErr w:type="spellStart"/>
      <w:r w:rsidRPr="00091573">
        <w:rPr>
          <w:rFonts w:ascii="Consolas" w:hAnsi="Consolas" w:cs="Consolas"/>
          <w:color w:val="0070C0"/>
          <w:lang w:val="en-US"/>
        </w:rPr>
        <w:t>FrameworkBundle</w:t>
      </w:r>
      <w:proofErr w:type="spellEnd"/>
      <w:r w:rsidRPr="00091573">
        <w:rPr>
          <w:rFonts w:ascii="Consolas" w:hAnsi="Consolas" w:cs="Consolas"/>
          <w:color w:val="0070C0"/>
          <w:lang w:val="en-US"/>
        </w:rPr>
        <w:t>\Controller\</w:t>
      </w:r>
      <w:proofErr w:type="spellStart"/>
      <w:r w:rsidRPr="00091573">
        <w:rPr>
          <w:rFonts w:ascii="Consolas" w:hAnsi="Consolas" w:cs="Consolas"/>
          <w:color w:val="0070C0"/>
          <w:lang w:val="en-US"/>
        </w:rPr>
        <w:t>AbstractController</w:t>
      </w:r>
      <w:proofErr w:type="spellEnd"/>
      <w:r w:rsidRPr="00091573">
        <w:rPr>
          <w:rFonts w:ascii="Consolas" w:hAnsi="Consolas" w:cs="Consolas"/>
          <w:color w:val="0070C0"/>
          <w:lang w:val="en-US"/>
        </w:rPr>
        <w:t>;</w:t>
      </w:r>
      <w:r w:rsidRPr="00091573">
        <w:rPr>
          <w:rFonts w:ascii="Consolas" w:hAnsi="Consolas" w:cs="Consolas"/>
          <w:color w:val="0070C0"/>
          <w:lang w:val="en-US"/>
        </w:rPr>
        <w:br/>
        <w:t xml:space="preserve">use </w:t>
      </w:r>
      <w:proofErr w:type="spellStart"/>
      <w:r w:rsidRPr="00091573">
        <w:rPr>
          <w:rFonts w:ascii="Consolas" w:hAnsi="Consolas" w:cs="Consolas"/>
          <w:color w:val="0070C0"/>
          <w:lang w:val="en-US"/>
        </w:rPr>
        <w:t>Symfony</w:t>
      </w:r>
      <w:proofErr w:type="spellEnd"/>
      <w:r w:rsidRPr="00091573">
        <w:rPr>
          <w:rFonts w:ascii="Consolas" w:hAnsi="Consolas" w:cs="Consolas"/>
          <w:color w:val="0070C0"/>
          <w:lang w:val="en-US"/>
        </w:rPr>
        <w:t>\Component\Routing\Annotation\Route;</w:t>
      </w:r>
    </w:p>
    <w:p w:rsidR="00FD1864" w:rsidRDefault="00091573" w:rsidP="00091573">
      <w:r>
        <w:t>Avant d’écrire une méthode dans une classe</w:t>
      </w:r>
      <w:r w:rsidR="00FD1864" w:rsidRPr="00FD1864">
        <w:t xml:space="preserve">, il faut également </w:t>
      </w:r>
      <w:r w:rsidR="00FD1864">
        <w:t>ajouter :</w:t>
      </w:r>
    </w:p>
    <w:p w:rsidR="00FD1864" w:rsidRPr="00091573" w:rsidRDefault="00FD1864" w:rsidP="00FD1864">
      <w:pPr>
        <w:rPr>
          <w:rFonts w:ascii="Consolas" w:hAnsi="Consolas" w:cs="Consolas"/>
          <w:color w:val="0070C0"/>
        </w:rPr>
      </w:pPr>
      <w:r w:rsidRPr="00091573">
        <w:rPr>
          <w:rFonts w:ascii="Consolas" w:hAnsi="Consolas" w:cs="Consolas"/>
          <w:color w:val="0070C0"/>
        </w:rPr>
        <w:t>/**</w:t>
      </w:r>
      <w:r w:rsidRPr="00091573">
        <w:rPr>
          <w:rFonts w:ascii="Consolas" w:hAnsi="Consolas" w:cs="Consolas"/>
          <w:color w:val="0070C0"/>
        </w:rPr>
        <w:br/>
        <w:t xml:space="preserve"> *  </w:t>
      </w:r>
      <w:proofErr w:type="gramStart"/>
      <w:r w:rsidRPr="00091573">
        <w:rPr>
          <w:rFonts w:ascii="Consolas" w:hAnsi="Consolas" w:cs="Consolas"/>
          <w:color w:val="0070C0"/>
        </w:rPr>
        <w:t>@Route(</w:t>
      </w:r>
      <w:proofErr w:type="gramEnd"/>
      <w:r w:rsidR="00091573">
        <w:rPr>
          <w:rFonts w:ascii="Consolas" w:hAnsi="Consolas" w:cs="Consolas"/>
          <w:color w:val="0070C0"/>
        </w:rPr>
        <w:t>"</w:t>
      </w:r>
      <w:r w:rsidRPr="00091573">
        <w:rPr>
          <w:rFonts w:ascii="Consolas" w:hAnsi="Consolas" w:cs="Consolas"/>
          <w:b/>
          <w:i/>
          <w:color w:val="0070C0"/>
        </w:rPr>
        <w:t>&lt;chemin&gt;</w:t>
      </w:r>
      <w:r w:rsidR="00091573">
        <w:rPr>
          <w:rFonts w:ascii="Consolas" w:hAnsi="Consolas" w:cs="Consolas"/>
          <w:color w:val="0070C0"/>
        </w:rPr>
        <w:t>"</w:t>
      </w:r>
      <w:r w:rsidRPr="00091573">
        <w:rPr>
          <w:rFonts w:ascii="Consolas" w:hAnsi="Consolas" w:cs="Consolas"/>
          <w:color w:val="0070C0"/>
        </w:rPr>
        <w:t xml:space="preserve">, </w:t>
      </w:r>
      <w:proofErr w:type="spellStart"/>
      <w:r w:rsidRPr="00091573">
        <w:rPr>
          <w:rFonts w:ascii="Consolas" w:hAnsi="Consolas" w:cs="Consolas"/>
          <w:color w:val="0070C0"/>
        </w:rPr>
        <w:t>name</w:t>
      </w:r>
      <w:proofErr w:type="spellEnd"/>
      <w:r w:rsidRPr="00091573">
        <w:rPr>
          <w:rFonts w:ascii="Consolas" w:hAnsi="Consolas" w:cs="Consolas"/>
          <w:color w:val="0070C0"/>
        </w:rPr>
        <w:t>=</w:t>
      </w:r>
      <w:r w:rsidR="00091573">
        <w:rPr>
          <w:rFonts w:ascii="Consolas" w:hAnsi="Consolas" w:cs="Consolas"/>
          <w:color w:val="0070C0"/>
        </w:rPr>
        <w:t>"</w:t>
      </w:r>
      <w:r w:rsidRPr="00091573">
        <w:rPr>
          <w:rFonts w:ascii="Consolas" w:hAnsi="Consolas" w:cs="Consolas"/>
          <w:b/>
          <w:i/>
          <w:color w:val="0070C0"/>
        </w:rPr>
        <w:t>&lt;nom de la page&gt;</w:t>
      </w:r>
      <w:r w:rsidR="00091573">
        <w:rPr>
          <w:rFonts w:ascii="Consolas" w:hAnsi="Consolas" w:cs="Consolas"/>
          <w:color w:val="0070C0"/>
        </w:rPr>
        <w:t>"</w:t>
      </w:r>
      <w:r w:rsidRPr="00091573">
        <w:rPr>
          <w:rFonts w:ascii="Consolas" w:hAnsi="Consolas" w:cs="Consolas"/>
          <w:color w:val="0070C0"/>
        </w:rPr>
        <w:t>)</w:t>
      </w:r>
      <w:r w:rsidRPr="00091573">
        <w:rPr>
          <w:rFonts w:ascii="Consolas" w:hAnsi="Consolas" w:cs="Consolas"/>
          <w:color w:val="0070C0"/>
        </w:rPr>
        <w:br/>
        <w:t xml:space="preserve"> */</w:t>
      </w:r>
    </w:p>
    <w:p w:rsidR="00091573" w:rsidRDefault="00091573" w:rsidP="00091573">
      <w:r>
        <w:t xml:space="preserve">À la fin d’une méthode de classe, il faut </w:t>
      </w:r>
      <w:r w:rsidRPr="00091573">
        <w:rPr>
          <w:b/>
        </w:rPr>
        <w:t>afficher la vue</w:t>
      </w:r>
      <w:r>
        <w:t xml:space="preserve"> (HTML) avec :</w:t>
      </w:r>
    </w:p>
    <w:p w:rsidR="00091573" w:rsidRPr="00091573" w:rsidRDefault="00091573" w:rsidP="00091573">
      <w:pPr>
        <w:rPr>
          <w:rFonts w:ascii="Consolas" w:hAnsi="Consolas" w:cs="Consolas"/>
          <w:color w:val="0070C0"/>
          <w:sz w:val="20"/>
          <w:szCs w:val="20"/>
        </w:rPr>
      </w:pPr>
      <w:r w:rsidRPr="00091573">
        <w:rPr>
          <w:rFonts w:ascii="Consolas" w:hAnsi="Consolas" w:cs="Consolas"/>
          <w:color w:val="0070C0"/>
          <w:sz w:val="20"/>
          <w:szCs w:val="20"/>
        </w:rPr>
        <w:t>return $</w:t>
      </w:r>
      <w:proofErr w:type="spellStart"/>
      <w:r w:rsidRPr="00091573">
        <w:rPr>
          <w:rFonts w:ascii="Consolas" w:hAnsi="Consolas" w:cs="Consolas"/>
          <w:color w:val="0070C0"/>
          <w:sz w:val="20"/>
          <w:szCs w:val="20"/>
        </w:rPr>
        <w:t>this</w:t>
      </w:r>
      <w:proofErr w:type="spellEnd"/>
      <w:r w:rsidRPr="00091573">
        <w:rPr>
          <w:rFonts w:ascii="Consolas" w:hAnsi="Consolas" w:cs="Consolas"/>
          <w:color w:val="0070C0"/>
          <w:sz w:val="20"/>
          <w:szCs w:val="20"/>
        </w:rPr>
        <w:t>-&gt;</w:t>
      </w:r>
      <w:proofErr w:type="spellStart"/>
      <w:proofErr w:type="gramStart"/>
      <w:r w:rsidRPr="00091573">
        <w:rPr>
          <w:rFonts w:ascii="Consolas" w:hAnsi="Consolas" w:cs="Consolas"/>
          <w:color w:val="0070C0"/>
          <w:sz w:val="20"/>
          <w:szCs w:val="20"/>
        </w:rPr>
        <w:t>render</w:t>
      </w:r>
      <w:proofErr w:type="spellEnd"/>
      <w:r w:rsidRPr="00091573">
        <w:rPr>
          <w:rFonts w:ascii="Consolas" w:hAnsi="Consolas" w:cs="Consolas"/>
          <w:color w:val="0070C0"/>
          <w:sz w:val="20"/>
          <w:szCs w:val="20"/>
        </w:rPr>
        <w:t>(</w:t>
      </w:r>
      <w:proofErr w:type="gramEnd"/>
      <w:r w:rsidRPr="00091573">
        <w:rPr>
          <w:rFonts w:ascii="Consolas" w:hAnsi="Consolas" w:cs="Consolas"/>
          <w:color w:val="0070C0"/>
          <w:sz w:val="20"/>
          <w:szCs w:val="20"/>
        </w:rPr>
        <w:t>‘</w:t>
      </w:r>
      <w:r w:rsidRPr="00091573">
        <w:rPr>
          <w:rFonts w:ascii="Consolas" w:hAnsi="Consolas" w:cs="Consolas"/>
          <w:b/>
          <w:i/>
          <w:color w:val="0070C0"/>
          <w:sz w:val="20"/>
          <w:szCs w:val="20"/>
        </w:rPr>
        <w:t>&lt;chemin de la vue&gt;</w:t>
      </w:r>
      <w:r w:rsidRPr="00091573">
        <w:rPr>
          <w:rFonts w:ascii="Consolas" w:hAnsi="Consolas" w:cs="Consolas"/>
          <w:color w:val="0070C0"/>
          <w:sz w:val="20"/>
          <w:szCs w:val="20"/>
        </w:rPr>
        <w:t>’, [‘</w:t>
      </w:r>
      <w:r w:rsidRPr="00091573">
        <w:rPr>
          <w:rFonts w:ascii="Consolas" w:hAnsi="Consolas" w:cs="Consolas"/>
          <w:b/>
          <w:i/>
          <w:color w:val="0070C0"/>
          <w:sz w:val="20"/>
          <w:szCs w:val="20"/>
        </w:rPr>
        <w:t>nom argument</w:t>
      </w:r>
      <w:r w:rsidRPr="00091573">
        <w:rPr>
          <w:rFonts w:ascii="Consolas" w:hAnsi="Consolas" w:cs="Consolas"/>
          <w:color w:val="0070C0"/>
          <w:sz w:val="20"/>
          <w:szCs w:val="20"/>
        </w:rPr>
        <w:t xml:space="preserve">’ =&gt; </w:t>
      </w:r>
      <w:r w:rsidRPr="00091573">
        <w:rPr>
          <w:rFonts w:ascii="Consolas" w:hAnsi="Consolas" w:cs="Consolas"/>
          <w:b/>
          <w:i/>
          <w:color w:val="0070C0"/>
          <w:sz w:val="20"/>
          <w:szCs w:val="20"/>
        </w:rPr>
        <w:t>argument</w:t>
      </w:r>
      <w:r w:rsidRPr="00091573">
        <w:rPr>
          <w:rFonts w:ascii="Consolas" w:hAnsi="Consolas" w:cs="Consolas"/>
          <w:color w:val="0070C0"/>
          <w:sz w:val="20"/>
          <w:szCs w:val="20"/>
        </w:rPr>
        <w:t>, …, …]);</w:t>
      </w:r>
    </w:p>
    <w:sectPr w:rsidR="00091573" w:rsidRPr="0009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47"/>
    <w:rsid w:val="00091573"/>
    <w:rsid w:val="00102DDA"/>
    <w:rsid w:val="00763EEC"/>
    <w:rsid w:val="007928BA"/>
    <w:rsid w:val="00AD0847"/>
    <w:rsid w:val="00E1338D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AABC5-9368-44E3-8764-B24955B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0847"/>
    <w:pPr>
      <w:jc w:val="center"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1864"/>
    <w:pPr>
      <w:outlineLvl w:val="1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0847"/>
    <w:rPr>
      <w:b/>
      <w:sz w:val="36"/>
      <w:szCs w:val="36"/>
    </w:rPr>
  </w:style>
  <w:style w:type="paragraph" w:styleId="Sansinterligne">
    <w:name w:val="No Spacing"/>
    <w:uiPriority w:val="1"/>
    <w:qFormat/>
    <w:rsid w:val="00AD084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D1864"/>
    <w:rPr>
      <w:b/>
      <w:sz w:val="28"/>
      <w:szCs w:val="28"/>
    </w:rPr>
  </w:style>
  <w:style w:type="table" w:styleId="Grilledutableau">
    <w:name w:val="Table Grid"/>
    <w:basedOn w:val="TableauNormal"/>
    <w:uiPriority w:val="39"/>
    <w:rsid w:val="00FD1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VAURIE</dc:creator>
  <cp:keywords/>
  <dc:description/>
  <cp:lastModifiedBy>LUCAS VAURIE</cp:lastModifiedBy>
  <cp:revision>1</cp:revision>
  <dcterms:created xsi:type="dcterms:W3CDTF">2018-11-21T07:59:00Z</dcterms:created>
  <dcterms:modified xsi:type="dcterms:W3CDTF">2018-11-21T08:50:00Z</dcterms:modified>
</cp:coreProperties>
</file>