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מבוא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הפרוייקט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בשיתוף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יניב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שרון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הלומד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סייבר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אהיה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בניית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וניהול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מסד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שיניב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התקשורת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ומשם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ללקוח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ובניית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האפליקצייה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בתרשים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המופיע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החלק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השמאלי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ויובל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החלק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הימני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לינק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לטופס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הצעת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הפרוייקט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של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יניב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עמדות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עמדה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ניידת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ועמדה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נייחת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העמדה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הניידת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והמחשב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העמדה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הנייחת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במחשב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לידם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לגשת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ולנהל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הפתרון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לבעיה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ללקוח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מהמחשב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יתקין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אפליקציית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השירות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ויתחבר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הפרטי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וסיסמא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ירצה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יתחבר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לאותו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ויוכל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-842962</wp:posOffset>
            </wp:positionH>
            <wp:positionV relativeFrom="paragraph">
              <wp:posOffset>2543175</wp:posOffset>
            </wp:positionV>
            <wp:extent cx="7189463" cy="3414464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9463" cy="3414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הפעולות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הניהוליות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שינתנו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מהשירות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פשוטות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הנועדו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למציאת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השמעת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קולות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הווליום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למקרה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מושתק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מציאת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מיקום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GPS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צילום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תמונות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איפה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מנקודת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המבט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והפעלת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ההבזק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המצלמה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תהליכים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מציג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התהליכים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להתחיל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ולסגור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תהליכים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שומר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תהליכים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שרצים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במסד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שהמשתמש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לפתוח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שכח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שמם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יוצר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פרופיל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ומתריע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תהליכים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תואמים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לפרופיל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קונטיינר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מוצפן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יצפין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ותהיה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גישה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אילהם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שמירת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בענן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שיתוף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השירות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מטרת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האתר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מטרות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ישמש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לתקשורת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לגבות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מסד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הנמצא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בשרת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מרוחק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והגישה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בשירות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הרשת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להוות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פלטפורמה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לשיתוף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השונים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מוזיקה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תמונות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תוכנות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')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קהל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יעד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ומעוניין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מרחוק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למשתמש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מיועד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למשתמשים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רשומים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רשום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הפעולות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הבאות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נתינת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משימות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למכשיר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לשלוח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משימות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הפעולות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במבוא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הכותרת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הפעולות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הניהוליות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שינתנו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מהשירות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:".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גיבוי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אופציה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שנותנת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חשובים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מסד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שיתוף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יוכלו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לשתף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הנמצאים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מכשירי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גישה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למנהלים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שמעוניינים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סטטיסטי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120" w:lineRule="auto"/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מחיקה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בקרה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התחברות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זמן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120" w:lineRule="auto"/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שליחת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לאימייל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המשתמש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V75tLstmSVEeeHeCAWPcI-QEpd6rMnnqJ3jDzwsxxso/edit?usp=sharing" TargetMode="External"/><Relationship Id="rId10" Type="http://schemas.openxmlformats.org/officeDocument/2006/relationships/hyperlink" Target="https://docs.google.com/document/d/1V75tLstmSVEeeHeCAWPcI-QEpd6rMnnqJ3jDzwsxxso/edit?usp=sharing" TargetMode="External"/><Relationship Id="rId13" Type="http://schemas.openxmlformats.org/officeDocument/2006/relationships/hyperlink" Target="https://docs.google.com/document/d/1V75tLstmSVEeeHeCAWPcI-QEpd6rMnnqJ3jDzwsxxso/edit?usp=sharing" TargetMode="External"/><Relationship Id="rId12" Type="http://schemas.openxmlformats.org/officeDocument/2006/relationships/hyperlink" Target="https://docs.google.com/document/d/1V75tLstmSVEeeHeCAWPcI-QEpd6rMnnqJ3jDzwsxxso/edit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V75tLstmSVEeeHeCAWPcI-QEpd6rMnnqJ3jDzwsxxso/edit?usp=sharing" TargetMode="External"/><Relationship Id="rId15" Type="http://schemas.openxmlformats.org/officeDocument/2006/relationships/hyperlink" Target="https://docs.google.com/document/d/1V75tLstmSVEeeHeCAWPcI-QEpd6rMnnqJ3jDzwsxxso/edit?usp=sharing" TargetMode="External"/><Relationship Id="rId14" Type="http://schemas.openxmlformats.org/officeDocument/2006/relationships/hyperlink" Target="https://docs.google.com/document/d/1V75tLstmSVEeeHeCAWPcI-QEpd6rMnnqJ3jDzwsxxso/edit?usp=sharing" TargetMode="External"/><Relationship Id="rId17" Type="http://schemas.openxmlformats.org/officeDocument/2006/relationships/image" Target="media/image01.png"/><Relationship Id="rId16" Type="http://schemas.openxmlformats.org/officeDocument/2006/relationships/hyperlink" Target="https://docs.google.com/document/d/1V75tLstmSVEeeHeCAWPcI-QEpd6rMnnqJ3jDzwsxxso/edit?usp=sharing" TargetMode="External"/><Relationship Id="rId5" Type="http://schemas.openxmlformats.org/officeDocument/2006/relationships/hyperlink" Target="https://docs.google.com/document/d/1V75tLstmSVEeeHeCAWPcI-QEpd6rMnnqJ3jDzwsxxso/edit?usp=sharing" TargetMode="External"/><Relationship Id="rId6" Type="http://schemas.openxmlformats.org/officeDocument/2006/relationships/hyperlink" Target="https://docs.google.com/document/d/1V75tLstmSVEeeHeCAWPcI-QEpd6rMnnqJ3jDzwsxxso/edit?usp=sharing" TargetMode="External"/><Relationship Id="rId7" Type="http://schemas.openxmlformats.org/officeDocument/2006/relationships/hyperlink" Target="https://docs.google.com/document/d/1V75tLstmSVEeeHeCAWPcI-QEpd6rMnnqJ3jDzwsxxso/edit?usp=sharing" TargetMode="External"/><Relationship Id="rId8" Type="http://schemas.openxmlformats.org/officeDocument/2006/relationships/hyperlink" Target="https://docs.google.com/document/d/1V75tLstmSVEeeHeCAWPcI-QEpd6rMnnqJ3jDzwsxxso/edit?usp=sharing" TargetMode="External"/></Relationships>
</file>